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Hatton Cory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1221 S BELT LINE RD</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CFO</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49,714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4"/>
        <w:gridCol w:w="1222"/>
        <w:gridCol w:w="1124"/>
        <w:gridCol w:w="1288"/>
        <w:gridCol w:w="926"/>
        <w:gridCol w:w="1255"/>
        <w:gridCol w:w="1214"/>
        <w:gridCol w:w="1342"/>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1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10/07/2032</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5,399</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37.04</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10/07/2032</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2,159</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37.04</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Stock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04/24/2025</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04/24/2034</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53.33</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12/20/2025</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12/20/2034</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3,028</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33.02</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Stock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06/27/2026</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06/27/2035</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30.45</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Stock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5,507</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Stock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5,507</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Stock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5,507</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Stock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5,507</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10/07/2035</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04/24/2027</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04/24/2036</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12.33</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Stock Unit</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10/07/2025</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10/07/2035</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17,621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10/07/2025</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10/07/2035</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12,538</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10/07/2035</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7,774</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34.05</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grant will be earned based on a three-year performance against a Board-established adjusted EBITDA target growth.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grant will be earned based on achievement of the following performance conditions over the three-year period commencing as of the beginning of the third quarter of fiscal 2025: (a) achievement of minimum fiscal year 2027 EBITDA of $600M, and (b) average same store sales growth in each one-year measurement period of at least 3% compared to the same periods in the prior year.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grant will vest upon the achievement of the following performance condition: average same store sales growth of 3% or greater for 4 consecutive quarters in the prior year, with the measurement period commencing as of the beginning at the third quarter of fiscal 2025. If the performance condition is not achieved, these PSUs will be forfeited. Upon satisfaction of the performance condition, the PSUs will vest ratably in equal annual installments over two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Target Achievable performance-based restricted stock units ("PSUs") in respect of the one-fiscal year performance period commencing on the first day of fiscal 2026 and ending on the last day of fiscal 2026. 100% of the RSUs shall be deemed earned upon the attainment of positive Same Store Sales during the Performance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Sherri M. Smith,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sans-serif" w:hAnsi="sans-serif"/>
          <w:color w:val="000000"/>
          <w:sz w:val="22"/>
        </w:rPr>
      </w:pPr>
      <w:bookmarkStart w:id="2" w:name="play-ex24.htm"/>
      <w:bookmarkStart w:id="3" w:name="ksplayex24"/>
      <w:bookmarkEnd w:id="2"/>
      <w:bookmarkEnd w:id="3"/>
      <w:r>
        <w:rPr>
          <w:rFonts w:ascii="sans-serif" w:hAnsi="sans-serif"/>
          <w:color w:val="000000"/>
          <w:sz w:val="22"/>
        </w:rPr>
        <w:t>LIMITED POWER OF ATTORNEY FOR</w:t>
      </w:r>
      <w:r>
        <w:br w:type="page"/>
      </w:r>
    </w:p>
    <w:p>
      <w:pPr>
        <w:pStyle w:val="TextBody"/>
        <w:bidi w:val="0"/>
        <w:jc w:val="left"/>
        <w:rPr>
          <w:rFonts w:ascii="sans-serif" w:hAnsi="sans-serif"/>
          <w:color w:val="000000"/>
          <w:sz w:val="22"/>
        </w:rPr>
      </w:pPr>
      <w:r>
        <w:rPr>
          <w:rFonts w:ascii="sans-serif" w:hAnsi="sans-serif"/>
          <w:color w:val="000000"/>
          <w:sz w:val="22"/>
        </w:rPr>
        <w:t>SECTION 16 REPORTING OBLIGATIONS</w:t>
      </w:r>
    </w:p>
    <w:p>
      <w:pPr>
        <w:pStyle w:val="TextBody"/>
        <w:bidi w:val="0"/>
        <w:jc w:val="left"/>
        <w:rPr/>
      </w:pPr>
      <w:r>
        <w:rPr/>
        <w:t> </w:t>
      </w:r>
    </w:p>
    <w:p>
      <w:pPr>
        <w:pStyle w:val="TextBody"/>
        <w:bidi w:val="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 xml:space="preserve">KNOW ALL BY THESE PRESENTS, that the undersigned hereby constitutes and appoints each of Jimmy Scott, Garrison Wight and Sherri M. Smith signing singly, the undersigned's true and lawful attorney-in-fact to: </w:t>
      </w:r>
    </w:p>
    <w:p>
      <w:pPr>
        <w:pStyle w:val="TextBody"/>
        <w:bidi w:val="0"/>
        <w:jc w:val="left"/>
        <w:rPr>
          <w:rFonts w:ascii="sans-serif" w:hAnsi="sans-serif"/>
          <w:color w:val="000000"/>
          <w:sz w:val="22"/>
        </w:rPr>
      </w:pPr>
      <w:r>
        <w:rPr>
          <w:rFonts w:ascii="sans-serif" w:hAnsi="sans-serif"/>
          <w:color w:val="000000"/>
          <w:sz w:val="22"/>
        </w:rPr>
        <w:t>(1) prepare, execute, acknowledge, deliver and file Forms 144, 3, 4, and 5 (including any amendments thereto) with respect to the securities of Dave &amp; Buster's Entertainment,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(2)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(3) perform any and all other acts which in the discretion of such attorney-in-fact are necessary or desirable for and on behalf of the undersigned in connection with the foregoing.</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undersigned acknowledges that: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(1) this Power of Attorney authorizes, but does not require, such attorney-in-fact to act in their discretion on information provided to such attorney-in-fact without independent verification of such information;</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(2) 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(3) 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(4) this Power of Attorney does not relieve the undersigned from responsibility for compliance with the undersigned's obligations under the Exchange Act, including without limitation the reporting requirements under Section 16 of the Exchange Act.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This Power of Attorney shall remain in full force and effect until revoked by the undersigned in a signed writing delivered to such attorney-in-fact.</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IN WITNESS WHEREOF, the undersigned has caused this Power of Attorney to be executed as of this _</w:t>
      </w:r>
      <w:r>
        <w:rPr>
          <w:rFonts w:ascii="sans-serif" w:hAnsi="sans-serif"/>
          <w:color w:val="000000"/>
          <w:sz w:val="22"/>
          <w:u w:val="single"/>
        </w:rPr>
        <w:t>5th</w:t>
      </w:r>
      <w:r>
        <w:rPr>
          <w:rFonts w:ascii="sans-serif" w:hAnsi="sans-serif"/>
          <w:color w:val="000000"/>
          <w:sz w:val="22"/>
        </w:rPr>
        <w:t>___ day of August,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 xml:space="preserve">/s/Cory Hatton </w:t>
      </w:r>
      <w:r>
        <w:rPr>
          <w:rFonts w:ascii="sans-serif" w:hAnsi="sans-serif"/>
          <w:color w:val="000000"/>
          <w:sz w:val="22"/>
        </w:rPr>
        <w:t>___________________</w:t>
      </w:r>
    </w:p>
    <w:p>
      <w:pPr>
        <w:pStyle w:val="TextBody"/>
        <w:bidi w:val="0"/>
        <w:jc w:val="left"/>
        <w:rPr>
          <w:rFonts w:ascii="sans-serif" w:hAnsi="sans-serif"/>
          <w:color w:val="000000"/>
          <w:sz w:val="22"/>
        </w:rPr>
      </w:pPr>
      <w:r>
        <w:rPr>
          <w:rFonts w:ascii="sans-serif" w:hAnsi="sans-serif"/>
          <w:color w:val="000000"/>
          <w:sz w:val="22"/>
        </w:rPr>
        <w:t>Signature</w:t>
      </w:r>
    </w:p>
    <w:p>
      <w:pPr>
        <w:pStyle w:val="TextBody"/>
        <w:bidi w:val="0"/>
        <w:jc w:val="left"/>
        <w:rPr>
          <w:rFonts w:ascii="Times New Roman" w:hAnsi="Times New Roman"/>
          <w:sz w:val="20"/>
        </w:rPr>
      </w:pPr>
      <w:r>
        <w:rPr>
          <w:rFonts w:ascii="sans-serif" w:hAnsi="sans-serif"/>
          <w:color w:val="000000"/>
          <w:sz w:val="22"/>
        </w:rPr>
        <w:t>_</w:t>
      </w:r>
      <w:r>
        <w:rPr>
          <w:rFonts w:ascii="sans-serif" w:hAnsi="sans-serif"/>
          <w:color w:val="000000"/>
          <w:sz w:val="22"/>
          <w:u w:val="single"/>
        </w:rPr>
        <w:t>Cory Hatton</w:t>
      </w:r>
      <w:r>
        <w:rPr>
          <w:rFonts w:ascii="sans-serif" w:hAnsi="sans-serif"/>
          <w:color w:val="000000"/>
          <w:sz w:val="22"/>
        </w:rPr>
        <w:t>______________________</w:t>
      </w:r>
    </w:p>
    <w:p>
      <w:pPr>
        <w:pStyle w:val="TextBody"/>
        <w:bidi w:val="0"/>
        <w:jc w:val="left"/>
        <w:rPr>
          <w:rFonts w:ascii="sans-serif" w:hAnsi="sans-serif"/>
          <w:color w:val="000000"/>
          <w:sz w:val="22"/>
        </w:rPr>
      </w:pPr>
      <w:r>
        <w:rPr>
          <w:rFonts w:ascii="sans-serif" w:hAnsi="sans-serif"/>
          <w:color w:val="000000"/>
          <w:sz w:val="22"/>
        </w:rPr>
        <w:t>Print Name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xml:space="preserve">STATE OF TEXAS </w:t>
      </w:r>
    </w:p>
    <w:p>
      <w:pPr>
        <w:pStyle w:val="TextBody"/>
        <w:bidi w:val="0"/>
        <w:jc w:val="left"/>
        <w:rPr>
          <w:rFonts w:ascii="Times New Roman" w:hAnsi="Times New Roman"/>
          <w:sz w:val="20"/>
        </w:rPr>
      </w:pPr>
      <w:r>
        <w:rPr>
          <w:rFonts w:ascii="sans-serif" w:hAnsi="sans-serif"/>
          <w:color w:val="000000"/>
          <w:sz w:val="22"/>
        </w:rPr>
        <w:t>COUNTY OF DALLAS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On this _</w:t>
      </w:r>
      <w:r>
        <w:rPr>
          <w:rFonts w:ascii="sans-serif" w:hAnsi="sans-serif"/>
          <w:color w:val="000000"/>
          <w:sz w:val="22"/>
          <w:u w:val="single"/>
        </w:rPr>
        <w:t>5th</w:t>
      </w:r>
      <w:r>
        <w:rPr>
          <w:rFonts w:ascii="sans-serif" w:hAnsi="sans-serif"/>
          <w:color w:val="000000"/>
          <w:sz w:val="22"/>
        </w:rPr>
        <w:t>__ day of August, 2026, Cory Hatton personally appeared before me, and acknowledged that he executed the foregoing instrument for the purposes therein contained.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IN WITNESS WHEREOF, I have hereunto set my hand and official seal.</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__</w:t>
      </w:r>
      <w:r>
        <w:rPr>
          <w:rFonts w:ascii="sans-serif" w:hAnsi="sans-serif"/>
          <w:color w:val="000000"/>
          <w:sz w:val="22"/>
          <w:u w:val="single"/>
        </w:rPr>
        <w:t>/s/Brandi J. Simpson</w:t>
      </w:r>
      <w:r>
        <w:rPr>
          <w:rFonts w:ascii="sans-serif" w:hAnsi="sans-serif"/>
          <w:color w:val="000000"/>
          <w:sz w:val="22"/>
        </w:rPr>
        <w:t>______________</w:t>
      </w:r>
    </w:p>
    <w:p>
      <w:pPr>
        <w:pStyle w:val="TextBody"/>
        <w:bidi w:val="0"/>
        <w:jc w:val="left"/>
        <w:rPr>
          <w:rFonts w:ascii="sans-serif" w:hAnsi="sans-serif"/>
          <w:color w:val="000000"/>
          <w:sz w:val="22"/>
        </w:rPr>
      </w:pPr>
      <w:r>
        <w:rPr>
          <w:rFonts w:ascii="sans-serif" w:hAnsi="sans-serif"/>
          <w:color w:val="000000"/>
          <w:sz w:val="22"/>
        </w:rPr>
        <w:t>Notary Public</w:t>
      </w:r>
    </w:p>
    <w:p>
      <w:pPr>
        <w:pStyle w:val="TextBody"/>
        <w:bidi w:val="0"/>
        <w:jc w:val="left"/>
        <w:rPr>
          <w:rFonts w:ascii="Times New Roman" w:hAnsi="Times New Roman"/>
          <w:sz w:val="20"/>
        </w:rPr>
      </w:pPr>
      <w:r>
        <w:rPr>
          <w:rFonts w:ascii="sans-serif" w:hAnsi="sans-serif"/>
          <w:color w:val="000000"/>
          <w:sz w:val="22"/>
        </w:rPr>
        <w:t>__</w:t>
      </w:r>
      <w:r>
        <w:rPr>
          <w:rFonts w:ascii="sans-serif" w:hAnsi="sans-serif"/>
          <w:color w:val="000000"/>
          <w:sz w:val="22"/>
          <w:u w:val="single"/>
        </w:rPr>
        <w:t>12/21/2028</w:t>
      </w:r>
      <w:r>
        <w:rPr>
          <w:rFonts w:ascii="sans-serif" w:hAnsi="sans-serif"/>
          <w:color w:val="000000"/>
          <w:sz w:val="22"/>
        </w:rPr>
        <w:t>_____________________</w:t>
      </w:r>
    </w:p>
    <w:p>
      <w:pPr>
        <w:pStyle w:val="TextBody"/>
        <w:bidi w:val="0"/>
        <w:jc w:val="left"/>
        <w:rPr>
          <w:rFonts w:ascii="sans-serif" w:hAnsi="sans-serif"/>
          <w:color w:val="000000"/>
          <w:sz w:val="22"/>
        </w:rPr>
      </w:pPr>
      <w:r>
        <w:rPr>
          <w:rFonts w:ascii="sans-serif" w:hAnsi="sans-serif"/>
          <w:color w:val="000000"/>
          <w:sz w:val="22"/>
        </w:rPr>
        <w:t xml:space="preserve">My Commission Expires: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157" TargetMode="External"/><Relationship Id="rId3" Type="http://schemas.openxmlformats.org/officeDocument/2006/relationships/hyperlink" Target="http://www.sec.gov/cgi-bin/browse-edgar?action=getcompany&amp;CIK=000152576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1363</Words>
  <Characters>7471</Characters>
  <CharactersWithSpaces>8662</CharactersWithSpaces>
  <Paragraphs>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