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Rosales Aldo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&amp; Revenue Ofc</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50,761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104,591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 SSS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50,761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50,761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50,761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50,761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RSUs that will vest in three equal annual installments on each of August 10,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Award shall be one hundred percent (100%) unvested as of the Date of Grant and shall be divided into three substantially equal tranches. Each Tranche shall be eligible to be earned and vest indiependently based on the Company's Same Store Sales performance during the applicable performance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Option that becomes earned shall vest in three substantially equal installments on each of the first, second and third anniversaries of the 2X Price Achievement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9166"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3773</Characters>
  <CharactersWithSpaces>4385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