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September 30,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DAVE &amp; BUSTER'S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9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MISSOURI</w:t>
            </w:r>
          </w:p>
        </w:tc>
        <w:tc>
          <w:tcPr>
            <w:tcW w:w="290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0000943823</w:t>
            </w:r>
          </w:p>
        </w:tc>
        <w:tc>
          <w:tcPr>
            <w:tcW w:w="3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43-1532756</w:t>
            </w:r>
          </w:p>
        </w:tc>
      </w:tr>
      <w:tr>
        <w:trPr>
          <w:trHeight w:val="203"/>
        </w:trPr>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(State of</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(Commission</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File</w:t>
            </w:r>
          </w:p>
        </w:tc>
        <w:tc>
          <w:tcPr>
            <w:tcW w:w="3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incorporation)</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c>
          <w:tcPr>
            <w:tcW w:w="1220" w:type="dxa"/>
            <w:vAlign w:val="bottom"/>
          </w:tcPr>
          <w:p>
            <w:pPr>
              <w:spacing w:after="0"/>
              <w:rPr>
                <w:sz w:val="17"/>
                <w:szCs w:val="17"/>
                <w:color w:val="auto"/>
              </w:rPr>
            </w:pPr>
          </w:p>
        </w:tc>
        <w:tc>
          <w:tcPr>
            <w:tcW w:w="306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2481 MANANA DRIVE</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DALLAS TX 75220</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214 357-9588</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Dave &amp; Buster's, Inc. (the "Company") previously announced that the Company, D&amp;B Holdings I, Inc. ("Holdings") and D&amp;B Acquisition, Sub, Inc., a wholly-owned subsidiary of Holdings ("Acquisition") entered into a definitive merger agreement dated as of May 30, 2002, providing for the merger of the Company and Acquisition whereby the Company will become a wholly-owned subsidiary of Holdings. Holdings has been formed by a group consisting of the founders and certain members of senior executive management of the Company together with Investcorp, a global investment group and international investors organized by Investcorp. Pursuant to the merger agreement, as amended, each of the outstanding shares of common stock of the Company will, by virtue of the merger, be converted into the right to receive $13.50 in cash. Consummation of the merger is conditioned upon the approval of the Company's stockholders, certain regulatory approvals, and other customary conditions.</w:t>
      </w:r>
    </w:p>
    <w:p>
      <w:pPr>
        <w:spacing w:after="0" w:line="38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On September 30, 2002, the Company, Holdings and Acquisition entered into a second amendment to the merger agreement which extended the termination deadline from October 31, 2002 to November 27,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are filed as Exhibits to this Report.</w:t>
      </w:r>
    </w:p>
    <w:p>
      <w:pPr>
        <w:spacing w:after="0" w:line="206" w:lineRule="exact"/>
        <w:rPr>
          <w:rFonts w:ascii="Courier New" w:cs="Courier New" w:eastAsia="Courier New" w:hAnsi="Courier New"/>
          <w:sz w:val="18"/>
          <w:szCs w:val="18"/>
          <w:color w:val="auto"/>
        </w:rPr>
      </w:pPr>
    </w:p>
    <w:p>
      <w:pPr>
        <w:ind w:left="1900" w:right="18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2.1Second Amendment to Agreement and Plan of Merger by and among Dave &amp; Buster's Inc., D&amp;B Holdings I, Inc. and D&amp;B Acquisition, Sub, Inc., dated as of September 30, 2002.</w:t>
      </w:r>
    </w:p>
    <w:p>
      <w:pPr>
        <w:spacing w:after="0" w:line="208" w:lineRule="exact"/>
        <w:rPr>
          <w:rFonts w:ascii="Courier New" w:cs="Courier New" w:eastAsia="Courier New" w:hAnsi="Courier New"/>
          <w:sz w:val="18"/>
          <w:szCs w:val="18"/>
          <w:color w:val="auto"/>
        </w:rPr>
      </w:pPr>
    </w:p>
    <w:p>
      <w:pPr>
        <w:ind w:left="1900" w:right="187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Dave &amp; Buster's, Inc. Press Release dated September 30, 2002, announcing the second amendment to the merger agreement.</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September 30, 2002, Dave &amp; Buster's Inc. issued a news release announcing that it had entered into a second amendment to the definitive merger agreement whereby a group led by its founders and certain executive management together with Investcorp, a global investment group and international investors organized by Investcorp will acquire the company. The press release is attached as Exhibit 99.1 to this Report.</w:t>
      </w:r>
    </w:p>
    <w:p>
      <w:pPr>
        <w:spacing w:after="0" w:line="210"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DAVE &amp; BUSTER'S,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W.C. Hammett, Jr.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W.C. Hammett, Jr.,</w:t>
      </w:r>
    </w:p>
    <w:p>
      <w:pPr>
        <w:ind w:left="4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820" w:space="720"/>
            <w:col w:w="567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122" w:right="1440" w:bottom="1440" w:gutter="0" w:footer="0" w:header="0"/>
          <w:type w:val="continuous"/>
        </w:sectPr>
      </w:pPr>
    </w:p>
    <w:bookmarkStart w:id="3" w:name="page4"/>
    <w:bookmarkEnd w:id="3"/>
    <w:p>
      <w:pPr>
        <w:jc w:val="right"/>
        <w:ind w:right="5059"/>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EXHIBIT NO.</w:t>
      </w:r>
    </w:p>
    <w:p>
      <w:pPr>
        <w:ind w:left="60"/>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right"/>
        <w:ind w:left="320" w:right="9219" w:hanging="53"/>
        <w:spacing w:after="0" w:line="268" w:lineRule="auto"/>
        <w:tabs>
          <w:tab w:leader="none" w:pos="68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Second</w:t>
      </w:r>
    </w:p>
    <w:p>
      <w:pPr>
        <w:jc w:val="center"/>
        <w:ind w:right="8959"/>
        <w:spacing w:after="0" w:line="233" w:lineRule="auto"/>
        <w:rPr>
          <w:sz w:val="20"/>
          <w:szCs w:val="20"/>
          <w:color w:val="auto"/>
        </w:rPr>
      </w:pPr>
      <w:r>
        <w:rPr>
          <w:rFonts w:ascii="Courier New" w:cs="Courier New" w:eastAsia="Courier New" w:hAnsi="Courier New"/>
          <w:sz w:val="18"/>
          <w:szCs w:val="18"/>
          <w:color w:val="auto"/>
        </w:rPr>
        <w:t>Amendment</w:t>
      </w:r>
    </w:p>
    <w:p>
      <w:pPr>
        <w:jc w:val="center"/>
        <w:ind w:right="8959"/>
        <w:spacing w:after="0"/>
        <w:rPr>
          <w:sz w:val="20"/>
          <w:szCs w:val="20"/>
          <w:color w:val="auto"/>
        </w:rPr>
      </w:pPr>
      <w:r>
        <w:rPr>
          <w:rFonts w:ascii="Courier New" w:cs="Courier New" w:eastAsia="Courier New" w:hAnsi="Courier New"/>
          <w:sz w:val="18"/>
          <w:szCs w:val="18"/>
          <w:color w:val="auto"/>
        </w:rPr>
        <w:t>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and Plan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Merger by</w:t>
      </w:r>
    </w:p>
    <w:p>
      <w:pPr>
        <w:jc w:val="center"/>
        <w:ind w:right="8959"/>
        <w:spacing w:after="0"/>
        <w:rPr>
          <w:sz w:val="20"/>
          <w:szCs w:val="20"/>
          <w:color w:val="auto"/>
        </w:rPr>
      </w:pPr>
      <w:r>
        <w:rPr>
          <w:rFonts w:ascii="Courier New" w:cs="Courier New" w:eastAsia="Courier New" w:hAnsi="Courier New"/>
          <w:sz w:val="18"/>
          <w:szCs w:val="18"/>
          <w:color w:val="auto"/>
        </w:rPr>
        <w:t>and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Dave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Buster's</w:t>
      </w:r>
    </w:p>
    <w:p>
      <w:pPr>
        <w:jc w:val="center"/>
        <w:ind w:right="8959"/>
        <w:spacing w:after="0"/>
        <w:rPr>
          <w:sz w:val="20"/>
          <w:szCs w:val="20"/>
          <w:color w:val="auto"/>
        </w:rPr>
      </w:pPr>
      <w:r>
        <w:rPr>
          <w:rFonts w:ascii="Courier New" w:cs="Courier New" w:eastAsia="Courier New" w:hAnsi="Courier New"/>
          <w:sz w:val="18"/>
          <w:szCs w:val="18"/>
          <w:color w:val="auto"/>
        </w:rPr>
        <w:t>Inc., D&amp;B</w:t>
      </w:r>
    </w:p>
    <w:p>
      <w:pPr>
        <w:jc w:val="center"/>
        <w:ind w:right="8959"/>
        <w:spacing w:after="0" w:line="237" w:lineRule="auto"/>
        <w:rPr>
          <w:sz w:val="20"/>
          <w:szCs w:val="20"/>
          <w:color w:val="auto"/>
        </w:rPr>
      </w:pPr>
      <w:r>
        <w:rPr>
          <w:rFonts w:ascii="Courier New" w:cs="Courier New" w:eastAsia="Courier New" w:hAnsi="Courier New"/>
          <w:sz w:val="18"/>
          <w:szCs w:val="18"/>
          <w:color w:val="auto"/>
        </w:rPr>
        <w:t>Holdings I,</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D&amp;B</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Acquisition,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Sub, Inc.,</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959"/>
        <w:spacing w:after="0" w:line="238" w:lineRule="auto"/>
        <w:rPr>
          <w:sz w:val="20"/>
          <w:szCs w:val="20"/>
          <w:color w:val="auto"/>
        </w:rPr>
      </w:pPr>
      <w:r>
        <w:rPr>
          <w:rFonts w:ascii="Courier New" w:cs="Courier New" w:eastAsia="Courier New" w:hAnsi="Courier New"/>
          <w:sz w:val="18"/>
          <w:szCs w:val="18"/>
          <w:color w:val="auto"/>
        </w:rPr>
        <w:t>99.1 Dave &amp;</w:t>
      </w:r>
    </w:p>
    <w:p>
      <w:pPr>
        <w:jc w:val="center"/>
        <w:ind w:right="8959"/>
        <w:spacing w:after="0"/>
        <w:rPr>
          <w:sz w:val="20"/>
          <w:szCs w:val="20"/>
          <w:color w:val="auto"/>
        </w:rPr>
      </w:pPr>
      <w:r>
        <w:rPr>
          <w:rFonts w:ascii="Courier New" w:cs="Courier New" w:eastAsia="Courier New" w:hAnsi="Courier New"/>
          <w:sz w:val="18"/>
          <w:szCs w:val="18"/>
          <w:color w:val="auto"/>
        </w:rPr>
        <w:t>Buster's,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Press</w:t>
      </w:r>
    </w:p>
    <w:p>
      <w:pPr>
        <w:jc w:val="center"/>
        <w:ind w:right="8959"/>
        <w:spacing w:after="0"/>
        <w:rPr>
          <w:sz w:val="20"/>
          <w:szCs w:val="20"/>
          <w:color w:val="auto"/>
        </w:rPr>
      </w:pPr>
      <w:r>
        <w:rPr>
          <w:rFonts w:ascii="Courier New" w:cs="Courier New" w:eastAsia="Courier New" w:hAnsi="Courier New"/>
          <w:sz w:val="18"/>
          <w:szCs w:val="18"/>
          <w:color w:val="auto"/>
        </w:rPr>
        <w:t>Release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announcing</w:t>
      </w:r>
    </w:p>
    <w:p>
      <w:pPr>
        <w:jc w:val="center"/>
        <w:ind w:right="8959"/>
        <w:spacing w:after="0"/>
        <w:rPr>
          <w:sz w:val="20"/>
          <w:szCs w:val="20"/>
          <w:color w:val="auto"/>
        </w:rPr>
      </w:pPr>
      <w:r>
        <w:rPr>
          <w:rFonts w:ascii="Courier New" w:cs="Courier New" w:eastAsia="Courier New" w:hAnsi="Courier New"/>
          <w:sz w:val="18"/>
          <w:szCs w:val="18"/>
          <w:color w:val="auto"/>
        </w:rPr>
        <w:t>the second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amendment</w:t>
      </w:r>
    </w:p>
    <w:p>
      <w:pPr>
        <w:jc w:val="center"/>
        <w:ind w:right="8959"/>
        <w:spacing w:after="0"/>
        <w:rPr>
          <w:sz w:val="20"/>
          <w:szCs w:val="20"/>
          <w:color w:val="auto"/>
        </w:rPr>
      </w:pPr>
      <w:r>
        <w:rPr>
          <w:rFonts w:ascii="Courier New" w:cs="Courier New" w:eastAsia="Courier New" w:hAnsi="Courier New"/>
          <w:sz w:val="18"/>
          <w:szCs w:val="18"/>
          <w:color w:val="auto"/>
        </w:rPr>
        <w:t>to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merger</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1">
            <w:col w:w="10219"/>
          </w:cols>
          <w:pgMar w:left="240" w:top="1122"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SECOND AMENDMENT</w:t>
      </w:r>
    </w:p>
    <w:p>
      <w:pPr>
        <w:ind w:left="3900"/>
        <w:spacing w:after="0" w:line="238" w:lineRule="auto"/>
        <w:rPr>
          <w:sz w:val="20"/>
          <w:szCs w:val="20"/>
          <w:color w:val="auto"/>
        </w:rPr>
      </w:pPr>
      <w:r>
        <w:rPr>
          <w:rFonts w:ascii="Courier New" w:cs="Courier New" w:eastAsia="Courier New" w:hAnsi="Courier New"/>
          <w:sz w:val="18"/>
          <w:szCs w:val="18"/>
          <w:color w:val="auto"/>
        </w:rPr>
        <w:t>TO THE</w:t>
      </w: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ind w:left="3580"/>
        <w:spacing w:after="0" w:line="237" w:lineRule="auto"/>
        <w:rPr>
          <w:sz w:val="20"/>
          <w:szCs w:val="20"/>
          <w:color w:val="auto"/>
        </w:rPr>
      </w:pPr>
      <w:r>
        <w:rPr>
          <w:rFonts w:ascii="Courier New" w:cs="Courier New" w:eastAsia="Courier New" w:hAnsi="Courier New"/>
          <w:sz w:val="18"/>
          <w:szCs w:val="18"/>
          <w:color w:val="auto"/>
        </w:rPr>
        <w:t>BY AND AMONG</w:t>
      </w:r>
    </w:p>
    <w:p>
      <w:pPr>
        <w:ind w:left="3160"/>
        <w:spacing w:after="0" w:line="238" w:lineRule="auto"/>
        <w:rPr>
          <w:sz w:val="20"/>
          <w:szCs w:val="20"/>
          <w:color w:val="auto"/>
        </w:rPr>
      </w:pPr>
      <w:r>
        <w:rPr>
          <w:rFonts w:ascii="Courier New" w:cs="Courier New" w:eastAsia="Courier New" w:hAnsi="Courier New"/>
          <w:sz w:val="18"/>
          <w:szCs w:val="18"/>
          <w:color w:val="auto"/>
        </w:rPr>
        <w:t>D&amp;B HOLDINGS I, INC.,</w:t>
      </w:r>
    </w:p>
    <w:p>
      <w:pPr>
        <w:ind w:left="2960"/>
        <w:spacing w:after="0"/>
        <w:rPr>
          <w:sz w:val="20"/>
          <w:szCs w:val="20"/>
          <w:color w:val="auto"/>
        </w:rPr>
      </w:pPr>
      <w:r>
        <w:rPr>
          <w:rFonts w:ascii="Courier New" w:cs="Courier New" w:eastAsia="Courier New" w:hAnsi="Courier New"/>
          <w:sz w:val="18"/>
          <w:szCs w:val="18"/>
          <w:color w:val="auto"/>
        </w:rPr>
        <w:t>D&amp;B ACQUISITION SUB, INC.</w:t>
      </w:r>
    </w:p>
    <w:p>
      <w:pPr>
        <w:ind w:left="4120"/>
        <w:spacing w:after="0" w:line="237" w:lineRule="auto"/>
        <w:rPr>
          <w:sz w:val="20"/>
          <w:szCs w:val="20"/>
          <w:color w:val="auto"/>
        </w:rPr>
      </w:pPr>
      <w:r>
        <w:rPr>
          <w:rFonts w:ascii="Courier New" w:cs="Courier New" w:eastAsia="Courier New" w:hAnsi="Courier New"/>
          <w:sz w:val="18"/>
          <w:szCs w:val="18"/>
          <w:color w:val="auto"/>
        </w:rPr>
        <w:t>AND</w:t>
      </w:r>
    </w:p>
    <w:p>
      <w:pPr>
        <w:ind w:left="3160"/>
        <w:spacing w:after="0"/>
        <w:rPr>
          <w:sz w:val="20"/>
          <w:szCs w:val="20"/>
          <w:color w:val="auto"/>
        </w:rPr>
      </w:pPr>
      <w:r>
        <w:rPr>
          <w:rFonts w:ascii="Courier New" w:cs="Courier New" w:eastAsia="Courier New" w:hAnsi="Courier New"/>
          <w:sz w:val="18"/>
          <w:szCs w:val="18"/>
          <w:color w:val="auto"/>
        </w:rPr>
        <w:t>DAVE &amp; BUSTER'S, INC.</w:t>
      </w:r>
    </w:p>
    <w:p>
      <w:pPr>
        <w:spacing w:after="0" w:line="206"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This SECOND AMENDMENT TO THE AGREEMENT AND PLAN OF MERGER (this "Amendment"), dated as of September 30, 2002, is entered into by and among D&amp;B Holdings I, Inc., a Delaware corporation ("Parent"), D&amp;B Acquisition Sub, Inc., a Missouri corporation and wholly-owned subsidiary of Parent ("Purchaser") and Dave &amp; Buster's, Inc., a Missouri corporation (the "Company").</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Parent, Purchaser and the Company entered into an Agreement and Plan of Merger, dated as of May 30, 2002, and an amendment thereto dated July 12, 2002 (the "Agreement"), providing for the merger of Purchaser with and into the Company.</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B. In accordance with Section 9.10 of the Agreement, Parent, Purchaser and the Company desire to enter into this Amendment to amend the terms of the Agreement as provided herein.</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foregoing premises and of the mutual covenants contained herein, Parent, Purchaser and the Company agree as follows:</w:t>
      </w:r>
    </w:p>
    <w:p>
      <w:pPr>
        <w:spacing w:after="0" w:line="209" w:lineRule="exact"/>
        <w:rPr>
          <w:sz w:val="20"/>
          <w:szCs w:val="20"/>
          <w:color w:val="auto"/>
        </w:rPr>
      </w:pPr>
    </w:p>
    <w:p>
      <w:pPr>
        <w:ind w:right="2419" w:firstLine="956"/>
        <w:spacing w:after="0" w:line="235"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8.1(b)(i) is hereby amended to delete the reference to October 31, 2002, and insert in its place November 27, 2002.</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modified by this Amendment, all terms and conditions of the Agreement shall remain in full force and effect without modification.</w:t>
      </w: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ectPr>
          <w:pgSz w:w="11900" w:h="16838" w:orient="portrait"/>
          <w:cols w:equalWidth="0" w:num="1">
            <w:col w:w="10219"/>
          </w:cols>
          <w:pgMar w:left="240" w:top="339" w:right="1440" w:bottom="1440" w:gutter="0" w:footer="0" w:header="0"/>
        </w:sectPr>
      </w:pPr>
    </w:p>
    <w:bookmarkStart w:id="5" w:name="page6"/>
    <w:bookmarkEnd w:id="5"/>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as of the date and year first written above.</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D&amp;B HOLDINGS I,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200" w:lineRule="exact"/>
        <w:rPr>
          <w:sz w:val="20"/>
          <w:szCs w:val="20"/>
          <w:color w:val="auto"/>
        </w:rPr>
      </w:pPr>
    </w:p>
    <w:p>
      <w:pPr>
        <w:sectPr>
          <w:pgSz w:w="11900" w:h="16838" w:orient="portrait"/>
          <w:cols w:equalWidth="0" w:num="2">
            <w:col w:w="3820" w:space="720"/>
            <w:col w:w="5679"/>
          </w:cols>
          <w:pgMar w:left="240" w:top="925" w:right="1440" w:bottom="1440" w:gutter="0" w:footer="0" w:header="0"/>
          <w:type w:val="continuous"/>
        </w:sectPr>
      </w:pPr>
    </w:p>
    <w:p>
      <w:pPr>
        <w:spacing w:after="0" w:line="226" w:lineRule="exact"/>
        <w:rPr>
          <w:sz w:val="20"/>
          <w:szCs w:val="20"/>
          <w:color w:val="auto"/>
        </w:rPr>
      </w:pPr>
    </w:p>
    <w:p>
      <w:pPr>
        <w:ind w:left="740" w:right="860" w:hanging="419"/>
        <w:spacing w:after="0" w:line="237" w:lineRule="auto"/>
        <w:tabs>
          <w:tab w:leader="none" w:pos="720" w:val="left"/>
        </w:tabs>
        <w:rPr>
          <w:sz w:val="20"/>
          <w:szCs w:val="20"/>
          <w:color w:val="auto"/>
        </w:rPr>
      </w:pPr>
      <w:r>
        <w:rPr>
          <w:rFonts w:ascii="Courier New" w:cs="Courier New" w:eastAsia="Courier New" w:hAnsi="Courier New"/>
          <w:sz w:val="18"/>
          <w:szCs w:val="18"/>
          <w:color w:val="auto"/>
        </w:rPr>
        <w:t>By:</w:t>
        <w:tab/>
        <w:t>/s/ Simon Moore --------------------- Name: Simon Moore Title: President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/s/ W. C. Hammett, Jr.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W. C. Hammett,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Vice President,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3820" w:space="720"/>
            <w:col w:w="320" w:space="0"/>
            <w:col w:w="5359"/>
          </w:cols>
          <w:pgMar w:left="240" w:top="925" w:right="1440" w:bottom="1440" w:gutter="0" w:footer="0" w:header="0"/>
          <w:type w:val="continuous"/>
        </w:sect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D&amp;B ACQUISITION SUB, INC.</w:t>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By: /s/ Simon Moore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Name: Simon Moore</w:t>
      </w:r>
    </w:p>
    <w:p>
      <w:pPr>
        <w:ind w:left="740"/>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925"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AND BUSTERS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w:t>
      </w:r>
    </w:p>
    <w:p>
      <w:pPr>
        <w:spacing w:after="0" w:line="200" w:lineRule="exact"/>
        <w:rPr>
          <w:sz w:val="20"/>
          <w:szCs w:val="20"/>
          <w:color w:val="auto"/>
        </w:rPr>
      </w:pPr>
    </w:p>
    <w:p>
      <w:pPr>
        <w:sectPr>
          <w:pgSz w:w="11900" w:h="16838" w:orient="portrait"/>
          <w:cols w:equalWidth="0" w:num="2">
            <w:col w:w="2860" w:space="720"/>
            <w:col w:w="6639"/>
          </w:cols>
          <w:pgMar w:left="240" w:top="344" w:right="1440" w:bottom="1440" w:gutter="0" w:footer="0" w:header="0"/>
          <w:type w:val="continuous"/>
        </w:sectPr>
      </w:pPr>
    </w:p>
    <w:p>
      <w:pPr>
        <w:spacing w:after="0" w:line="1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IMMEDIATE RELEASE</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 MORE INFORMATION CONTACT:</w:t>
      </w:r>
    </w:p>
    <w:p>
      <w:pPr>
        <w:spacing w:after="0" w:line="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INVESTOR RELATIONS 214.904.2288</w:t>
      </w:r>
    </w:p>
    <w:p>
      <w:pPr>
        <w:sectPr>
          <w:pgSz w:w="11900" w:h="16838" w:orient="portrait"/>
          <w:cols w:equalWidth="0" w:num="1">
            <w:col w:w="10219"/>
          </w:cols>
          <w:pgMar w:left="240" w:top="344" w:right="1440" w:bottom="1440" w:gutter="0" w:footer="0" w:header="0"/>
          <w:type w:val="continuous"/>
        </w:sectPr>
      </w:pP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DAVE &amp; BUSTER'S, INC. ANNOUNCES EXTENSION OF MERGER DEADLINE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DALLAS (September 30, 2002) -- Dave &amp; Buster's, Inc. (NYSE:DAB) announced today that the Company and D&amp;B Acquisition Sub, Inc., a group led by Dave &amp; Buster's Inc. founders and certain members of its senior executive management, together with Investcorp, a global investment group, and international investors organized by Investcorp, have amended the previously announced merger agreement to extend the termination deadline from October 31, 2002 to November 27, 2002. All other terms and conditions of the merger remain unchanged.</w:t>
      </w:r>
    </w:p>
    <w:p>
      <w:pPr>
        <w:spacing w:after="0" w:line="18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Company stated that the date was extended to allow additional time to complete and mail proxy materials and to allow appropriate time for its shareholders to review the information before voting on the merger. The Company is currently working to finalize the proxy materials. Once the Company has received clearance to mail the proxy materials, Dave &amp; Buster's will set the date for the special shareholders meeting and issue an associated news release.</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Founded in 1982, Dave &amp; Buster's is one of the country's leading upscale, restaurant/ entertainment concepts with 32 locations throughout the United States. Additionally, Dave &amp; Buster's has international license agreements for the Pacific Rim, Canada, the Middle East, Mexico and Korea.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release contains forward-looking statements that involve assumptions regarding Company operations and future prospects. Although the Company believes its expectations are based on reasonable assumptions, such statements are subject to risk and uncertainty that could cause the actual results to differ from those stated or implied in this and other Company communications.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2019-12-14T05:32:19Z</dcterms:created>
  <dcterms:modified xsi:type="dcterms:W3CDTF">2019-12-14T05:32:19Z</dcterms:modified>
</cp:coreProperties>
</file>