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2"/>
        <w:gridCol w:w="1530"/>
        <w:gridCol w:w="3062"/>
        <w:gridCol w:w="2551"/>
      </w:tblGrid>
      <w:tr>
        <w:trPr/>
        <w:tc>
          <w:tcPr>
            <w:tcW w:w="306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2"/>
            </w:tblGrid>
            <w:tr>
              <w:trPr/>
              <w:tc>
                <w:tcPr>
                  <w:tcW w:w="2942" w:type="dxa"/>
                  <w:tcBorders/>
                  <w:vAlign w:val="center"/>
                </w:tcPr>
                <w:p>
                  <w:pPr>
                    <w:pStyle w:val="TableContents"/>
                    <w:bidi w:val="0"/>
                    <w:spacing w:before="0" w:after="283"/>
                    <w:jc w:val="left"/>
                    <w:rPr/>
                  </w:pPr>
                  <w:hyperlink r:id="rId2">
                    <w:r>
                      <w:rPr>
                        <w:rStyle w:val="InternetLink"/>
                      </w:rPr>
                      <w:t>Morgan Rachel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2"/>
            </w:tblGrid>
            <w:tr>
              <w:trPr/>
              <w:tc>
                <w:tcPr>
                  <w:tcW w:w="294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1221 S. BELT LINE RD., SUITE 500</w:t>
                  </w:r>
                </w:p>
              </w:tc>
            </w:tr>
            <w:tr>
              <w:trPr/>
              <w:tc>
                <w:tcPr>
                  <w:tcW w:w="294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COPPELL</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06/08/2026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Dave &amp; Buster's Entertainment, Inc.</w:t>
              </w:r>
            </w:hyperlink>
            <w:r>
              <w:rPr/>
              <w:t xml:space="preserve"> [ </w:t>
            </w:r>
            <w:r>
              <w:rPr>
                <w:rFonts w:ascii="Times;serif" w:hAnsi="Times;serif"/>
                <w:color w:val="0000FF"/>
                <w:sz w:val="24"/>
                <w:shd w:fill="FFFFFF" w:val="clear"/>
              </w:rPr>
              <w:t>PLAY</w:t>
            </w:r>
            <w:r>
              <w:rPr/>
              <w:t xml:space="preserve"> ] </w:t>
            </w:r>
          </w:p>
        </w:tc>
      </w:tr>
      <w:tr>
        <w:trPr/>
        <w:tc>
          <w:tcPr>
            <w:tcW w:w="306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 Corp Sec</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Sherri M. Smith,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rFonts w:ascii="sans-serif" w:hAnsi="sans-serif"/>
          <w:color w:val="000000"/>
          <w:sz w:val="22"/>
        </w:rPr>
      </w:pPr>
      <w:bookmarkStart w:id="2" w:name="play-ex24.htm"/>
      <w:bookmarkStart w:id="3" w:name="ksplayex24"/>
      <w:bookmarkEnd w:id="2"/>
      <w:bookmarkEnd w:id="3"/>
      <w:r>
        <w:rPr>
          <w:rFonts w:ascii="sans-serif" w:hAnsi="sans-serif"/>
          <w:color w:val="000000"/>
          <w:sz w:val="22"/>
        </w:rPr>
        <w:t>LIMITED POWER OF ATTORNEY FOR</w:t>
      </w:r>
      <w:r>
        <w:br w:type="page"/>
      </w:r>
    </w:p>
    <w:p>
      <w:pPr>
        <w:pStyle w:val="TextBody"/>
        <w:bidi w:val="0"/>
        <w:jc w:val="left"/>
        <w:rPr>
          <w:rFonts w:ascii="sans-serif" w:hAnsi="sans-serif"/>
          <w:color w:val="000000"/>
          <w:sz w:val="22"/>
        </w:rPr>
      </w:pPr>
      <w:r>
        <w:rPr>
          <w:rFonts w:ascii="sans-serif" w:hAnsi="sans-serif"/>
          <w:color w:val="000000"/>
          <w:sz w:val="22"/>
        </w:rPr>
        <w:t>SECTION 16 REPORTING OBLIGATIONS</w:t>
      </w:r>
    </w:p>
    <w:p>
      <w:pPr>
        <w:pStyle w:val="TextBody"/>
        <w:bidi w:val="0"/>
        <w:jc w:val="left"/>
        <w:rPr/>
      </w:pPr>
      <w:r>
        <w:rPr/>
        <w:t> </w:t>
      </w:r>
    </w:p>
    <w:p>
      <w:pPr>
        <w:pStyle w:val="TextBody"/>
        <w:bidi w:val="0"/>
        <w:jc w:val="left"/>
        <w:rPr/>
      </w:pPr>
      <w:r>
        <w:rPr/>
        <w:t> </w:t>
      </w:r>
    </w:p>
    <w:p>
      <w:pPr>
        <w:pStyle w:val="TextBody"/>
        <w:bidi w:val="0"/>
        <w:spacing w:before="0" w:after="160"/>
        <w:jc w:val="left"/>
        <w:rPr>
          <w:rFonts w:ascii="sans-serif" w:hAnsi="sans-serif"/>
          <w:color w:val="000000"/>
          <w:sz w:val="22"/>
        </w:rPr>
      </w:pPr>
      <w:r>
        <w:rPr>
          <w:rFonts w:ascii="sans-serif" w:hAnsi="sans-serif"/>
          <w:color w:val="000000"/>
          <w:sz w:val="22"/>
        </w:rPr>
        <w:t xml:space="preserve">KNOW ALL BY THESE PRESENTS, that the undersigned hereby constitutes and appoints each of Jimmy Scott, Garrison Wight and Sherri M. Smith signing singly, the undersigned's true and lawful attorney-in-fact to: </w:t>
      </w:r>
    </w:p>
    <w:p>
      <w:pPr>
        <w:pStyle w:val="TextBody"/>
        <w:bidi w:val="0"/>
        <w:jc w:val="left"/>
        <w:rPr>
          <w:rFonts w:ascii="sans-serif" w:hAnsi="sans-serif"/>
          <w:color w:val="000000"/>
          <w:sz w:val="22"/>
        </w:rPr>
      </w:pPr>
      <w:r>
        <w:rPr>
          <w:rFonts w:ascii="sans-serif" w:hAnsi="sans-serif"/>
          <w:color w:val="000000"/>
          <w:sz w:val="22"/>
        </w:rPr>
        <w:t>(1) prepare, execute, acknowledge, deliver and file Forms 144, 3, 4, and 5 (including any amendments thereto) with respect to the securities of Dave &amp; Buster's Entertainment, Inc., a Delaware corporation (the "Company"), with the United States Securities and Exchange Commission, any national securities exchanges and the Company, as considered necessary or advisable under Section 16(a) of the Securities Exchange Act of 1934 and the rules and regulations promulgated thereunder, as amended from time to time (the "Exchange Act");</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(2) 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(3) perform any and all other acts which in the discretion of such attorney-in-fact are necessary or desirable for and on behalf of the undersigned in connection with the foregoing.</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The undersigned acknowledges that:</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(1) this Power of Attorney authorizes, but does not require, such attorney-in-fact to act in their discretion on information provided to such attorney-in-fact without independent verification of such information;</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(2) any documents prepared and/or executed by such attorney-in-fact on behalf of the undersigned pursuant to this Power of Attorney will be in such form and will contain such information and disclosure as such attorney-in-fact, in his or her discretion, deems necessary or desirable;</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(3) neither the Company nor such attorney-in-fact assumes (i) any liability for the undersigned's responsibility to comply with the requirement of the Exchange Act, (ii) any liability of the undersigned for any failure to comply with such requirements, or (iii) any obligation or liability of the undersigned for profit disgorgement under Section 16(b) of the Exchange Act; and</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(4) this Power of Attorney does not relieve the undersigned from responsibility for compliance with the undersigned's obligations under the Exchange Act, including without limitation the reporting requirements under Section 16 of the Exchange Act.</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The undersigned hereby gives and grants the foregoing attorney-in-fact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such attorney-in-fact of, for and on behalf of the undersigned, shall lawfully do or cause to be done by virtue of this Limited Power of Attorney.</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This Power of Attorney shall remain in full force and effect until revoked by the undersigned in a signed writing delivered to such attorney-in-fact.</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IN WITNESS WHEREOF, the undersigned has caused this Power of Attorney to be executed as of this 15th day of June, 2026.</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_</w:t>
      </w:r>
      <w:r>
        <w:rPr>
          <w:rFonts w:ascii="sans-serif" w:hAnsi="sans-serif"/>
          <w:color w:val="000000"/>
          <w:sz w:val="22"/>
          <w:u w:val="single"/>
        </w:rPr>
        <w:t>/s/Rachel Morgan</w:t>
      </w:r>
      <w:r>
        <w:rPr>
          <w:rFonts w:ascii="sans-serif" w:hAnsi="sans-serif"/>
          <w:color w:val="000000"/>
          <w:sz w:val="22"/>
        </w:rPr>
        <w:t>______________</w:t>
      </w:r>
    </w:p>
    <w:p>
      <w:pPr>
        <w:pStyle w:val="TextBody"/>
        <w:bidi w:val="0"/>
        <w:jc w:val="left"/>
        <w:rPr>
          <w:rFonts w:ascii="sans-serif" w:hAnsi="sans-serif"/>
          <w:color w:val="000000"/>
          <w:sz w:val="22"/>
        </w:rPr>
      </w:pPr>
      <w:r>
        <w:rPr>
          <w:rFonts w:ascii="sans-serif" w:hAnsi="sans-serif"/>
          <w:color w:val="000000"/>
          <w:sz w:val="22"/>
        </w:rPr>
        <w:t>Signature</w:t>
      </w:r>
    </w:p>
    <w:p>
      <w:pPr>
        <w:pStyle w:val="TextBody"/>
        <w:bidi w:val="0"/>
        <w:jc w:val="left"/>
        <w:rPr>
          <w:rFonts w:ascii="Times New Roman" w:hAnsi="Times New Roman"/>
          <w:sz w:val="20"/>
        </w:rPr>
      </w:pPr>
      <w:r>
        <w:rPr>
          <w:rFonts w:ascii="sans-serif" w:hAnsi="sans-serif"/>
          <w:color w:val="000000"/>
          <w:sz w:val="22"/>
        </w:rPr>
        <w:t>_</w:t>
      </w:r>
      <w:r>
        <w:rPr>
          <w:rFonts w:ascii="sans-serif" w:hAnsi="sans-serif"/>
          <w:color w:val="000000"/>
          <w:sz w:val="22"/>
          <w:u w:val="single"/>
        </w:rPr>
        <w:t>Rachel Morgan</w:t>
      </w:r>
      <w:r>
        <w:rPr>
          <w:rFonts w:ascii="sans-serif" w:hAnsi="sans-serif"/>
          <w:color w:val="000000"/>
          <w:sz w:val="22"/>
        </w:rPr>
        <w:t>_________________</w:t>
      </w:r>
    </w:p>
    <w:p>
      <w:pPr>
        <w:pStyle w:val="TextBody"/>
        <w:bidi w:val="0"/>
        <w:jc w:val="left"/>
        <w:rPr>
          <w:rFonts w:ascii="sans-serif" w:hAnsi="sans-serif"/>
          <w:color w:val="000000"/>
          <w:sz w:val="22"/>
        </w:rPr>
      </w:pPr>
      <w:r>
        <w:rPr>
          <w:rFonts w:ascii="sans-serif" w:hAnsi="sans-serif"/>
          <w:color w:val="000000"/>
          <w:sz w:val="22"/>
        </w:rPr>
        <w:t>Print Name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 xml:space="preserve">STATE OF TEXAS </w:t>
      </w:r>
    </w:p>
    <w:p>
      <w:pPr>
        <w:pStyle w:val="TextBody"/>
        <w:bidi w:val="0"/>
        <w:jc w:val="left"/>
        <w:rPr>
          <w:rFonts w:ascii="Times New Roman" w:hAnsi="Times New Roman"/>
          <w:sz w:val="20"/>
        </w:rPr>
      </w:pPr>
      <w:r>
        <w:rPr>
          <w:rFonts w:ascii="sans-serif" w:hAnsi="sans-serif"/>
          <w:color w:val="000000"/>
          <w:sz w:val="22"/>
        </w:rPr>
        <w:t>COUNTY OF DALLAS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On this 15th day of June, 2026, Rachel Morgan personally appeared before me, and acknowledged that he/she executed the foregoing instrument for the purposes therein contained.</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IN WITNESS WHEREOF, I have hereunto set my hand and official seal.</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_</w:t>
      </w:r>
      <w:r>
        <w:rPr>
          <w:rFonts w:ascii="sans-serif" w:hAnsi="sans-serif"/>
          <w:color w:val="000000"/>
          <w:sz w:val="22"/>
          <w:u w:val="single"/>
        </w:rPr>
        <w:t>/s/Brandi J. Simpson</w:t>
      </w:r>
      <w:r>
        <w:rPr>
          <w:rFonts w:ascii="sans-serif" w:hAnsi="sans-serif"/>
          <w:color w:val="000000"/>
          <w:sz w:val="22"/>
        </w:rPr>
        <w:t>_________________</w:t>
      </w:r>
    </w:p>
    <w:p>
      <w:pPr>
        <w:pStyle w:val="TextBody"/>
        <w:bidi w:val="0"/>
        <w:jc w:val="left"/>
        <w:rPr>
          <w:rFonts w:ascii="sans-serif" w:hAnsi="sans-serif"/>
          <w:color w:val="000000"/>
          <w:sz w:val="22"/>
        </w:rPr>
      </w:pPr>
      <w:r>
        <w:rPr>
          <w:rFonts w:ascii="sans-serif" w:hAnsi="sans-serif"/>
          <w:color w:val="000000"/>
          <w:sz w:val="22"/>
        </w:rPr>
        <w:t>Notary Public</w:t>
      </w:r>
    </w:p>
    <w:p>
      <w:pPr>
        <w:pStyle w:val="TextBody"/>
        <w:bidi w:val="0"/>
        <w:jc w:val="left"/>
        <w:rPr>
          <w:rFonts w:ascii="Times New Roman" w:hAnsi="Times New Roman"/>
          <w:sz w:val="20"/>
        </w:rPr>
      </w:pPr>
      <w:r>
        <w:rPr>
          <w:rFonts w:ascii="sans-serif" w:hAnsi="sans-serif"/>
          <w:color w:val="000000"/>
          <w:sz w:val="22"/>
        </w:rPr>
        <w:t>_</w:t>
      </w:r>
      <w:r>
        <w:rPr>
          <w:rFonts w:ascii="sans-serif" w:hAnsi="sans-serif"/>
          <w:color w:val="000000"/>
          <w:sz w:val="22"/>
          <w:u w:val="single"/>
        </w:rPr>
        <w:t>12/21/2028</w:t>
      </w:r>
      <w:r>
        <w:rPr>
          <w:rFonts w:ascii="sans-serif" w:hAnsi="sans-serif"/>
          <w:color w:val="000000"/>
          <w:sz w:val="22"/>
        </w:rPr>
        <w:t>________________________</w:t>
      </w:r>
    </w:p>
    <w:p>
      <w:pPr>
        <w:pStyle w:val="TextBody"/>
        <w:bidi w:val="0"/>
        <w:jc w:val="left"/>
        <w:rPr>
          <w:rFonts w:ascii="sans-serif" w:hAnsi="sans-serif"/>
          <w:color w:val="000000"/>
          <w:sz w:val="22"/>
        </w:rPr>
      </w:pPr>
      <w:r>
        <w:rPr>
          <w:rFonts w:ascii="sans-serif" w:hAnsi="sans-serif"/>
          <w:color w:val="000000"/>
          <w:sz w:val="22"/>
        </w:rPr>
        <w:t xml:space="preserve">My Commission Expires: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ans-serif">
    <w:altName w:val="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935291" TargetMode="External"/><Relationship Id="rId3" Type="http://schemas.openxmlformats.org/officeDocument/2006/relationships/hyperlink" Target="http://www.sec.gov/cgi-bin/browse-edgar?action=getcompany&amp;CIK=0001525769"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958</Words>
  <Characters>5381</Characters>
  <CharactersWithSpaces>6297</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