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3158490</wp:posOffset>
            </wp:positionH>
            <wp:positionV relativeFrom="page">
              <wp:posOffset>3470910</wp:posOffset>
            </wp:positionV>
            <wp:extent cx="1219200" cy="844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0" cy="844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left="980" w:right="980"/>
        <w:spacing w:after="0" w:line="329" w:lineRule="auto"/>
        <w:rPr>
          <w:sz w:val="20"/>
          <w:szCs w:val="20"/>
          <w:color w:val="auto"/>
        </w:rPr>
      </w:pPr>
      <w:r>
        <w:rPr>
          <w:rFonts w:ascii="Arial" w:cs="Arial" w:eastAsia="Arial" w:hAnsi="Arial"/>
          <w:sz w:val="40"/>
          <w:szCs w:val="40"/>
          <w:b w:val="1"/>
          <w:bCs w:val="1"/>
          <w:color w:val="auto"/>
        </w:rPr>
        <w:t>Dave &amp; Buster’s Entertainment, Inc. Annual Report On Form 10-K For Fiscal Year Ended February 3, 2026</w:t>
      </w:r>
    </w:p>
    <w:p>
      <w:pPr>
        <w:sectPr>
          <w:pgSz w:w="11880" w:h="15480" w:orient="portrait"/>
          <w:cols w:equalWidth="0" w:num="1">
            <w:col w:w="9000"/>
          </w:cols>
          <w:pgMar w:left="1440" w:top="1440" w:right="1440" w:bottom="1440" w:gutter="0" w:footer="0" w:header="0"/>
        </w:sectPr>
      </w:pPr>
    </w:p>
    <w:bookmarkStart w:id="1" w:name="page2"/>
    <w:bookmarkEnd w:id="1"/>
    <w:p>
      <w:pPr>
        <w:jc w:val="center"/>
        <w:spacing w:after="0" w:line="329" w:lineRule="auto"/>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3049905</wp:posOffset>
            </wp:positionH>
            <wp:positionV relativeFrom="page">
              <wp:posOffset>786765</wp:posOffset>
            </wp:positionV>
            <wp:extent cx="1434465" cy="992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4465" cy="992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Dear Fellow Shareholders:</w:t>
      </w:r>
    </w:p>
    <w:p>
      <w:pPr>
        <w:spacing w:after="0" w:line="287" w:lineRule="exact"/>
        <w:rPr>
          <w:sz w:val="20"/>
          <w:szCs w:val="20"/>
          <w:color w:val="auto"/>
        </w:rPr>
      </w:pPr>
    </w:p>
    <w:p>
      <w:pPr>
        <w:jc w:val="both"/>
        <w:spacing w:after="0" w:line="230" w:lineRule="auto"/>
        <w:rPr>
          <w:sz w:val="20"/>
          <w:szCs w:val="20"/>
          <w:color w:val="auto"/>
        </w:rPr>
      </w:pPr>
      <w:r>
        <w:rPr>
          <w:rFonts w:ascii="Calibri" w:cs="Calibri" w:eastAsia="Calibri" w:hAnsi="Calibri"/>
          <w:sz w:val="20"/>
          <w:szCs w:val="20"/>
          <w:color w:val="auto"/>
        </w:rPr>
        <w:t>It is my privilege to write to you for the first time as Chief Executive Officer of Dave &amp; Buster’s Entertainment. Since joining in July 2025, I have immersed myself in every dimension of this business—visiting stores, listening to guests, and learning alongside the exceptional team members who bring our two iconic brands, Dave &amp; Buster’s and Main Event, to life every day. What I found confirmed my conviction: we are the largest operator of Family Entertainment Centers in the world, and we are sitting on an extraordinary platform for long-term, profitable growth.</w:t>
      </w:r>
    </w:p>
    <w:p>
      <w:pPr>
        <w:spacing w:after="0" w:line="290" w:lineRule="exact"/>
        <w:rPr>
          <w:sz w:val="20"/>
          <w:szCs w:val="20"/>
          <w:color w:val="auto"/>
        </w:rPr>
      </w:pPr>
    </w:p>
    <w:p>
      <w:pPr>
        <w:jc w:val="both"/>
        <w:spacing w:after="0" w:line="225" w:lineRule="auto"/>
        <w:rPr>
          <w:sz w:val="20"/>
          <w:szCs w:val="20"/>
          <w:color w:val="auto"/>
        </w:rPr>
      </w:pPr>
      <w:r>
        <w:rPr>
          <w:rFonts w:ascii="Calibri" w:cs="Calibri" w:eastAsia="Calibri" w:hAnsi="Calibri"/>
          <w:sz w:val="20"/>
          <w:szCs w:val="20"/>
          <w:color w:val="auto"/>
        </w:rPr>
        <w:t>Fiscal year 2025 was a year of transition and deliberate foundation-building. Against a challenging consumer backdrop—marked by softening traffic and shifting guest expectations—we took decisive action to stabilize the business, sharpen our strategy, and set the stage for a meaningful inflection.</w:t>
      </w:r>
    </w:p>
    <w:p>
      <w:pPr>
        <w:spacing w:after="0" w:line="24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00039"/>
        </w:rPr>
        <w:t>Fiscal Year 2025 Highlights</w:t>
      </w:r>
    </w:p>
    <w:p>
      <w:pPr>
        <w:spacing w:after="0" w:line="125" w:lineRule="exact"/>
        <w:rPr>
          <w:sz w:val="20"/>
          <w:szCs w:val="20"/>
          <w:color w:val="auto"/>
        </w:rPr>
      </w:pPr>
    </w:p>
    <w:p>
      <w:pPr>
        <w:ind w:left="400" w:hanging="300"/>
        <w:spacing w:after="0"/>
        <w:tabs>
          <w:tab w:leader="none" w:pos="400" w:val="left"/>
        </w:tabs>
        <w:numPr>
          <w:ilvl w:val="0"/>
          <w:numId w:val="1"/>
        </w:numPr>
        <w:rPr>
          <w:rFonts w:ascii="Calibri" w:cs="Calibri" w:eastAsia="Calibri" w:hAnsi="Calibri"/>
          <w:sz w:val="20"/>
          <w:szCs w:val="20"/>
          <w:color w:val="000039"/>
        </w:rPr>
      </w:pPr>
      <w:r>
        <w:rPr>
          <w:rFonts w:ascii="Calibri" w:cs="Calibri" w:eastAsia="Calibri" w:hAnsi="Calibri"/>
          <w:sz w:val="20"/>
          <w:szCs w:val="20"/>
          <w:color w:val="auto"/>
        </w:rPr>
        <w:t>Revenue of $2.1 billion in fiscal year 2025.</w:t>
      </w:r>
    </w:p>
    <w:p>
      <w:pPr>
        <w:spacing w:after="0" w:line="122" w:lineRule="exact"/>
        <w:rPr>
          <w:rFonts w:ascii="Calibri" w:cs="Calibri" w:eastAsia="Calibri" w:hAnsi="Calibri"/>
          <w:sz w:val="20"/>
          <w:szCs w:val="20"/>
          <w:color w:val="000039"/>
        </w:rPr>
      </w:pPr>
    </w:p>
    <w:p>
      <w:pPr>
        <w:ind w:left="400" w:hanging="300"/>
        <w:spacing w:after="0"/>
        <w:tabs>
          <w:tab w:leader="none" w:pos="400" w:val="left"/>
        </w:tabs>
        <w:numPr>
          <w:ilvl w:val="0"/>
          <w:numId w:val="1"/>
        </w:numPr>
        <w:rPr>
          <w:rFonts w:ascii="Calibri" w:cs="Calibri" w:eastAsia="Calibri" w:hAnsi="Calibri"/>
          <w:sz w:val="20"/>
          <w:szCs w:val="20"/>
          <w:color w:val="000039"/>
        </w:rPr>
      </w:pPr>
      <w:r>
        <w:rPr>
          <w:rFonts w:ascii="Calibri" w:cs="Calibri" w:eastAsia="Calibri" w:hAnsi="Calibri"/>
          <w:sz w:val="20"/>
          <w:szCs w:val="20"/>
          <w:color w:val="auto"/>
        </w:rPr>
        <w:t>Adjusted EBITDA of $437 million in fiscal year 2025.</w:t>
      </w:r>
    </w:p>
    <w:p>
      <w:pPr>
        <w:spacing w:after="0" w:line="159" w:lineRule="exact"/>
        <w:rPr>
          <w:rFonts w:ascii="Calibri" w:cs="Calibri" w:eastAsia="Calibri" w:hAnsi="Calibri"/>
          <w:sz w:val="20"/>
          <w:szCs w:val="20"/>
          <w:color w:val="000039"/>
        </w:rPr>
      </w:pPr>
    </w:p>
    <w:p>
      <w:pPr>
        <w:ind w:left="400" w:hanging="300"/>
        <w:spacing w:after="0" w:line="219" w:lineRule="auto"/>
        <w:tabs>
          <w:tab w:leader="none" w:pos="400" w:val="left"/>
        </w:tabs>
        <w:numPr>
          <w:ilvl w:val="0"/>
          <w:numId w:val="1"/>
        </w:numPr>
        <w:rPr>
          <w:rFonts w:ascii="Calibri" w:cs="Calibri" w:eastAsia="Calibri" w:hAnsi="Calibri"/>
          <w:sz w:val="20"/>
          <w:szCs w:val="20"/>
          <w:color w:val="000039"/>
        </w:rPr>
      </w:pPr>
      <w:r>
        <w:rPr>
          <w:rFonts w:ascii="Calibri" w:cs="Calibri" w:eastAsia="Calibri" w:hAnsi="Calibri"/>
          <w:sz w:val="20"/>
          <w:szCs w:val="20"/>
          <w:color w:val="auto"/>
        </w:rPr>
        <w:t>Launched an entirely new Dave &amp; Buster’s menu and Happy Hour program, meaningfully strengthening food and beverage attachment and mix throughout the year.</w:t>
      </w:r>
    </w:p>
    <w:p>
      <w:pPr>
        <w:spacing w:after="0" w:line="161" w:lineRule="exact"/>
        <w:rPr>
          <w:rFonts w:ascii="Calibri" w:cs="Calibri" w:eastAsia="Calibri" w:hAnsi="Calibri"/>
          <w:sz w:val="20"/>
          <w:szCs w:val="20"/>
          <w:color w:val="000039"/>
        </w:rPr>
      </w:pPr>
    </w:p>
    <w:p>
      <w:pPr>
        <w:ind w:left="400" w:hanging="300"/>
        <w:spacing w:after="0" w:line="219" w:lineRule="auto"/>
        <w:tabs>
          <w:tab w:leader="none" w:pos="400" w:val="left"/>
        </w:tabs>
        <w:numPr>
          <w:ilvl w:val="0"/>
          <w:numId w:val="1"/>
        </w:numPr>
        <w:rPr>
          <w:rFonts w:ascii="Calibri" w:cs="Calibri" w:eastAsia="Calibri" w:hAnsi="Calibri"/>
          <w:sz w:val="20"/>
          <w:szCs w:val="20"/>
          <w:color w:val="000039"/>
        </w:rPr>
      </w:pPr>
      <w:r>
        <w:rPr>
          <w:rFonts w:ascii="Calibri" w:cs="Calibri" w:eastAsia="Calibri" w:hAnsi="Calibri"/>
          <w:sz w:val="20"/>
          <w:szCs w:val="20"/>
          <w:color w:val="auto"/>
        </w:rPr>
        <w:t>Delivered sequential improvement in food sales growth across walk-in channels, driven by our Eat &amp; Play Combo and an elevated menu offering.</w:t>
      </w:r>
    </w:p>
    <w:p>
      <w:pPr>
        <w:spacing w:after="0" w:line="161" w:lineRule="exact"/>
        <w:rPr>
          <w:rFonts w:ascii="Calibri" w:cs="Calibri" w:eastAsia="Calibri" w:hAnsi="Calibri"/>
          <w:sz w:val="20"/>
          <w:szCs w:val="20"/>
          <w:color w:val="000039"/>
        </w:rPr>
      </w:pPr>
    </w:p>
    <w:p>
      <w:pPr>
        <w:ind w:left="400" w:hanging="300"/>
        <w:spacing w:after="0" w:line="219" w:lineRule="auto"/>
        <w:tabs>
          <w:tab w:leader="none" w:pos="400" w:val="left"/>
        </w:tabs>
        <w:numPr>
          <w:ilvl w:val="0"/>
          <w:numId w:val="1"/>
        </w:numPr>
        <w:rPr>
          <w:rFonts w:ascii="Calibri" w:cs="Calibri" w:eastAsia="Calibri" w:hAnsi="Calibri"/>
          <w:sz w:val="20"/>
          <w:szCs w:val="20"/>
          <w:color w:val="000039"/>
        </w:rPr>
      </w:pPr>
      <w:r>
        <w:rPr>
          <w:rFonts w:ascii="Calibri" w:cs="Calibri" w:eastAsia="Calibri" w:hAnsi="Calibri"/>
          <w:sz w:val="20"/>
          <w:szCs w:val="20"/>
          <w:color w:val="auto"/>
        </w:rPr>
        <w:t>Introduced innovative experiences including the Human Crane, invested in new games and strategic partnerships to reinvigorate our midway with many more activations planned for fiscal year 2026.</w:t>
      </w:r>
    </w:p>
    <w:p>
      <w:pPr>
        <w:spacing w:after="0" w:line="161" w:lineRule="exact"/>
        <w:rPr>
          <w:rFonts w:ascii="Calibri" w:cs="Calibri" w:eastAsia="Calibri" w:hAnsi="Calibri"/>
          <w:sz w:val="20"/>
          <w:szCs w:val="20"/>
          <w:color w:val="000039"/>
        </w:rPr>
      </w:pPr>
    </w:p>
    <w:p>
      <w:pPr>
        <w:ind w:left="400" w:hanging="300"/>
        <w:spacing w:after="0" w:line="219" w:lineRule="auto"/>
        <w:tabs>
          <w:tab w:leader="none" w:pos="400" w:val="left"/>
        </w:tabs>
        <w:numPr>
          <w:ilvl w:val="0"/>
          <w:numId w:val="1"/>
        </w:numPr>
        <w:rPr>
          <w:rFonts w:ascii="Calibri" w:cs="Calibri" w:eastAsia="Calibri" w:hAnsi="Calibri"/>
          <w:sz w:val="20"/>
          <w:szCs w:val="20"/>
          <w:color w:val="000039"/>
        </w:rPr>
      </w:pPr>
      <w:r>
        <w:rPr>
          <w:rFonts w:ascii="Calibri" w:cs="Calibri" w:eastAsia="Calibri" w:hAnsi="Calibri"/>
          <w:sz w:val="20"/>
          <w:szCs w:val="20"/>
          <w:color w:val="auto"/>
        </w:rPr>
        <w:t>Defined our brand purpose of “Fun is the Emotion” and establishing a clear North Star to guide everything we do.</w:t>
      </w:r>
    </w:p>
    <w:p>
      <w:pPr>
        <w:spacing w:after="0" w:line="161" w:lineRule="exact"/>
        <w:rPr>
          <w:rFonts w:ascii="Calibri" w:cs="Calibri" w:eastAsia="Calibri" w:hAnsi="Calibri"/>
          <w:sz w:val="20"/>
          <w:szCs w:val="20"/>
          <w:color w:val="000039"/>
        </w:rPr>
      </w:pPr>
    </w:p>
    <w:p>
      <w:pPr>
        <w:ind w:left="400" w:hanging="300"/>
        <w:spacing w:after="0" w:line="219" w:lineRule="auto"/>
        <w:tabs>
          <w:tab w:leader="none" w:pos="400" w:val="left"/>
        </w:tabs>
        <w:numPr>
          <w:ilvl w:val="0"/>
          <w:numId w:val="1"/>
        </w:numPr>
        <w:rPr>
          <w:rFonts w:ascii="Calibri" w:cs="Calibri" w:eastAsia="Calibri" w:hAnsi="Calibri"/>
          <w:sz w:val="20"/>
          <w:szCs w:val="20"/>
          <w:color w:val="000039"/>
        </w:rPr>
      </w:pPr>
      <w:r>
        <w:rPr>
          <w:rFonts w:ascii="Calibri" w:cs="Calibri" w:eastAsia="Calibri" w:hAnsi="Calibri"/>
          <w:sz w:val="20"/>
          <w:szCs w:val="20"/>
          <w:color w:val="auto"/>
        </w:rPr>
        <w:t>Executed successful ticketed events, including high-energy sports watch activations, demonstrating the power of our venues as premier destinations for marquee occasions.</w:t>
      </w: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00039"/>
        </w:rPr>
        <w:t>A Compelling Strategy to Win</w:t>
      </w:r>
    </w:p>
    <w:p>
      <w:pPr>
        <w:spacing w:after="0" w:line="162" w:lineRule="exact"/>
        <w:rPr>
          <w:sz w:val="20"/>
          <w:szCs w:val="20"/>
          <w:color w:val="auto"/>
        </w:rPr>
      </w:pPr>
    </w:p>
    <w:p>
      <w:pPr>
        <w:jc w:val="both"/>
        <w:spacing w:after="0" w:line="219" w:lineRule="auto"/>
        <w:rPr>
          <w:sz w:val="20"/>
          <w:szCs w:val="20"/>
          <w:color w:val="auto"/>
        </w:rPr>
      </w:pPr>
      <w:r>
        <w:rPr>
          <w:rFonts w:ascii="Calibri" w:cs="Calibri" w:eastAsia="Calibri" w:hAnsi="Calibri"/>
          <w:sz w:val="20"/>
          <w:szCs w:val="20"/>
          <w:color w:val="auto"/>
        </w:rPr>
        <w:t>Through a rigorous strategic review and deep consumer research, we have built a clear, differentiated strategy that I am confident will drive substantial long-term value for our shareholders.</w:t>
      </w:r>
    </w:p>
    <w:p>
      <w:pPr>
        <w:spacing w:after="0" w:line="288" w:lineRule="exact"/>
        <w:rPr>
          <w:sz w:val="20"/>
          <w:szCs w:val="20"/>
          <w:color w:val="auto"/>
        </w:rPr>
      </w:pPr>
    </w:p>
    <w:p>
      <w:pPr>
        <w:jc w:val="both"/>
        <w:spacing w:after="0" w:line="230" w:lineRule="auto"/>
        <w:rPr>
          <w:sz w:val="20"/>
          <w:szCs w:val="20"/>
          <w:color w:val="auto"/>
        </w:rPr>
      </w:pPr>
      <w:r>
        <w:rPr>
          <w:rFonts w:ascii="Calibri" w:cs="Calibri" w:eastAsia="Calibri" w:hAnsi="Calibri"/>
          <w:sz w:val="20"/>
          <w:szCs w:val="20"/>
          <w:color w:val="auto"/>
        </w:rPr>
        <w:t>We are a games-first business with over 60% of our revenue derived from amusements. That is not just a data point; it is the strategic lens through which we see every decision. We are reimagining our entertainment arcade to establish Dave &amp; Buster’s as the definitive indoor location-based entertainment destination, driving trial visits, deepening repeat visitation, and modernizing our games portfolio and in-store activations. We are also transforming the WIN store into a high-impact destination attraction that delivers a memorable finale to every visit—all while delivering tremendous value to our guests.</w:t>
      </w:r>
    </w:p>
    <w:p>
      <w:pPr>
        <w:spacing w:after="0" w:line="253" w:lineRule="exact"/>
        <w:rPr>
          <w:sz w:val="20"/>
          <w:szCs w:val="20"/>
          <w:color w:val="auto"/>
        </w:rPr>
      </w:pPr>
    </w:p>
    <w:p>
      <w:pPr>
        <w:spacing w:after="0"/>
        <w:rPr>
          <w:sz w:val="20"/>
          <w:szCs w:val="20"/>
          <w:color w:val="auto"/>
        </w:rPr>
      </w:pPr>
      <w:r>
        <w:rPr>
          <w:rFonts w:ascii="Calibri" w:cs="Calibri" w:eastAsia="Calibri" w:hAnsi="Calibri"/>
          <w:sz w:val="20"/>
          <w:szCs w:val="20"/>
          <w:color w:val="auto"/>
        </w:rPr>
        <w:t>Fiscal year 2025 reinforced the power of pairing food and beverage with the entertainment experience. Our Eat</w:t>
      </w:r>
    </w:p>
    <w:p>
      <w:pPr>
        <w:spacing w:after="0" w:line="33" w:lineRule="exact"/>
        <w:rPr>
          <w:sz w:val="20"/>
          <w:szCs w:val="20"/>
          <w:color w:val="auto"/>
        </w:rPr>
      </w:pPr>
    </w:p>
    <w:p>
      <w:pPr>
        <w:jc w:val="both"/>
        <w:spacing w:after="0" w:line="225" w:lineRule="auto"/>
        <w:tabs>
          <w:tab w:leader="none" w:pos="196"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Play Combo was a standout driver, and we will continue to test and scale programmatic levers to grow this attachment metric in a margin-accretive way. In parallel, we are simplifying our menu and elevating our culinary approach—reducing operational complexity while improving quality and speed of service.</w:t>
      </w:r>
    </w:p>
    <w:p>
      <w:pPr>
        <w:sectPr>
          <w:pgSz w:w="11880" w:h="15480" w:orient="portrait"/>
          <w:cols w:equalWidth="0" w:num="1">
            <w:col w:w="9120"/>
          </w:cols>
          <w:pgMar w:left="1380" w:top="1440" w:right="1380" w:bottom="664" w:gutter="0" w:footer="0" w:header="0"/>
        </w:sectPr>
      </w:pPr>
    </w:p>
    <w:bookmarkStart w:id="3" w:name="page4"/>
    <w:bookmarkEnd w:id="3"/>
    <w:p>
      <w:pPr>
        <w:jc w:val="both"/>
        <w:spacing w:after="0" w:line="230" w:lineRule="auto"/>
        <w:rPr>
          <w:sz w:val="20"/>
          <w:szCs w:val="20"/>
          <w:color w:val="auto"/>
        </w:rPr>
      </w:pPr>
      <w:r>
        <w:rPr>
          <w:rFonts w:ascii="Calibri" w:cs="Calibri" w:eastAsia="Calibri" w:hAnsi="Calibri"/>
          <w:sz w:val="20"/>
          <w:szCs w:val="20"/>
          <w:color w:val="auto"/>
        </w:rPr>
        <w:t>We also see a significant opportunity to reshape how guests perceive our value. In January 2026, we expanded our Half Price Games promotion to Sunday through Thursday, creating a differentiated, on-brand everyday value platform with attractive margin characteristics. Early results are promising: average gaming spend has held steady while dwell times have increased meaningfully, expanding the window to attach food and beverage during each visit. We are further simplifying our rate card, streamlining the kiosk experience, and applying disciplined menu engineering because for our guests, nothing beats clarity and simplicity.</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00039"/>
        </w:rPr>
        <w:t>Operational Excellence and Margin Management</w:t>
      </w:r>
    </w:p>
    <w:p>
      <w:pPr>
        <w:spacing w:after="0" w:line="155"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Excellent strategy demands excellent execution. We are overhauling our labor model, optimizing staffing levels, and simplifying operational processes to deliver a materially better guest experience. We have set clear, measurable service standards at key guest touchpoints—including a one-minute greeting and four-minute drink delivery—backed by consistent coaching and performance management. We have also taken meaningful steps to protect gross profit despite higher gameplay and ticket issuance, through pricing discipline and the digital rollout of ticket management, replacing what was historically a labor-intensive manual process. On the financial side, we are managing capital spending with rigor to generate strong free cash flow while pursuing savings that will expand EBITDA margins.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00039"/>
        </w:rPr>
        <w:t>Marketing, Technology, and Partnerships</w:t>
      </w:r>
    </w:p>
    <w:p>
      <w:pPr>
        <w:spacing w:after="0" w:line="155" w:lineRule="exact"/>
        <w:rPr>
          <w:sz w:val="20"/>
          <w:szCs w:val="20"/>
          <w:color w:val="auto"/>
        </w:rPr>
      </w:pPr>
    </w:p>
    <w:p>
      <w:pPr>
        <w:jc w:val="both"/>
        <w:spacing w:after="0" w:line="229" w:lineRule="auto"/>
        <w:rPr>
          <w:sz w:val="20"/>
          <w:szCs w:val="20"/>
          <w:color w:val="auto"/>
        </w:rPr>
      </w:pPr>
      <w:r>
        <w:rPr>
          <w:rFonts w:ascii="Calibri" w:cs="Calibri" w:eastAsia="Calibri" w:hAnsi="Calibri"/>
          <w:sz w:val="20"/>
          <w:szCs w:val="20"/>
          <w:color w:val="auto"/>
        </w:rPr>
        <w:t>We are rebuilding our marketing engine with the right talent, processes, and measurement infrastructure to deliver compelling creative and media strategies that move guests through our doors. We are activating our loyalty program to deepen guest relationships and build brand consideration, while developing a scalable Special Events growth engine that turns occasions into culturally relevant moments and converts event guests into loyal, repeat visitors.</w:t>
      </w:r>
    </w:p>
    <w:p>
      <w:pPr>
        <w:spacing w:after="0" w:line="275" w:lineRule="exact"/>
        <w:rPr>
          <w:sz w:val="20"/>
          <w:szCs w:val="20"/>
          <w:color w:val="auto"/>
        </w:rPr>
      </w:pPr>
    </w:p>
    <w:p>
      <w:pPr>
        <w:jc w:val="both"/>
        <w:spacing w:after="0" w:line="229" w:lineRule="auto"/>
        <w:rPr>
          <w:sz w:val="20"/>
          <w:szCs w:val="20"/>
          <w:color w:val="auto"/>
        </w:rPr>
      </w:pPr>
      <w:r>
        <w:rPr>
          <w:rFonts w:ascii="Calibri" w:cs="Calibri" w:eastAsia="Calibri" w:hAnsi="Calibri"/>
          <w:sz w:val="20"/>
          <w:szCs w:val="20"/>
          <w:color w:val="auto"/>
        </w:rPr>
        <w:t>Technology is a critical enabler of everything we are building. We are modernizing in-store systems to reduce friction for team members and elevate the guest experience, upgrading our website and mobile app to increase conversion, and investing deeply in data, particularly first-party data, to enable faster, smarter decision-making across the business. Strategic partnerships with culturally relevant IP and brands will further amplify our entertainment offering, deepen guest engagement, and strengthen our long-term competitive position.</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00039"/>
        </w:rPr>
        <w:t>Our People and Our Communities</w:t>
      </w:r>
    </w:p>
    <w:p>
      <w:pPr>
        <w:spacing w:after="0" w:line="155"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Our team members are the heart of everything we do. The connection between team enthusiasm, guest enjoyment, and business performance is direct and we are investing accordingly. We are implementing leadership development programs across our stores and support center to strengthen our bench, improve retention, and increase internal mobility. We are also unifying our culture around a shared mission. At Dave &amp; Buster’s, our “You Got It!” service philosophy drives every team member to go above and beyond for every guest. At Main Event, our values of raising your game, going above and beyond, speaking up, making it memorable, and winning through people—guide every action, every day.</w:t>
      </w:r>
    </w:p>
    <w:p>
      <w:pPr>
        <w:spacing w:after="0" w:line="275" w:lineRule="exact"/>
        <w:rPr>
          <w:sz w:val="20"/>
          <w:szCs w:val="20"/>
          <w:color w:val="auto"/>
        </w:rPr>
      </w:pPr>
    </w:p>
    <w:p>
      <w:pPr>
        <w:jc w:val="both"/>
        <w:spacing w:after="0" w:line="229" w:lineRule="auto"/>
        <w:rPr>
          <w:sz w:val="20"/>
          <w:szCs w:val="20"/>
          <w:color w:val="auto"/>
        </w:rPr>
      </w:pPr>
      <w:r>
        <w:rPr>
          <w:rFonts w:ascii="Calibri" w:cs="Calibri" w:eastAsia="Calibri" w:hAnsi="Calibri"/>
          <w:sz w:val="20"/>
          <w:szCs w:val="20"/>
          <w:color w:val="auto"/>
        </w:rPr>
        <w:t>Our commitment to community is equally strong. We have proudly supported Make-A-Wish since 2012, and Main Event continues its long-standing partnership with the Special Olympics. Across the country, our venues participate in local charitable efforts that reflect the communities we serve. Our Buster’s Legacy Fund, supported by contributions from team members, guests, and business partners, provides critical assistance to team members facing difficult life events or severe financial hardship.</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00039"/>
        </w:rPr>
        <w:t>Looking Ahead</w:t>
      </w:r>
    </w:p>
    <w:p>
      <w:pPr>
        <w:spacing w:after="0" w:line="155" w:lineRule="exact"/>
        <w:rPr>
          <w:sz w:val="20"/>
          <w:szCs w:val="20"/>
          <w:color w:val="auto"/>
        </w:rPr>
      </w:pPr>
    </w:p>
    <w:p>
      <w:pPr>
        <w:jc w:val="both"/>
        <w:spacing w:after="0" w:line="227" w:lineRule="auto"/>
        <w:rPr>
          <w:sz w:val="20"/>
          <w:szCs w:val="20"/>
          <w:color w:val="auto"/>
        </w:rPr>
      </w:pPr>
      <w:r>
        <w:rPr>
          <w:rFonts w:ascii="Calibri" w:cs="Calibri" w:eastAsia="Calibri" w:hAnsi="Calibri"/>
          <w:sz w:val="20"/>
          <w:szCs w:val="20"/>
          <w:color w:val="auto"/>
        </w:rPr>
        <w:t>Beyond our domestic opportunity, the international stage beckons. With seven billion potential customers outside our current footprint, the long-term global runway for these brands is extraordinary. Our near-term focus remains squarely on executing our domestic strategy with discipline and precision—but make no mistake, the world-stage opportunity is real, and we intend to capture it.</w:t>
      </w:r>
    </w:p>
    <w:p>
      <w:pPr>
        <w:sectPr>
          <w:pgSz w:w="11880" w:h="15480" w:orient="portrait"/>
          <w:cols w:equalWidth="0" w:num="1">
            <w:col w:w="9120"/>
          </w:cols>
          <w:pgMar w:left="1380" w:top="1330" w:right="1380" w:bottom="1141" w:gutter="0" w:footer="0" w:header="0"/>
        </w:sectPr>
      </w:pPr>
    </w:p>
    <w:bookmarkStart w:id="4" w:name="page5"/>
    <w:bookmarkEnd w:id="4"/>
    <w:p>
      <w:pPr>
        <w:jc w:val="both"/>
        <w:spacing w:after="0" w:line="229" w:lineRule="auto"/>
        <w:rPr>
          <w:sz w:val="20"/>
          <w:szCs w:val="20"/>
          <w:color w:val="auto"/>
        </w:rPr>
      </w:pPr>
      <w:r>
        <w:rPr>
          <w:rFonts w:ascii="Calibri" w:cs="Calibri" w:eastAsia="Calibri" w:hAnsi="Calibri"/>
          <w:sz w:val="20"/>
          <w:szCs w:val="20"/>
          <w:color w:val="auto"/>
        </w:rPr>
        <w:t>I am extremely energized about this company’s future. We have two beloved, industry-leading brands, exceptional underlying business models, and a team that is talented, passionate, and hungry to win. Our strategy is clear. Our direction is set. And I am confident that the best days for Dave &amp; Buster’s and Main Event lie squarely ahead. We remain committed to delivering the highest possible returns for our shareholders and unlocking the full potential of this remarkable company.</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color w:val="auto"/>
        </w:rPr>
        <w:t>Thank you for your continued interest in and support of our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250190</wp:posOffset>
            </wp:positionV>
            <wp:extent cx="914400" cy="635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4400" cy="63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alibri" w:cs="Calibri" w:eastAsia="Calibri" w:hAnsi="Calibri"/>
          <w:sz w:val="20"/>
          <w:szCs w:val="20"/>
          <w:color w:val="auto"/>
        </w:rPr>
        <w:t>Tarun Lal</w:t>
      </w:r>
    </w:p>
    <w:p>
      <w:pPr>
        <w:spacing w:after="0" w:line="36" w:lineRule="exact"/>
        <w:rPr>
          <w:sz w:val="20"/>
          <w:szCs w:val="20"/>
          <w:color w:val="auto"/>
        </w:rPr>
      </w:pPr>
    </w:p>
    <w:p>
      <w:pPr>
        <w:spacing w:after="0"/>
        <w:rPr>
          <w:sz w:val="20"/>
          <w:szCs w:val="20"/>
          <w:color w:val="auto"/>
        </w:rPr>
      </w:pPr>
      <w:r>
        <w:rPr>
          <w:rFonts w:ascii="Calibri" w:cs="Calibri" w:eastAsia="Calibri" w:hAnsi="Calibri"/>
          <w:sz w:val="20"/>
          <w:szCs w:val="20"/>
          <w:color w:val="auto"/>
        </w:rPr>
        <w:t>Chief Executive Officer</w:t>
      </w:r>
    </w:p>
    <w:p>
      <w:pPr>
        <w:spacing w:after="0" w:line="36" w:lineRule="exact"/>
        <w:rPr>
          <w:sz w:val="20"/>
          <w:szCs w:val="20"/>
          <w:color w:val="auto"/>
        </w:rPr>
      </w:pPr>
    </w:p>
    <w:p>
      <w:pPr>
        <w:spacing w:after="0"/>
        <w:rPr>
          <w:sz w:val="20"/>
          <w:szCs w:val="20"/>
          <w:color w:val="auto"/>
        </w:rPr>
      </w:pPr>
      <w:r>
        <w:rPr>
          <w:rFonts w:ascii="Calibri" w:cs="Calibri" w:eastAsia="Calibri" w:hAnsi="Calibri"/>
          <w:sz w:val="20"/>
          <w:szCs w:val="20"/>
          <w:color w:val="auto"/>
        </w:rPr>
        <w:t>Dave &amp; Buster’s Entertainment, Inc.</w:t>
      </w:r>
    </w:p>
    <w:p>
      <w:pPr>
        <w:sectPr>
          <w:pgSz w:w="11880" w:h="15480" w:orient="portrait"/>
          <w:cols w:equalWidth="0" w:num="1">
            <w:col w:w="9120"/>
          </w:cols>
          <w:pgMar w:left="1380" w:top="1330" w:right="1380" w:bottom="1440" w:gutter="0" w:footer="0" w:header="0"/>
        </w:sectPr>
      </w:pPr>
    </w:p>
    <w:bookmarkStart w:id="5" w:name="page6"/>
    <w:bookmarkEnd w:id="5"/>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 SECURITIES AND EXCHANGE COMMISSION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3" w:lineRule="exact"/>
        <w:rPr>
          <w:sz w:val="20"/>
          <w:szCs w:val="20"/>
          <w:color w:val="auto"/>
        </w:rPr>
      </w:pPr>
    </w:p>
    <w:p>
      <w:pPr>
        <w:ind w:left="440" w:hanging="397"/>
        <w:spacing w:after="0"/>
        <w:tabs>
          <w:tab w:leader="none" w:pos="440" w:val="left"/>
        </w:tabs>
        <w:numPr>
          <w:ilvl w:val="0"/>
          <w:numId w:val="3"/>
        </w:numPr>
        <w:rPr>
          <w:rFonts w:ascii="Wingdings" w:cs="Wingdings" w:eastAsia="Wingdings" w:hAnsi="Wingdings"/>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FISCAL YEAR ENDED FEBRUARY 3, 2026</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3" w:lineRule="exact"/>
        <w:rPr>
          <w:sz w:val="20"/>
          <w:szCs w:val="20"/>
          <w:color w:val="auto"/>
        </w:rPr>
      </w:pPr>
    </w:p>
    <w:p>
      <w:pPr>
        <w:ind w:left="440" w:hanging="397"/>
        <w:spacing w:after="0"/>
        <w:tabs>
          <w:tab w:leader="none" w:pos="440" w:val="left"/>
        </w:tabs>
        <w:numPr>
          <w:ilvl w:val="0"/>
          <w:numId w:val="4"/>
        </w:numPr>
        <w:rPr>
          <w:rFonts w:ascii="Wingdings" w:cs="Wingdings" w:eastAsia="Wingdings" w:hAnsi="Wingdings"/>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0"/>
          <w:szCs w:val="20"/>
          <w:color w:val="auto"/>
        </w:rPr>
      </w:pPr>
    </w:p>
    <w:p>
      <w:pPr>
        <w:spacing w:after="0" w:line="69" w:lineRule="exact"/>
        <w:rPr>
          <w:sz w:val="20"/>
          <w:szCs w:val="20"/>
          <w:color w:val="auto"/>
        </w:rPr>
      </w:pPr>
    </w:p>
    <w:tbl>
      <w:tblPr>
        <w:tblLayout w:type="fixed"/>
        <w:tblInd w:w="2480" w:type="dxa"/>
        <w:tblCellMar>
          <w:top w:w="0" w:type="dxa"/>
          <w:left w:w="0" w:type="dxa"/>
          <w:bottom w:w="0" w:type="dxa"/>
          <w:right w:w="0" w:type="dxa"/>
        </w:tblCellMar>
      </w:tblPr>
      <w:tr>
        <w:trPr>
          <w:trHeight w:val="184"/>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94"/>
              </w:rPr>
              <w:t>TO</w:t>
            </w:r>
          </w:p>
        </w:tc>
      </w:tr>
      <w:tr>
        <w:trPr>
          <w:trHeight w:val="325"/>
        </w:trPr>
        <w:tc>
          <w:tcPr>
            <w:tcW w:w="3800" w:type="dxa"/>
            <w:vAlign w:val="bottom"/>
            <w:gridSpan w:val="2"/>
          </w:tcPr>
          <w:p>
            <w:pPr>
              <w:jc w:val="center"/>
              <w:ind w:left="1047"/>
              <w:spacing w:after="0"/>
              <w:rPr>
                <w:sz w:val="20"/>
                <w:szCs w:val="20"/>
                <w:color w:val="auto"/>
              </w:rPr>
            </w:pPr>
            <w:r>
              <w:rPr>
                <w:rFonts w:ascii="Times New Roman" w:cs="Times New Roman" w:eastAsia="Times New Roman" w:hAnsi="Times New Roman"/>
                <w:sz w:val="16"/>
                <w:szCs w:val="16"/>
                <w:b w:val="1"/>
                <w:bCs w:val="1"/>
                <w:color w:val="auto"/>
              </w:rPr>
              <w:t>Commission File No. 001-35664</w:t>
            </w:r>
          </w:p>
        </w:tc>
        <w:tc>
          <w:tcPr>
            <w:tcW w:w="280" w:type="dxa"/>
            <w:vAlign w:val="bottom"/>
          </w:tcPr>
          <w:p>
            <w:pPr>
              <w:spacing w:after="0"/>
              <w:rPr>
                <w:sz w:val="24"/>
                <w:szCs w:val="24"/>
                <w:color w:val="auto"/>
              </w:rPr>
            </w:pPr>
          </w:p>
        </w:tc>
      </w:tr>
      <w:tr>
        <w:trPr>
          <w:trHeight w:val="157"/>
        </w:trPr>
        <w:tc>
          <w:tcPr>
            <w:tcW w:w="38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______________________________</w:t>
            </w:r>
          </w:p>
        </w:tc>
        <w:tc>
          <w:tcPr>
            <w:tcW w:w="2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-318135</wp:posOffset>
            </wp:positionV>
            <wp:extent cx="508000" cy="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000" cy="508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92075</wp:posOffset>
            </wp:positionV>
            <wp:extent cx="704850" cy="47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Dave &amp; Buster’s Entertainment, Inc.</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12"/>
        </w:trPr>
        <w:tc>
          <w:tcPr>
            <w:tcW w:w="35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8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35-2382255</w:t>
            </w:r>
          </w:p>
        </w:tc>
        <w:tc>
          <w:tcPr>
            <w:tcW w:w="1660" w:type="dxa"/>
            <w:vAlign w:val="bottom"/>
          </w:tcPr>
          <w:p>
            <w:pPr>
              <w:spacing w:after="0"/>
              <w:rPr>
                <w:sz w:val="18"/>
                <w:szCs w:val="18"/>
                <w:color w:val="auto"/>
              </w:rPr>
            </w:pPr>
          </w:p>
        </w:tc>
      </w:tr>
      <w:tr>
        <w:trPr>
          <w:trHeight w:val="255"/>
        </w:trPr>
        <w:tc>
          <w:tcPr>
            <w:tcW w:w="35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(S ate of Incorporation)</w:t>
            </w:r>
          </w:p>
        </w:tc>
        <w:tc>
          <w:tcPr>
            <w:tcW w:w="1840" w:type="dxa"/>
            <w:vAlign w:val="bottom"/>
          </w:tcPr>
          <w:p>
            <w:pPr>
              <w:spacing w:after="0"/>
              <w:rPr>
                <w:sz w:val="22"/>
                <w:szCs w:val="22"/>
                <w:color w:val="auto"/>
              </w:rPr>
            </w:pPr>
          </w:p>
        </w:tc>
        <w:tc>
          <w:tcPr>
            <w:tcW w:w="17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(I R.S. E   lo</w:t>
            </w:r>
          </w:p>
        </w:tc>
        <w:tc>
          <w:tcPr>
            <w:tcW w:w="1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ID )</w:t>
            </w:r>
          </w:p>
        </w:tc>
      </w:tr>
      <w:tr>
        <w:trPr>
          <w:trHeight w:val="360"/>
        </w:trPr>
        <w:tc>
          <w:tcPr>
            <w:tcW w:w="35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1221 Beltline Rd., Suite 500, Coppell, Texas, 75019</w:t>
            </w:r>
          </w:p>
        </w:tc>
        <w:tc>
          <w:tcPr>
            <w:tcW w:w="1840" w:type="dxa"/>
            <w:vAlign w:val="bottom"/>
          </w:tcPr>
          <w:p>
            <w:pPr>
              <w:spacing w:after="0"/>
              <w:rPr>
                <w:sz w:val="24"/>
                <w:szCs w:val="24"/>
                <w:color w:val="auto"/>
              </w:rPr>
            </w:pPr>
          </w:p>
        </w:tc>
        <w:tc>
          <w:tcPr>
            <w:tcW w:w="3420" w:type="dxa"/>
            <w:vAlign w:val="bottom"/>
            <w:gridSpan w:val="2"/>
          </w:tcPr>
          <w:p>
            <w:pPr>
              <w:jc w:val="right"/>
              <w:ind w:right="1500"/>
              <w:spacing w:after="0"/>
              <w:rPr>
                <w:sz w:val="20"/>
                <w:szCs w:val="20"/>
                <w:color w:val="auto"/>
              </w:rPr>
            </w:pPr>
            <w:r>
              <w:rPr>
                <w:rFonts w:ascii="Times New Roman" w:cs="Times New Roman" w:eastAsia="Times New Roman" w:hAnsi="Times New Roman"/>
                <w:sz w:val="16"/>
                <w:szCs w:val="16"/>
                <w:b w:val="1"/>
                <w:bCs w:val="1"/>
                <w:color w:val="auto"/>
              </w:rPr>
              <w:t>(214) 357-9588</w:t>
            </w:r>
          </w:p>
        </w:tc>
      </w:tr>
      <w:tr>
        <w:trPr>
          <w:trHeight w:val="255"/>
        </w:trPr>
        <w:tc>
          <w:tcPr>
            <w:tcW w:w="35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rPr>
              <w:t>(Addres  f pri  ipal executiv   ffi   ) (Zip Code)</w:t>
            </w:r>
          </w:p>
        </w:tc>
        <w:tc>
          <w:tcPr>
            <w:tcW w:w="1840" w:type="dxa"/>
            <w:vAlign w:val="bottom"/>
          </w:tcPr>
          <w:p>
            <w:pPr>
              <w:spacing w:after="0"/>
              <w:rPr>
                <w:sz w:val="22"/>
                <w:szCs w:val="22"/>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(Regist  nt’s telephone n mber)</w:t>
            </w:r>
          </w:p>
        </w:tc>
      </w:tr>
      <w:tr>
        <w:trPr>
          <w:trHeight w:val="340"/>
        </w:trPr>
        <w:tc>
          <w:tcPr>
            <w:tcW w:w="7100" w:type="dxa"/>
            <w:vAlign w:val="bottom"/>
            <w:gridSpan w:val="4"/>
          </w:tcPr>
          <w:p>
            <w:pPr>
              <w:jc w:val="center"/>
              <w:ind w:left="122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660" w:type="dxa"/>
            <w:vAlign w:val="bottom"/>
          </w:tcPr>
          <w:p>
            <w:pPr>
              <w:spacing w:after="0"/>
              <w:rPr>
                <w:sz w:val="24"/>
                <w:szCs w:val="24"/>
                <w:color w:val="auto"/>
              </w:rPr>
            </w:pPr>
          </w:p>
        </w:tc>
      </w:tr>
      <w:tr>
        <w:trPr>
          <w:trHeight w:val="343"/>
        </w:trPr>
        <w:tc>
          <w:tcPr>
            <w:tcW w:w="3040" w:type="dxa"/>
            <w:vAlign w:val="bottom"/>
          </w:tcPr>
          <w:p>
            <w:pPr>
              <w:jc w:val="center"/>
              <w:ind w:right="74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9"/>
        </w:trPr>
        <w:tc>
          <w:tcPr>
            <w:tcW w:w="3500" w:type="dxa"/>
            <w:vAlign w:val="bottom"/>
            <w:gridSpan w:val="2"/>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1840" w:type="dxa"/>
            <w:vAlign w:val="bottom"/>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PLAY</w:t>
            </w:r>
          </w:p>
        </w:tc>
        <w:tc>
          <w:tcPr>
            <w:tcW w:w="34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-1021080</wp:posOffset>
            </wp:positionV>
            <wp:extent cx="889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51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-1019810</wp:posOffset>
            </wp:positionV>
            <wp:extent cx="4763"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63" cy="1397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-622935</wp:posOffset>
            </wp:positionV>
            <wp:extent cx="4763"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-641350</wp:posOffset>
            </wp:positionV>
            <wp:extent cx="4763"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63" cy="2286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-633730</wp:posOffset>
            </wp:positionV>
            <wp:extent cx="1333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35" cy="1841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-165100</wp:posOffset>
            </wp:positionV>
            <wp:extent cx="63023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2375" cy="3810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 xml:space="preserve">Indicate by checkmark if the registrant is a well-known seasoned issuer, as defined in Rule 405 of the Securities Act. Yes </w:t>
      </w:r>
      <w:r>
        <w:rPr>
          <w:rFonts w:ascii="Wingdings" w:cs="Wingdings" w:eastAsia="Wingdings" w:hAnsi="Wingdings"/>
          <w:sz w:val="16"/>
          <w:szCs w:val="16"/>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-81915</wp:posOffset>
            </wp:positionV>
            <wp:extent cx="6985" cy="67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5" cy="67945"/>
                    </a:xfrm>
                    <a:prstGeom prst="rect">
                      <a:avLst/>
                    </a:prstGeom>
                    <a:noFill/>
                  </pic:spPr>
                </pic:pic>
              </a:graphicData>
            </a:graphic>
          </wp:anchor>
        </w:drawing>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 xml:space="preserve">Indicate by checkmark if the registrant is not required to file reports pursuant to Section 13 or Section 15(d) of the Exchange Act. Yes </w:t>
      </w:r>
      <w:r>
        <w:rPr>
          <w:rFonts w:ascii="Wingdings" w:cs="Wingdings" w:eastAsia="Wingdings" w:hAnsi="Wingdings"/>
          <w:sz w:val="16"/>
          <w:szCs w:val="16"/>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-81915</wp:posOffset>
            </wp:positionV>
            <wp:extent cx="6985" cy="67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5" cy="67945"/>
                    </a:xfrm>
                    <a:prstGeom prst="rect">
                      <a:avLst/>
                    </a:prstGeom>
                    <a:noFill/>
                  </pic:spPr>
                </pic:pic>
              </a:graphicData>
            </a:graphic>
          </wp:anchor>
        </w:drawing>
      </w:r>
    </w:p>
    <w:p>
      <w:pPr>
        <w:spacing w:after="0" w:line="96" w:lineRule="exact"/>
        <w:rPr>
          <w:sz w:val="20"/>
          <w:szCs w:val="20"/>
          <w:color w:val="auto"/>
        </w:rPr>
      </w:pPr>
    </w:p>
    <w:p>
      <w:pPr>
        <w:ind w:firstLine="540"/>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checkmark whether the registrant (1) has filed all reports required to be filed by Section 13 or 15(d) of the Securities Exchange Act of 1934 during the preceding 12 months (or f such shorter period that the registrant was required to file such reports), and (2) has been sub ect to such filing requirements f the past 90 days. Yes </w:t>
      </w:r>
      <w:r>
        <w:rPr>
          <w:rFonts w:ascii="Wingdings" w:cs="Wingdings" w:eastAsia="Wingdings" w:hAnsi="Wingdings"/>
          <w:sz w:val="16"/>
          <w:szCs w:val="16"/>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-365760</wp:posOffset>
            </wp:positionV>
            <wp:extent cx="6985" cy="67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5" cy="6794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-215900</wp:posOffset>
            </wp:positionV>
            <wp:extent cx="698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5" cy="3619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-243840</wp:posOffset>
            </wp:positionV>
            <wp:extent cx="698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5" cy="6858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-86360</wp:posOffset>
            </wp:positionV>
            <wp:extent cx="6985"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5" cy="36195"/>
                    </a:xfrm>
                    <a:prstGeom prst="rect">
                      <a:avLst/>
                    </a:prstGeom>
                    <a:noFill/>
                  </pic:spPr>
                </pic:pic>
              </a:graphicData>
            </a:graphic>
          </wp:anchor>
        </w:drawing>
      </w:r>
    </w:p>
    <w:p>
      <w:pPr>
        <w:spacing w:after="0" w:line="46" w:lineRule="exact"/>
        <w:rPr>
          <w:sz w:val="20"/>
          <w:szCs w:val="20"/>
          <w:color w:val="auto"/>
        </w:rPr>
      </w:pPr>
    </w:p>
    <w:p>
      <w:pPr>
        <w:ind w:right="160" w:firstLine="540"/>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checkmark whether the registrant has submitted electronically every Interactive Data File required to be submitted pursuant to Rule 405 of Regulation S-T (§232.405 of this chapter) during the preceding 12 months (or f such shorter period that the registrant was required to submit such files). Yes </w:t>
      </w:r>
      <w:r>
        <w:rPr>
          <w:rFonts w:ascii="Wingdings" w:cs="Wingdings" w:eastAsia="Wingdings" w:hAnsi="Wingdings"/>
          <w:sz w:val="16"/>
          <w:szCs w:val="16"/>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-215900</wp:posOffset>
            </wp:positionV>
            <wp:extent cx="698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5" cy="35560"/>
                    </a:xfrm>
                    <a:prstGeom prst="rect">
                      <a:avLst/>
                    </a:prstGeom>
                    <a:noFill/>
                  </pic:spPr>
                </pic:pic>
              </a:graphicData>
            </a:graphic>
          </wp:anchor>
        </w:drawing>
      </w:r>
    </w:p>
    <w:p>
      <w:pPr>
        <w:spacing w:after="0" w:line="46" w:lineRule="exact"/>
        <w:rPr>
          <w:sz w:val="20"/>
          <w:szCs w:val="20"/>
          <w:color w:val="auto"/>
        </w:rPr>
      </w:pPr>
    </w:p>
    <w:p>
      <w:pPr>
        <w:jc w:val="both"/>
        <w:ind w:right="60" w:firstLine="540"/>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Lar e accelerated filer</w:t>
            </w:r>
          </w:p>
        </w:tc>
        <w:tc>
          <w:tcPr>
            <w:tcW w:w="2360" w:type="dxa"/>
            <w:vAlign w:val="bottom"/>
          </w:tcPr>
          <w:p>
            <w:pPr>
              <w:ind w:left="660"/>
              <w:spacing w:after="0"/>
              <w:rPr>
                <w:sz w:val="20"/>
                <w:szCs w:val="20"/>
                <w:color w:val="auto"/>
              </w:rPr>
            </w:pPr>
            <w:r>
              <w:rPr>
                <w:rFonts w:ascii="Wingdings" w:cs="Wingdings" w:eastAsia="Wingdings" w:hAnsi="Wingdings"/>
                <w:sz w:val="16"/>
                <w:szCs w:val="16"/>
                <w:color w:val="auto"/>
              </w:rPr>
              <w:t>x</w:t>
            </w:r>
          </w:p>
        </w:tc>
        <w:tc>
          <w:tcPr>
            <w:tcW w:w="38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840"/>
              <w:spacing w:after="0"/>
              <w:rPr>
                <w:sz w:val="20"/>
                <w:szCs w:val="20"/>
                <w:color w:val="auto"/>
              </w:rPr>
            </w:pPr>
            <w:r>
              <w:rPr>
                <w:rFonts w:ascii="Wingdings" w:cs="Wingdings" w:eastAsia="Wingdings" w:hAnsi="Wingdings"/>
                <w:sz w:val="16"/>
                <w:szCs w:val="16"/>
                <w:color w:val="auto"/>
              </w:rPr>
              <w:t>o</w:t>
            </w:r>
          </w:p>
        </w:tc>
        <w:tc>
          <w:tcPr>
            <w:tcW w:w="0" w:type="dxa"/>
            <w:vAlign w:val="bottom"/>
          </w:tcPr>
          <w:p>
            <w:pPr>
              <w:spacing w:after="0"/>
              <w:rPr>
                <w:sz w:val="1"/>
                <w:szCs w:val="1"/>
                <w:color w:val="auto"/>
              </w:rPr>
            </w:pPr>
          </w:p>
        </w:tc>
      </w:tr>
      <w:tr>
        <w:trPr>
          <w:trHeight w:val="209"/>
        </w:trPr>
        <w:tc>
          <w:tcPr>
            <w:tcW w:w="25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Non-accelerated filer</w:t>
            </w:r>
          </w:p>
        </w:tc>
        <w:tc>
          <w:tcPr>
            <w:tcW w:w="2360" w:type="dxa"/>
            <w:vAlign w:val="bottom"/>
          </w:tcPr>
          <w:p>
            <w:pPr>
              <w:ind w:left="640"/>
              <w:spacing w:after="0"/>
              <w:rPr>
                <w:sz w:val="20"/>
                <w:szCs w:val="20"/>
                <w:color w:val="auto"/>
              </w:rPr>
            </w:pPr>
            <w:r>
              <w:rPr>
                <w:rFonts w:ascii="Wingdings" w:cs="Wingdings" w:eastAsia="Wingdings" w:hAnsi="Wingdings"/>
                <w:sz w:val="16"/>
                <w:szCs w:val="16"/>
                <w:color w:val="auto"/>
              </w:rPr>
              <w:t>o</w:t>
            </w:r>
          </w:p>
        </w:tc>
        <w:tc>
          <w:tcPr>
            <w:tcW w:w="38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820"/>
              <w:spacing w:after="0"/>
              <w:rPr>
                <w:sz w:val="20"/>
                <w:szCs w:val="20"/>
                <w:color w:val="auto"/>
              </w:rPr>
            </w:pPr>
            <w:r>
              <w:rPr>
                <w:rFonts w:ascii="Wingdings" w:cs="Wingdings" w:eastAsia="Wingdings" w:hAnsi="Wingdings"/>
                <w:sz w:val="16"/>
                <w:szCs w:val="16"/>
                <w:color w:val="auto"/>
              </w:rPr>
              <w:t>o</w:t>
            </w:r>
          </w:p>
        </w:tc>
        <w:tc>
          <w:tcPr>
            <w:tcW w:w="0" w:type="dxa"/>
            <w:vAlign w:val="bottom"/>
          </w:tcPr>
          <w:p>
            <w:pPr>
              <w:spacing w:after="0"/>
              <w:rPr>
                <w:sz w:val="1"/>
                <w:szCs w:val="1"/>
                <w:color w:val="auto"/>
              </w:rPr>
            </w:pPr>
          </w:p>
        </w:tc>
      </w:tr>
      <w:tr>
        <w:trPr>
          <w:trHeight w:val="240"/>
        </w:trPr>
        <w:tc>
          <w:tcPr>
            <w:tcW w:w="25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Emerging Growth Company</w:t>
            </w:r>
          </w:p>
        </w:tc>
        <w:tc>
          <w:tcPr>
            <w:tcW w:w="2360" w:type="dxa"/>
            <w:vAlign w:val="bottom"/>
          </w:tcPr>
          <w:p>
            <w:pPr>
              <w:ind w:left="640"/>
              <w:spacing w:after="0"/>
              <w:rPr>
                <w:sz w:val="20"/>
                <w:szCs w:val="20"/>
                <w:color w:val="auto"/>
              </w:rPr>
            </w:pPr>
            <w:r>
              <w:rPr>
                <w:rFonts w:ascii="Wingdings" w:cs="Wingdings" w:eastAsia="Wingdings" w:hAnsi="Wingdings"/>
                <w:sz w:val="16"/>
                <w:szCs w:val="16"/>
                <w:color w:val="auto"/>
              </w:rPr>
              <w:t>o</w:t>
            </w:r>
          </w:p>
        </w:tc>
        <w:tc>
          <w:tcPr>
            <w:tcW w:w="3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8720" w:type="dxa"/>
            <w:vAlign w:val="bottom"/>
            <w:gridSpan w:val="5"/>
          </w:tcPr>
          <w:p>
            <w:pPr>
              <w:ind w:left="54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7"/>
              </w:rPr>
              <w:t>complying with</w:t>
            </w:r>
          </w:p>
        </w:tc>
        <w:tc>
          <w:tcPr>
            <w:tcW w:w="0" w:type="dxa"/>
            <w:vAlign w:val="bottom"/>
          </w:tcPr>
          <w:p>
            <w:pPr>
              <w:spacing w:after="0"/>
              <w:rPr>
                <w:sz w:val="1"/>
                <w:szCs w:val="1"/>
                <w:color w:val="auto"/>
              </w:rPr>
            </w:pPr>
          </w:p>
        </w:tc>
      </w:tr>
      <w:tr>
        <w:trPr>
          <w:trHeight w:val="53"/>
        </w:trPr>
        <w:tc>
          <w:tcPr>
            <w:tcW w:w="130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auto"/>
                <w:w w:val="97"/>
              </w:rPr>
              <w:t>any new or revised f</w:t>
            </w:r>
          </w:p>
        </w:tc>
        <w:tc>
          <w:tcPr>
            <w:tcW w:w="20" w:type="dxa"/>
            <w:vAlign w:val="bottom"/>
          </w:tcPr>
          <w:p>
            <w:pPr>
              <w:spacing w:after="0"/>
              <w:rPr>
                <w:sz w:val="4"/>
                <w:szCs w:val="4"/>
                <w:color w:val="auto"/>
              </w:rPr>
            </w:pPr>
          </w:p>
        </w:tc>
        <w:tc>
          <w:tcPr>
            <w:tcW w:w="7400" w:type="dxa"/>
            <w:vAlign w:val="bottom"/>
            <w:gridSpan w:val="3"/>
            <w:vMerge w:val="restart"/>
          </w:tcPr>
          <w:p>
            <w:pPr>
              <w:ind w:left="20"/>
              <w:spacing w:after="0" w:line="142" w:lineRule="exact"/>
              <w:rPr>
                <w:sz w:val="20"/>
                <w:szCs w:val="20"/>
                <w:color w:val="auto"/>
              </w:rPr>
            </w:pPr>
            <w:r>
              <w:rPr>
                <w:rFonts w:ascii="Times New Roman" w:cs="Times New Roman" w:eastAsia="Times New Roman" w:hAnsi="Times New Roman"/>
                <w:sz w:val="16"/>
                <w:szCs w:val="16"/>
                <w:color w:val="auto"/>
              </w:rPr>
              <w:t xml:space="preserve">nancial accounting standards provided pursuant to Section 13(a) of the Exchange Act. </w:t>
            </w:r>
            <w:r>
              <w:rPr>
                <w:rFonts w:ascii="Wingdings" w:cs="Wingdings" w:eastAsia="Wingdings" w:hAnsi="Wingdings"/>
                <w:sz w:val="16"/>
                <w:szCs w:val="16"/>
                <w:color w:val="auto"/>
              </w:rPr>
              <w:t>o</w:t>
            </w: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3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74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5481320</wp:posOffset>
            </wp:positionH>
            <wp:positionV relativeFrom="paragraph">
              <wp:posOffset>-169545</wp:posOffset>
            </wp:positionV>
            <wp:extent cx="698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5" cy="35560"/>
                    </a:xfrm>
                    <a:prstGeom prst="rect">
                      <a:avLst/>
                    </a:prstGeom>
                    <a:noFill/>
                  </pic:spPr>
                </pic:pic>
              </a:graphicData>
            </a:graphic>
          </wp:anchor>
        </w:drawing>
      </w:r>
    </w:p>
    <w:p>
      <w:pPr>
        <w:spacing w:after="0" w:line="118" w:lineRule="exact"/>
        <w:rPr>
          <w:sz w:val="20"/>
          <w:szCs w:val="20"/>
          <w:color w:val="auto"/>
        </w:rPr>
      </w:pPr>
    </w:p>
    <w:p>
      <w:pPr>
        <w:ind w:firstLine="540"/>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 banes-Oxley Act (15 U.S.C. 7262(b)) by the registered public accounting firm that prepared or issued its audit report. Yes </w:t>
      </w:r>
      <w:r>
        <w:rPr>
          <w:rFonts w:ascii="Wingdings" w:cs="Wingdings" w:eastAsia="Wingdings" w:hAnsi="Wingdings"/>
          <w:sz w:val="16"/>
          <w:szCs w:val="16"/>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-365760</wp:posOffset>
            </wp:positionV>
            <wp:extent cx="698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5" cy="6858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-342900</wp:posOffset>
            </wp:positionV>
            <wp:extent cx="6350" cy="45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0" cy="45720"/>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-243205</wp:posOffset>
            </wp:positionV>
            <wp:extent cx="6985" cy="67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5" cy="6794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-243840</wp:posOffset>
            </wp:positionV>
            <wp:extent cx="698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5" cy="68580"/>
                    </a:xfrm>
                    <a:prstGeom prst="rect">
                      <a:avLst/>
                    </a:prstGeom>
                    <a:noFill/>
                  </pic:spPr>
                </pic:pic>
              </a:graphicData>
            </a:graphic>
          </wp:anchor>
        </w:drawing>
      </w:r>
    </w:p>
    <w:p>
      <w:pPr>
        <w:spacing w:after="0" w:line="46" w:lineRule="exact"/>
        <w:rPr>
          <w:sz w:val="20"/>
          <w:szCs w:val="20"/>
          <w:color w:val="auto"/>
        </w:rPr>
      </w:pPr>
    </w:p>
    <w:p>
      <w:pPr>
        <w:ind w:right="20" w:firstLine="540"/>
        <w:spacing w:after="0" w:line="299"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Wingdings" w:cs="Wingdings" w:eastAsia="Wingdings" w:hAnsi="Wingdings"/>
          <w:sz w:val="16"/>
          <w:szCs w:val="16"/>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-127000</wp:posOffset>
            </wp:positionV>
            <wp:extent cx="698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5" cy="6858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-127000</wp:posOffset>
            </wp:positionV>
            <wp:extent cx="698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5" cy="68580"/>
                    </a:xfrm>
                    <a:prstGeom prst="rect">
                      <a:avLst/>
                    </a:prstGeom>
                    <a:noFill/>
                  </pic:spPr>
                </pic:pic>
              </a:graphicData>
            </a:graphic>
          </wp:anchor>
        </w:drawing>
      </w:r>
    </w:p>
    <w:p>
      <w:pPr>
        <w:spacing w:after="0" w:line="26" w:lineRule="exact"/>
        <w:rPr>
          <w:sz w:val="20"/>
          <w:szCs w:val="20"/>
          <w:color w:val="auto"/>
        </w:rPr>
      </w:pPr>
    </w:p>
    <w:p>
      <w:pPr>
        <w:ind w:right="20" w:firstLine="540"/>
        <w:spacing w:after="0" w:line="299"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 ing the relevant recovery period pursuant to §240.10D-1(b). </w:t>
      </w:r>
      <w:r>
        <w:rPr>
          <w:rFonts w:ascii="Wingdings" w:cs="Wingdings" w:eastAsia="Wingdings" w:hAnsi="Wingdings"/>
          <w:sz w:val="16"/>
          <w:szCs w:val="16"/>
          <w:color w:val="auto"/>
        </w:rPr>
        <w:t>o</w:t>
      </w:r>
    </w:p>
    <w:p>
      <w:pPr>
        <w:spacing w:after="0" w:line="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 xml:space="preserve">Indicate by checkmark whether the registrant is a shell company (as defined in Rule 12b-2 of the Exchange Act). Yes </w:t>
      </w:r>
      <w:r>
        <w:rPr>
          <w:rFonts w:ascii="Wingdings" w:cs="Wingdings" w:eastAsia="Wingdings" w:hAnsi="Wingdings"/>
          <w:sz w:val="16"/>
          <w:szCs w:val="16"/>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color w:val="auto"/>
        </w:rPr>
        <w:t>x</w:t>
      </w:r>
    </w:p>
    <w:p>
      <w:pPr>
        <w:spacing w:after="0" w:line="20" w:lineRule="exact"/>
        <w:rPr>
          <w:sz w:val="20"/>
          <w:szCs w:val="20"/>
          <w:color w:val="auto"/>
        </w:rPr>
      </w:pPr>
    </w:p>
    <w:p>
      <w:pPr>
        <w:sectPr>
          <w:pgSz w:w="11880" w:h="15480" w:orient="portrait"/>
          <w:cols w:equalWidth="0" w:num="1">
            <w:col w:w="9860"/>
          </w:cols>
          <w:pgMar w:left="1000" w:top="622" w:right="1020" w:bottom="646"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6"/>
          <w:szCs w:val="16"/>
          <w:color w:val="auto"/>
        </w:rPr>
        <w:t>The aggregate market value of common stock held by non-af filiates, based on the closing price of the last day of the registrant’s most recently completed second fiscal quarter as reported on the NASDAQ Global Select Market was approximately $1.0 billion. The number of shares of the registrant’s Common Stock outstanding as of March 27, 2026 was 34,739,405.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-331470</wp:posOffset>
            </wp:positionV>
            <wp:extent cx="6350" cy="45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 cy="4572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0" w:lineRule="exact"/>
        <w:rPr>
          <w:sz w:val="20"/>
          <w:szCs w:val="20"/>
          <w:color w:val="auto"/>
        </w:rPr>
      </w:pPr>
    </w:p>
    <w:p>
      <w:pPr>
        <w:spacing w:after="0" w:line="5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Portions of the definitive Proxy Statement for the registrant’s 2026 Annual Meeting of Shareholders have been incorporated by reference into Part III of this Annual Report on Form 10-K.</w:t>
      </w:r>
    </w:p>
    <w:p>
      <w:pPr>
        <w:sectPr>
          <w:pgSz w:w="11880" w:h="15480" w:orient="portrait"/>
          <w:cols w:equalWidth="0" w:num="1">
            <w:col w:w="9900"/>
          </w:cols>
          <w:pgMar w:left="1000" w:top="669" w:right="980"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DAVE &amp; BUSTER’S ENTERTAINMENT, INC.</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 FISCAL YEAR ENDED FEBRUARY 3, 2026</w:t>
      </w: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040" w:type="dxa"/>
            <w:vAlign w:val="bottom"/>
          </w:tcPr>
          <w:p>
            <w:pPr>
              <w:spacing w:after="0"/>
              <w:rPr>
                <w:sz w:val="23"/>
                <w:szCs w:val="23"/>
                <w:color w:val="auto"/>
              </w:rPr>
            </w:pPr>
          </w:p>
        </w:tc>
        <w:tc>
          <w:tcPr>
            <w:tcW w:w="7920" w:type="dxa"/>
            <w:vAlign w:val="bottom"/>
          </w:tcPr>
          <w:p>
            <w:pPr>
              <w:ind w:left="372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8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1.</w:t>
            </w:r>
          </w:p>
        </w:tc>
        <w:tc>
          <w:tcPr>
            <w:tcW w:w="792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Business</w:t>
            </w: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001987"/>
              </w:rPr>
              <w:t>2</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1A.</w:t>
            </w:r>
          </w:p>
        </w:tc>
        <w:tc>
          <w:tcPr>
            <w:tcW w:w="792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Risk Factors</w:t>
            </w:r>
          </w:p>
        </w:tc>
        <w:tc>
          <w:tcPr>
            <w:tcW w:w="780" w:type="dxa"/>
            <w:vAlign w:val="bottom"/>
          </w:tcPr>
          <w:p>
            <w:pPr>
              <w:ind w:left="280"/>
              <w:spacing w:after="0"/>
              <w:rPr>
                <w:sz w:val="20"/>
                <w:szCs w:val="20"/>
                <w:color w:val="auto"/>
              </w:rPr>
            </w:pPr>
            <w:r>
              <w:rPr>
                <w:rFonts w:ascii="Times New Roman" w:cs="Times New Roman" w:eastAsia="Times New Roman" w:hAnsi="Times New Roman"/>
                <w:sz w:val="20"/>
                <w:szCs w:val="20"/>
                <w:color w:val="001987"/>
              </w:rPr>
              <w:t>10</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1B.</w:t>
            </w:r>
          </w:p>
        </w:tc>
        <w:tc>
          <w:tcPr>
            <w:tcW w:w="792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Unresolved Staff Comments</w:t>
            </w:r>
          </w:p>
        </w:tc>
        <w:tc>
          <w:tcPr>
            <w:tcW w:w="780" w:type="dxa"/>
            <w:vAlign w:val="bottom"/>
          </w:tcPr>
          <w:p>
            <w:pPr>
              <w:ind w:left="280"/>
              <w:spacing w:after="0"/>
              <w:rPr>
                <w:sz w:val="20"/>
                <w:szCs w:val="20"/>
                <w:color w:val="auto"/>
              </w:rPr>
            </w:pPr>
            <w:r>
              <w:rPr>
                <w:rFonts w:ascii="Times New Roman" w:cs="Times New Roman" w:eastAsia="Times New Roman" w:hAnsi="Times New Roman"/>
                <w:sz w:val="20"/>
                <w:szCs w:val="20"/>
                <w:color w:val="001987"/>
              </w:rPr>
              <w:t>21</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1C.</w:t>
            </w:r>
          </w:p>
        </w:tc>
        <w:tc>
          <w:tcPr>
            <w:tcW w:w="792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Cybersecurity</w:t>
            </w:r>
          </w:p>
        </w:tc>
        <w:tc>
          <w:tcPr>
            <w:tcW w:w="780" w:type="dxa"/>
            <w:vAlign w:val="bottom"/>
          </w:tcPr>
          <w:p>
            <w:pPr>
              <w:ind w:left="280"/>
              <w:spacing w:after="0"/>
              <w:rPr>
                <w:sz w:val="20"/>
                <w:szCs w:val="20"/>
                <w:color w:val="auto"/>
              </w:rPr>
            </w:pPr>
            <w:r>
              <w:rPr>
                <w:rFonts w:ascii="Times New Roman" w:cs="Times New Roman" w:eastAsia="Times New Roman" w:hAnsi="Times New Roman"/>
                <w:sz w:val="20"/>
                <w:szCs w:val="20"/>
                <w:color w:val="001987"/>
              </w:rPr>
              <w:t>22</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2.</w:t>
            </w:r>
          </w:p>
        </w:tc>
        <w:tc>
          <w:tcPr>
            <w:tcW w:w="792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Properties</w:t>
            </w:r>
          </w:p>
        </w:tc>
        <w:tc>
          <w:tcPr>
            <w:tcW w:w="780" w:type="dxa"/>
            <w:vAlign w:val="bottom"/>
          </w:tcPr>
          <w:p>
            <w:pPr>
              <w:ind w:left="280"/>
              <w:spacing w:after="0"/>
              <w:rPr>
                <w:sz w:val="20"/>
                <w:szCs w:val="20"/>
                <w:color w:val="auto"/>
              </w:rPr>
            </w:pPr>
            <w:r>
              <w:rPr>
                <w:rFonts w:ascii="Times New Roman" w:cs="Times New Roman" w:eastAsia="Times New Roman" w:hAnsi="Times New Roman"/>
                <w:sz w:val="20"/>
                <w:szCs w:val="20"/>
                <w:color w:val="001987"/>
              </w:rPr>
              <w:t>24</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3.</w:t>
            </w:r>
          </w:p>
        </w:tc>
        <w:tc>
          <w:tcPr>
            <w:tcW w:w="792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Legal Proceedings</w:t>
            </w:r>
          </w:p>
        </w:tc>
        <w:tc>
          <w:tcPr>
            <w:tcW w:w="780" w:type="dxa"/>
            <w:vAlign w:val="bottom"/>
          </w:tcPr>
          <w:p>
            <w:pPr>
              <w:ind w:left="280"/>
              <w:spacing w:after="0"/>
              <w:rPr>
                <w:sz w:val="20"/>
                <w:szCs w:val="20"/>
                <w:color w:val="auto"/>
              </w:rPr>
            </w:pPr>
            <w:r>
              <w:rPr>
                <w:rFonts w:ascii="Times New Roman" w:cs="Times New Roman" w:eastAsia="Times New Roman" w:hAnsi="Times New Roman"/>
                <w:sz w:val="20"/>
                <w:szCs w:val="20"/>
                <w:color w:val="001987"/>
              </w:rPr>
              <w:t>25</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4.</w:t>
            </w:r>
          </w:p>
        </w:tc>
        <w:tc>
          <w:tcPr>
            <w:tcW w:w="792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Mine Safety Disclosures</w:t>
            </w:r>
          </w:p>
        </w:tc>
        <w:tc>
          <w:tcPr>
            <w:tcW w:w="780" w:type="dxa"/>
            <w:vAlign w:val="bottom"/>
          </w:tcPr>
          <w:p>
            <w:pPr>
              <w:ind w:left="280"/>
              <w:spacing w:after="0"/>
              <w:rPr>
                <w:sz w:val="20"/>
                <w:szCs w:val="20"/>
                <w:color w:val="auto"/>
              </w:rPr>
            </w:pPr>
            <w:r>
              <w:rPr>
                <w:rFonts w:ascii="Times New Roman" w:cs="Times New Roman" w:eastAsia="Times New Roman" w:hAnsi="Times New Roman"/>
                <w:sz w:val="20"/>
                <w:szCs w:val="20"/>
                <w:color w:val="001987"/>
              </w:rPr>
              <w:t>25</w:t>
            </w: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040" w:type="dxa"/>
            <w:vAlign w:val="bottom"/>
          </w:tcPr>
          <w:p>
            <w:pPr>
              <w:spacing w:after="0"/>
              <w:rPr>
                <w:sz w:val="22"/>
                <w:szCs w:val="22"/>
                <w:color w:val="auto"/>
              </w:rPr>
            </w:pPr>
          </w:p>
        </w:tc>
        <w:tc>
          <w:tcPr>
            <w:tcW w:w="8000" w:type="dxa"/>
            <w:vAlign w:val="bottom"/>
          </w:tcPr>
          <w:p>
            <w:pPr>
              <w:ind w:left="368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400" w:type="dxa"/>
            <w:vAlign w:val="bottom"/>
          </w:tcPr>
          <w:p>
            <w:pPr>
              <w:spacing w:after="0"/>
              <w:rPr>
                <w:sz w:val="22"/>
                <w:szCs w:val="22"/>
                <w:color w:val="auto"/>
              </w:rPr>
            </w:pPr>
          </w:p>
        </w:tc>
      </w:tr>
      <w:tr>
        <w:trPr>
          <w:trHeight w:val="382"/>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5.</w:t>
            </w: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Market For Registrant’s Common Equity, Related Stockholder Matters and Issuer Purchases of</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25</w:t>
            </w:r>
          </w:p>
        </w:tc>
      </w:tr>
      <w:tr>
        <w:trPr>
          <w:trHeight w:val="259"/>
        </w:trPr>
        <w:tc>
          <w:tcPr>
            <w:tcW w:w="1040" w:type="dxa"/>
            <w:vAlign w:val="bottom"/>
          </w:tcPr>
          <w:p>
            <w:pPr>
              <w:spacing w:after="0"/>
              <w:rPr>
                <w:sz w:val="22"/>
                <w:szCs w:val="22"/>
                <w:color w:val="auto"/>
              </w:rPr>
            </w:pP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Equity Securities</w:t>
            </w:r>
          </w:p>
        </w:tc>
        <w:tc>
          <w:tcPr>
            <w:tcW w:w="400" w:type="dxa"/>
            <w:vAlign w:val="bottom"/>
          </w:tcPr>
          <w:p>
            <w:pPr>
              <w:spacing w:after="0"/>
              <w:rPr>
                <w:sz w:val="22"/>
                <w:szCs w:val="22"/>
                <w:color w:val="auto"/>
              </w:rPr>
            </w:pP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6.</w:t>
            </w: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26</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7.</w:t>
            </w: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Management’s Discussion and Analysis of Financial Condition and Results of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26</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7A.</w:t>
            </w: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Quantitative and Qualitative Disclosures About Market Risk</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39</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8.</w:t>
            </w: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Financial Statements and Supplementary Data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39</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9.</w:t>
            </w: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Changes in and Disagreements with Accountants on Accounting and Financial Disclosure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39</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9A.</w:t>
            </w: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Controls and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39</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9B.</w:t>
            </w: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Other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40</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1987"/>
              </w:rPr>
              <w:t>ITEM 9C.</w:t>
            </w:r>
          </w:p>
        </w:tc>
        <w:tc>
          <w:tcPr>
            <w:tcW w:w="8000" w:type="dxa"/>
            <w:vAlign w:val="bottom"/>
          </w:tcPr>
          <w:p>
            <w:pPr>
              <w:ind w:left="240"/>
              <w:spacing w:after="0"/>
              <w:rPr>
                <w:sz w:val="20"/>
                <w:szCs w:val="20"/>
                <w:color w:val="auto"/>
              </w:rPr>
            </w:pPr>
            <w:r>
              <w:rPr>
                <w:rFonts w:ascii="Times New Roman" w:cs="Times New Roman" w:eastAsia="Times New Roman" w:hAnsi="Times New Roman"/>
                <w:sz w:val="20"/>
                <w:szCs w:val="20"/>
                <w:color w:val="001987"/>
              </w:rPr>
              <w:t>Disclosure Regarding Foreign Jurisdictions that Prevent Inspections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40</w:t>
            </w: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020" w:type="dxa"/>
            <w:vAlign w:val="bottom"/>
          </w:tcPr>
          <w:p>
            <w:pPr>
              <w:spacing w:after="0"/>
              <w:rPr>
                <w:sz w:val="22"/>
                <w:szCs w:val="22"/>
                <w:color w:val="auto"/>
              </w:rPr>
            </w:pPr>
          </w:p>
        </w:tc>
        <w:tc>
          <w:tcPr>
            <w:tcW w:w="7920" w:type="dxa"/>
            <w:vAlign w:val="bottom"/>
          </w:tcPr>
          <w:p>
            <w:pPr>
              <w:ind w:left="366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500" w:type="dxa"/>
            <w:vAlign w:val="bottom"/>
          </w:tcPr>
          <w:p>
            <w:pPr>
              <w:spacing w:after="0"/>
              <w:rPr>
                <w:sz w:val="22"/>
                <w:szCs w:val="22"/>
                <w:color w:val="auto"/>
              </w:rPr>
            </w:pPr>
          </w:p>
        </w:tc>
      </w:tr>
      <w:tr>
        <w:trPr>
          <w:trHeight w:val="404"/>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001987"/>
              </w:rPr>
              <w:t>ITEM 10.</w:t>
            </w:r>
          </w:p>
        </w:tc>
        <w:tc>
          <w:tcPr>
            <w:tcW w:w="7920" w:type="dxa"/>
            <w:vAlign w:val="bottom"/>
          </w:tcPr>
          <w:p>
            <w:pPr>
              <w:ind w:left="260"/>
              <w:spacing w:after="0"/>
              <w:rPr>
                <w:sz w:val="20"/>
                <w:szCs w:val="20"/>
                <w:color w:val="auto"/>
              </w:rPr>
            </w:pPr>
            <w:r>
              <w:rPr>
                <w:rFonts w:ascii="Times New Roman" w:cs="Times New Roman" w:eastAsia="Times New Roman" w:hAnsi="Times New Roman"/>
                <w:sz w:val="20"/>
                <w:szCs w:val="20"/>
                <w:color w:val="001987"/>
              </w:rPr>
              <w:t>Directors, Executive Officers and Corporate Governance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41</w:t>
            </w: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001987"/>
              </w:rPr>
              <w:t>ITEM 11.</w:t>
            </w:r>
          </w:p>
        </w:tc>
        <w:tc>
          <w:tcPr>
            <w:tcW w:w="7920" w:type="dxa"/>
            <w:vAlign w:val="bottom"/>
          </w:tcPr>
          <w:p>
            <w:pPr>
              <w:ind w:left="260"/>
              <w:spacing w:after="0"/>
              <w:rPr>
                <w:sz w:val="20"/>
                <w:szCs w:val="20"/>
                <w:color w:val="auto"/>
              </w:rPr>
            </w:pPr>
            <w:r>
              <w:rPr>
                <w:rFonts w:ascii="Times New Roman" w:cs="Times New Roman" w:eastAsia="Times New Roman" w:hAnsi="Times New Roman"/>
                <w:sz w:val="20"/>
                <w:szCs w:val="20"/>
                <w:color w:val="001987"/>
              </w:rPr>
              <w:t>Executive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41</w:t>
            </w:r>
          </w:p>
        </w:tc>
      </w:tr>
      <w:tr>
        <w:trPr>
          <w:trHeight w:val="27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001987"/>
              </w:rPr>
              <w:t>ITEM 12.</w:t>
            </w:r>
          </w:p>
        </w:tc>
        <w:tc>
          <w:tcPr>
            <w:tcW w:w="7920" w:type="dxa"/>
            <w:vAlign w:val="bottom"/>
          </w:tcPr>
          <w:p>
            <w:pPr>
              <w:ind w:left="260"/>
              <w:spacing w:after="0"/>
              <w:rPr>
                <w:sz w:val="20"/>
                <w:szCs w:val="20"/>
                <w:color w:val="auto"/>
              </w:rPr>
            </w:pPr>
            <w:r>
              <w:rPr>
                <w:rFonts w:ascii="Times New Roman" w:cs="Times New Roman" w:eastAsia="Times New Roman" w:hAnsi="Times New Roman"/>
                <w:sz w:val="20"/>
                <w:szCs w:val="20"/>
                <w:color w:val="001987"/>
              </w:rPr>
              <w:t>Security Ownership of Certain Beneficial Owners and Management and Related Stockholder</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41</w:t>
            </w:r>
          </w:p>
        </w:tc>
      </w:tr>
      <w:tr>
        <w:trPr>
          <w:trHeight w:val="259"/>
        </w:trPr>
        <w:tc>
          <w:tcPr>
            <w:tcW w:w="1020" w:type="dxa"/>
            <w:vAlign w:val="bottom"/>
          </w:tcPr>
          <w:p>
            <w:pPr>
              <w:spacing w:after="0"/>
              <w:rPr>
                <w:sz w:val="22"/>
                <w:szCs w:val="22"/>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20"/>
                <w:szCs w:val="20"/>
                <w:color w:val="001987"/>
              </w:rPr>
              <w:t>Matters</w:t>
            </w:r>
          </w:p>
        </w:tc>
        <w:tc>
          <w:tcPr>
            <w:tcW w:w="500" w:type="dxa"/>
            <w:vAlign w:val="bottom"/>
          </w:tcPr>
          <w:p>
            <w:pPr>
              <w:spacing w:after="0"/>
              <w:rPr>
                <w:sz w:val="22"/>
                <w:szCs w:val="22"/>
                <w:color w:val="auto"/>
              </w:rPr>
            </w:pP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001987"/>
              </w:rPr>
              <w:t>ITEM 13.</w:t>
            </w:r>
          </w:p>
        </w:tc>
        <w:tc>
          <w:tcPr>
            <w:tcW w:w="7920" w:type="dxa"/>
            <w:vAlign w:val="bottom"/>
          </w:tcPr>
          <w:p>
            <w:pPr>
              <w:ind w:left="260"/>
              <w:spacing w:after="0"/>
              <w:rPr>
                <w:sz w:val="20"/>
                <w:szCs w:val="20"/>
                <w:color w:val="auto"/>
              </w:rPr>
            </w:pPr>
            <w:r>
              <w:rPr>
                <w:rFonts w:ascii="Times New Roman" w:cs="Times New Roman" w:eastAsia="Times New Roman" w:hAnsi="Times New Roman"/>
                <w:sz w:val="20"/>
                <w:szCs w:val="20"/>
                <w:color w:val="001987"/>
              </w:rPr>
              <w:t>Certain Relationships and Related Transactions, and Director Independence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41</w:t>
            </w: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001987"/>
              </w:rPr>
              <w:t>ITEM 14.</w:t>
            </w:r>
          </w:p>
        </w:tc>
        <w:tc>
          <w:tcPr>
            <w:tcW w:w="7920" w:type="dxa"/>
            <w:vAlign w:val="bottom"/>
          </w:tcPr>
          <w:p>
            <w:pPr>
              <w:ind w:left="260"/>
              <w:spacing w:after="0"/>
              <w:rPr>
                <w:sz w:val="20"/>
                <w:szCs w:val="20"/>
                <w:color w:val="auto"/>
              </w:rPr>
            </w:pPr>
            <w:r>
              <w:rPr>
                <w:rFonts w:ascii="Times New Roman" w:cs="Times New Roman" w:eastAsia="Times New Roman" w:hAnsi="Times New Roman"/>
                <w:sz w:val="20"/>
                <w:szCs w:val="20"/>
                <w:color w:val="001987"/>
              </w:rPr>
              <w:t>Principal Accountant Fees and Services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41</w:t>
            </w: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69"/>
        </w:trPr>
        <w:tc>
          <w:tcPr>
            <w:tcW w:w="10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500" w:type="dxa"/>
            <w:vAlign w:val="bottom"/>
            <w:vMerge w:val="restart"/>
          </w:tcPr>
          <w:p>
            <w:pPr>
              <w:jc w:val="right"/>
              <w:ind w:right="3841"/>
              <w:spacing w:after="0"/>
              <w:rPr>
                <w:sz w:val="20"/>
                <w:szCs w:val="20"/>
                <w:color w:val="auto"/>
              </w:rPr>
            </w:pPr>
            <w:r>
              <w:rPr>
                <w:rFonts w:ascii="Times New Roman" w:cs="Times New Roman" w:eastAsia="Times New Roman" w:hAnsi="Times New Roman"/>
                <w:sz w:val="20"/>
                <w:szCs w:val="20"/>
                <w:b w:val="1"/>
                <w:bCs w:val="1"/>
                <w:color w:val="auto"/>
                <w:w w:val="98"/>
              </w:rPr>
              <w:t>RT IV</w:t>
            </w:r>
          </w:p>
        </w:tc>
        <w:tc>
          <w:tcPr>
            <w:tcW w:w="0" w:type="dxa"/>
            <w:vAlign w:val="bottom"/>
          </w:tcPr>
          <w:p>
            <w:pPr>
              <w:spacing w:after="0"/>
              <w:rPr>
                <w:sz w:val="1"/>
                <w:szCs w:val="1"/>
                <w:color w:val="auto"/>
              </w:rPr>
            </w:pPr>
          </w:p>
        </w:tc>
      </w:tr>
      <w:tr>
        <w:trPr>
          <w:trHeight w:val="134"/>
        </w:trPr>
        <w:tc>
          <w:tcPr>
            <w:tcW w:w="10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4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0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001987"/>
              </w:rPr>
              <w:t>ITEM 15.</w:t>
            </w:r>
          </w:p>
        </w:tc>
        <w:tc>
          <w:tcPr>
            <w:tcW w:w="39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1987"/>
              </w:rPr>
              <w:t>Exhibits and Financial Statement Schedules</w:t>
            </w:r>
          </w:p>
        </w:tc>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42</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001987"/>
              </w:rPr>
              <w:t>ITEM 16.</w:t>
            </w:r>
          </w:p>
        </w:tc>
        <w:tc>
          <w:tcPr>
            <w:tcW w:w="39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1987"/>
              </w:rPr>
              <w:t>Form 10-K Summary</w:t>
            </w:r>
          </w:p>
        </w:tc>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47</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4"/>
                <w:szCs w:val="24"/>
                <w:color w:val="auto"/>
              </w:rPr>
            </w:pPr>
          </w:p>
        </w:tc>
        <w:tc>
          <w:tcPr>
            <w:tcW w:w="39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1987"/>
              </w:rPr>
              <w:t>Signatures</w:t>
            </w:r>
          </w:p>
        </w:tc>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001987"/>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40"/>
          </w:cols>
          <w:pgMar w:left="110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9740"/>
          </w:cols>
          <w:pgMar w:left="1100" w:top="721" w:right="1040" w:bottom="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33" w:lineRule="exact"/>
        <w:rPr>
          <w:sz w:val="20"/>
          <w:szCs w:val="20"/>
          <w:color w:val="auto"/>
        </w:rPr>
      </w:pPr>
    </w:p>
    <w:p>
      <w:pPr>
        <w:jc w:val="both"/>
        <w:ind w:firstLine="535"/>
        <w:spacing w:after="0" w:line="250" w:lineRule="auto"/>
        <w:rPr>
          <w:sz w:val="20"/>
          <w:szCs w:val="20"/>
          <w:color w:val="auto"/>
        </w:rPr>
      </w:pPr>
      <w:r>
        <w:rPr>
          <w:rFonts w:ascii="Times New Roman" w:cs="Times New Roman" w:eastAsia="Times New Roman" w:hAnsi="Times New Roman"/>
          <w:sz w:val="20"/>
          <w:szCs w:val="20"/>
          <w:color w:val="auto"/>
        </w:rPr>
        <w:t>This Annual Report on Form 10-K (“Form 10-K”) contains statements that are, or may be deemed to be, “f 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the industr in which we operate; expansion and opening of new locations; expectations regarding variability in run-rate levels in our stores and seasonality; expectations of future proceeds from sale-leaseback transactions; anticipated breakage; our compliance with debt covenants and the terms of our Credit Agreement (as defined herein); our defenses to various legal claims we may face; and opportunities and risks affecting our business, industr and financial results, including macroeconomic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-1900555</wp:posOffset>
            </wp:positionV>
            <wp:extent cx="8255" cy="43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-247015</wp:posOffset>
            </wp:positionV>
            <wp:extent cx="8255" cy="56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73" w:lineRule="exact"/>
        <w:rPr>
          <w:sz w:val="20"/>
          <w:szCs w:val="20"/>
          <w:color w:val="auto"/>
        </w:rPr>
      </w:pPr>
    </w:p>
    <w:p>
      <w:pPr>
        <w:jc w:val="both"/>
        <w:ind w:firstLine="535"/>
        <w:spacing w:after="0" w:line="249" w:lineRule="auto"/>
        <w:rPr>
          <w:sz w:val="20"/>
          <w:szCs w:val="20"/>
          <w:color w:val="auto"/>
        </w:rPr>
      </w:pPr>
      <w:r>
        <w:rPr>
          <w:rFonts w:ascii="Times New Roman" w:cs="Times New Roman" w:eastAsia="Times New Roman" w:hAnsi="Times New Roman"/>
          <w:sz w:val="20"/>
          <w:szCs w:val="20"/>
          <w:color w:val="auto"/>
        </w:rPr>
        <w:t>By their nature, forward-looking statements involve risks and uncertainties because they relate to events and depend on circumstances that may or may not occur in the future. Important factors that could cause our act l results and financial condition to diff materially from those indicated in the forward-looking statements include, among others, the following: our ability to successful</w:t>
      </w:r>
      <w:r>
        <w:rPr>
          <w:sz w:val="1"/>
          <w:szCs w:val="1"/>
          <w:color w:val="auto"/>
        </w:rPr>
        <w:drawing>
          <wp:inline distT="0" distB="0" distL="0" distR="0">
            <wp:extent cx="12700" cy="52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ly design and execute our business strategy; our effectiveness at integrating and operating our past or future acquisitions; the effects of new or improved technologies or changes in consumer behavior; the potential for unf orable blicity; our ability to obtain and renew leases on favorable terms or at all; our substantial indebtedness and covenants in our Credit Agreement restricting our ability to implement our business plan; our success in opening and operating new stores profitably and optimizing existing stores; risks related to our information systems and potential cybersecurity breaches or other privacy or data incidents; the cost and availability of certain commodities; our procurement of new games and entertainment offerings and our ability to obtain related licensing rights; the extensive laws and regulations in which we must comply with; and other factors, including those set forth in in Item A. Risk Factors in this Form 10-K. In addition, even if our results of operations, financial condition and liquidity, and the development of the industr in which we operate are consistent with the forward-looking statements contained in this Form 10-K, such results or developments may not be indicative of results or developments in subsequent periods. Forward-looking statements are based only on information currently available to us and speak only as of the date of this Form 10-K. We do not undertake any obligation to update or revise the forward-looking statements to reflect events that occur or circumstances that exist after the date on which such statements were made,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-2197735</wp:posOffset>
            </wp:positionV>
            <wp:extent cx="8255" cy="46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-2052320</wp:posOffset>
            </wp:positionV>
            <wp:extent cx="8255" cy="56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-1901190</wp:posOffset>
            </wp:positionV>
            <wp:extent cx="8255" cy="56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-1748790</wp:posOffset>
            </wp:positionV>
            <wp:extent cx="825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55245"/>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-1477010</wp:posOffset>
            </wp:positionV>
            <wp:extent cx="8890" cy="84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-1146810</wp:posOffset>
            </wp:positionV>
            <wp:extent cx="8255" cy="56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98425</wp:posOffset>
            </wp:positionH>
            <wp:positionV relativeFrom="paragraph">
              <wp:posOffset>-99695</wp:posOffset>
            </wp:positionV>
            <wp:extent cx="11430" cy="62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6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133"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Dave &amp; Buster’s Entertainment, Inc. (“D&amp;B Entertainment”) is the owner and operator of 243 venues in North America that offer premier entertainment and dining experiences for both adults and families under the Dave &amp; Buster's and Main Event brands. As of Febr ry 3, 2026, the Company had 179 Dave &amp; Buster’s branded stores in 43 states, Puerto Rico, and Canada that offer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Internationally, the Company is in early-stage growth as a franchisor of the Dave &amp; Buster’s brand, with four franchised locations currently open. As of Febr ry 3, 2026, the Company also has 64 Main Event stores in 22 states across the United States. Main Event offers food, drinks and entertainment, including state-of the-art bowling, laser tag, arcade games and virt l reality, making it the perfect place for families to connect and make memories.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-1305560</wp:posOffset>
            </wp:positionV>
            <wp:extent cx="8255" cy="56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1275080</wp:posOffset>
            </wp:positionH>
            <wp:positionV relativeFrom="paragraph">
              <wp:posOffset>-1003935</wp:posOffset>
            </wp:positionV>
            <wp:extent cx="8255" cy="56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-1003935</wp:posOffset>
            </wp:positionV>
            <wp:extent cx="8255" cy="56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-249555</wp:posOffset>
            </wp:positionV>
            <wp:extent cx="8255" cy="56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-226060</wp:posOffset>
            </wp:positionV>
            <wp:extent cx="7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0" cy="8890"/>
                    </a:xfrm>
                    <a:prstGeom prst="rect">
                      <a:avLst/>
                    </a:prstGeom>
                    <a:noFill/>
                  </pic:spPr>
                </pic:pic>
              </a:graphicData>
            </a:graphic>
          </wp:anchor>
        </w:drawing>
      </w:r>
    </w:p>
    <w:p>
      <w:pPr>
        <w:spacing w:after="0" w:line="70"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Unless otherwise provided in this report, references to “Dave &amp; Buster’s,” “we,” “us,” “our” or the “Company” refer to D&amp;B Entertainment and its wholly owned subsidiaries and any predecessor entities. All dollar amounts are presented in millions, unless otherwise noted or the context otherwise requires, except for per share amounts.</w:t>
      </w:r>
    </w:p>
    <w:p>
      <w:pPr>
        <w:sectPr>
          <w:pgSz w:w="11880" w:h="15480" w:orient="portrait"/>
          <w:cols w:equalWidth="0" w:num="1">
            <w:col w:w="9800"/>
          </w:cols>
          <w:pgMar w:left="1040" w:top="1315"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9800"/>
          </w:cols>
          <w:pgMar w:left="1040" w:top="1315" w:right="1040" w:bottom="0" w:gutter="0" w:footer="0" w:header="0"/>
          <w:type w:val="continuous"/>
        </w:sectPr>
      </w:pPr>
    </w:p>
    <w:bookmarkStart w:id="10" w:name="page11"/>
    <w:bookmarkEnd w:id="10"/>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Our fiscal year consists of 52 or 53 weeks ending on the Tuesday after the Monday closest to January 31. During fiscal 2024, we adjusted the year-end day from Sunday to Tuesday to improve labor and operational efficiencies by ending the Company's periods outside of the busier weekend timeframe. Each quarterly period has 13 weeks, except in a 53-week year when the fourth quarter has 14 weeks. Fiscal 2025 and fiscal 2024 contained 52 weeks, while fiscal 2023 contained 53 weeks. We refer to our fiscal years ended Febr ry 3, 2026, Febr ry 4, 2025 and Febr ry 4, 2024 as “fiscal 2025,” “fiscal 2024,” and “fiscal 2023,” respectively, throughout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-865505</wp:posOffset>
            </wp:positionV>
            <wp:extent cx="11430" cy="62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-705485</wp:posOffset>
            </wp:positionV>
            <wp:extent cx="8255" cy="56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-281305</wp:posOffset>
            </wp:positionV>
            <wp:extent cx="8890" cy="844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-130175</wp:posOffset>
            </wp:positionV>
            <wp:extent cx="8890" cy="84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-130175</wp:posOffset>
            </wp:positionV>
            <wp:extent cx="8890" cy="84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Entertainment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Game play is a key aspect of the entertainment experience at each of our stores, which we believe is the core</w:t>
      </w:r>
    </w:p>
    <w:tbl>
      <w:tblPr>
        <w:tblLayout w:type="fixed"/>
        <w:tblInd w:w="0" w:type="dxa"/>
        <w:tblCellMar>
          <w:top w:w="0" w:type="dxa"/>
          <w:left w:w="0" w:type="dxa"/>
          <w:bottom w:w="0" w:type="dxa"/>
          <w:right w:w="0" w:type="dxa"/>
        </w:tblCellMar>
      </w:tblPr>
      <w:tr>
        <w:trPr>
          <w:trHeight w:val="207"/>
        </w:trPr>
        <w:tc>
          <w:tcPr>
            <w:tcW w:w="5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differentiating feat  e of our brands. The arcade in each of</w:t>
            </w:r>
          </w:p>
        </w:tc>
        <w:tc>
          <w:tcPr>
            <w:tcW w:w="47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our stores is an area where we offer a wide array of</w:t>
            </w:r>
          </w:p>
        </w:tc>
        <w:tc>
          <w:tcPr>
            <w:tcW w:w="0" w:type="dxa"/>
            <w:vAlign w:val="bottom"/>
          </w:tcPr>
          <w:p>
            <w:pPr>
              <w:spacing w:after="0"/>
              <w:rPr>
                <w:sz w:val="1"/>
                <w:szCs w:val="1"/>
                <w:color w:val="auto"/>
              </w:rPr>
            </w:pPr>
          </w:p>
        </w:tc>
      </w:tr>
      <w:tr>
        <w:trPr>
          <w:trHeight w:val="38"/>
        </w:trPr>
        <w:tc>
          <w:tcPr>
            <w:tcW w:w="5100" w:type="dxa"/>
            <w:vAlign w:val="bottom"/>
            <w:vMerge w:val="continue"/>
          </w:tcPr>
          <w:p>
            <w:pPr>
              <w:spacing w:after="0"/>
              <w:rPr>
                <w:sz w:val="3"/>
                <w:szCs w:val="3"/>
                <w:color w:val="auto"/>
              </w:rPr>
            </w:pPr>
          </w:p>
        </w:tc>
        <w:tc>
          <w:tcPr>
            <w:tcW w:w="4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entertainment options (including redemption, simulation, virt</w:t>
            </w:r>
          </w:p>
        </w:tc>
        <w:tc>
          <w:tcPr>
            <w:tcW w:w="4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 reality, traditional arcade and other midway-style games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5172710</wp:posOffset>
            </wp:positionH>
            <wp:positionV relativeFrom="paragraph">
              <wp:posOffset>-231140</wp:posOffset>
            </wp:positionV>
            <wp:extent cx="8255" cy="56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258" w:lineRule="auto"/>
        <w:rPr>
          <w:sz w:val="20"/>
          <w:szCs w:val="20"/>
          <w:color w:val="auto"/>
        </w:rPr>
      </w:pPr>
      <w:r>
        <w:rPr>
          <w:rFonts w:ascii="Times New Roman" w:cs="Times New Roman" w:eastAsia="Times New Roman" w:hAnsi="Times New Roman"/>
          <w:sz w:val="20"/>
          <w:szCs w:val="20"/>
          <w:color w:val="auto"/>
        </w:rPr>
        <w:t>and experiences), some of which are exclusive to our Dave &amp; Buster's and Main Event brands on a permanent or tempor basis. Our Dave &amp; Buster’s and Main Event stores average approximately 125 and 112 games, respectively. The number of entertainment options at any particular store depends on the location foot int and other activities offered, which may include bowling, laser tag, billiards and gravity ropes.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-255270</wp:posOffset>
            </wp:positionV>
            <wp:extent cx="8255" cy="56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0" w:lineRule="exact"/>
        <w:rPr>
          <w:sz w:val="20"/>
          <w:szCs w:val="20"/>
          <w:color w:val="auto"/>
        </w:rPr>
      </w:pPr>
    </w:p>
    <w:p>
      <w:pPr>
        <w:jc w:val="both"/>
        <w:ind w:firstLine="534"/>
        <w:spacing w:after="0" w:line="255" w:lineRule="auto"/>
        <w:rPr>
          <w:sz w:val="20"/>
          <w:szCs w:val="20"/>
          <w:color w:val="auto"/>
        </w:rPr>
      </w:pPr>
      <w:r>
        <w:rPr>
          <w:rFonts w:ascii="Times New Roman" w:cs="Times New Roman" w:eastAsia="Times New Roman" w:hAnsi="Times New Roman"/>
          <w:sz w:val="20"/>
          <w:szCs w:val="20"/>
          <w:color w:val="auto"/>
        </w:rPr>
        <w:t>Most of our games are activated by game play credits on cards or other radio-frequency identification devices. A customer purchases a card with game play credits or “chips” at an automated kiosk, through our mobile application, or from one of our team members. Our entertainment revenues accounted for approximately 62.9% of our total revenues during fiscal 2025. Redemption games offer our customers the opportunity to win tickets that are redeemable at a retail-style space in our stores with prizes ranging from branded novelty items to high-end 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-733425</wp:posOffset>
            </wp:positionV>
            <wp:extent cx="8890" cy="84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-252095</wp:posOffset>
            </wp:positionV>
            <wp:extent cx="8255" cy="56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We believe this “opportunity to win” creates a fun and highly energized social experience that is an important aspect of the in-store experience and cannot be easily replicated at home. Many of our non-redemption games, which include our virt l reality, video, and simulation offerings, can be played by multiple customers simultaneously and include some of the latest high-tech games that are commercially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-255270</wp:posOffset>
            </wp:positionV>
            <wp:extent cx="8255" cy="56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Sports viewing is another key component of the entertainment experience at Dave &amp; Buster’s. All our stores have multiple large screen televisions and high-quality audio systems providing customers with a dedicated area for watching live sports and other immersive programming. The jority of our Dave &amp; Buster's branded stores have an enhanced viewing experience with huge cutting-edge LED “Wow Walls” that deliver an elevated viewing experience and provide a platform for broader programming and marketing opportunities. Our sports-viewing areas offer an immersive viewing environment that provide customers with large, high-definition televisions, where customers watch national and local sports programming and jo y our full bar and food menu. We strive to create an energetic environment that includes a differentiated and interactive viewing experience for customers. We believe these feat es create an energetic and 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-528320</wp:posOffset>
            </wp:positionV>
            <wp:extent cx="8255" cy="56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20"/>
          <w:szCs w:val="20"/>
          <w:color w:val="auto"/>
        </w:rPr>
        <w:t>environment and t our strategy of positioning Dave &amp; Buster’s as an entertainment destination. At Dave &amp; Buster’s guests can joy arcade games, complemented by sports viewing, along with food and beverage offerings as part of an integrated entertainment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-258445</wp:posOffset>
            </wp:positionV>
            <wp:extent cx="8255" cy="56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Food and Beverage</w:t>
      </w:r>
    </w:p>
    <w:p>
      <w:pPr>
        <w:spacing w:after="0" w:line="133" w:lineRule="exact"/>
        <w:rPr>
          <w:sz w:val="20"/>
          <w:szCs w:val="20"/>
          <w:color w:val="auto"/>
        </w:rPr>
      </w:pPr>
    </w:p>
    <w:p>
      <w:pPr>
        <w:jc w:val="both"/>
        <w:ind w:firstLine="535"/>
        <w:spacing w:after="0" w:line="261" w:lineRule="auto"/>
        <w:rPr>
          <w:sz w:val="20"/>
          <w:szCs w:val="20"/>
          <w:color w:val="auto"/>
        </w:rPr>
      </w:pPr>
      <w:r>
        <w:rPr>
          <w:rFonts w:ascii="Times New Roman" w:cs="Times New Roman" w:eastAsia="Times New Roman" w:hAnsi="Times New Roman"/>
          <w:sz w:val="19"/>
          <w:szCs w:val="19"/>
          <w:color w:val="auto"/>
        </w:rPr>
        <w:t>We strive to differentiate our food with quality, flavorful offerings guided by a “modern American dining” identity at both our Dave &amp; Buster’s and Main Event locations. These offerings are rooted in enhanced flavors and quality ingredients across a condensed number of menu items that enable our customers to explore new flavors while offe ring a balanced selection of familiar dishes. In recent years, we have modified our menus for simplified execution and made kitchen enhancements to allow us to deliver dishes to customers faster and drive an improved customer experience. During the third quarter of 2025, we launched our “back-to-basics” menu at our Dave &amp; Buster’s stores, to bring back historically favored menu items and to add new menu options. We will continue to evolve our menus to reflect the changing tastes of our broad customer base, with options for full meals and appetizers to share with friends. We deliver high-quality offerings, including a wide variety of starters, one-of-a-kind burgers and handhelds, choice-grade steaks, pasta, and low calorie,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-1287145</wp:posOffset>
            </wp:positionV>
            <wp:extent cx="8255" cy="56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-1136015</wp:posOffset>
            </wp:positionV>
            <wp:extent cx="8255" cy="56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-985520</wp:posOffset>
            </wp:positionV>
            <wp:extent cx="8255" cy="56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-862330</wp:posOffset>
            </wp:positionV>
            <wp:extent cx="8890" cy="844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-231140</wp:posOffset>
            </wp:positionV>
            <wp:extent cx="8255" cy="56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20"/>
          <w:szCs w:val="20"/>
          <w:color w:val="auto"/>
        </w:rPr>
        <w:t>vegetarian, and gluten-friendly options. We believe our broad menus offer something for ev and are appropriate for many different occasions. To ensure that we stay on-trend, we continue to update our menus regularly with new food items or tailored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-409575</wp:posOffset>
            </wp:positionV>
            <wp:extent cx="8255" cy="56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Each of our locations also offers full bar service, including a variety of beers, hand-crafted cocktails, and premium spirits. We are focused on maintaining a streamlined beverage menu for ease of execution, while using quality ingredients including fresh juices, purees and house-made mixers. Beverage service is typically available throughout the entire store, allowing for multiple point-of-sale opportunities. We believe that our high margin beverage offering is complement to the other offerings at each of our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-704850</wp:posOffset>
            </wp:positionV>
            <wp:extent cx="8255" cy="56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-713740</wp:posOffset>
            </wp:positionV>
            <wp:extent cx="11430" cy="62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-252095</wp:posOffset>
            </wp:positionV>
            <wp:extent cx="8255" cy="56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-101600</wp:posOffset>
            </wp:positionV>
            <wp:extent cx="8255" cy="56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9800"/>
          </w:cols>
          <w:pgMar w:left="1040" w:top="728" w:right="10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Competitive Positioning</w:t>
      </w:r>
    </w:p>
    <w:p>
      <w:pPr>
        <w:spacing w:after="0" w:line="133"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The out-of-home entertainment market is highly competitive. We compete for customers’ discretionary income on entertainment with localized attraction facilities such as movie theaters, sporting events, bowling alleys, sports activity centers, arcades and entertainment centers, night clubs and restaurants as well as theme parks. We also face competition from local, regional, and national establishments that offer similar entertainment experiences and restaurants that are highly competitive with respect to price, quality of service, location, ambience and type and quality of food. Some of these establ ishments may exist in multiple locations, and we may also face competition on a national basis in the future from other similar concepts. We also face competition from increasingly sophisticated home-based forms of entertainment, such as internet and video gaming and home movie streaming.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-703580</wp:posOffset>
            </wp:positionV>
            <wp:extent cx="8255" cy="56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8"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The key elements that drive our total customer experience and help position us from a competitive standpoint include the following:</w:t>
      </w:r>
    </w:p>
    <w:p>
      <w:pPr>
        <w:spacing w:after="0" w:line="56"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20"/>
          <w:szCs w:val="20"/>
          <w:b w:val="1"/>
          <w:bCs w:val="1"/>
          <w:i w:val="1"/>
          <w:iCs w:val="1"/>
          <w:color w:val="auto"/>
        </w:rPr>
        <w:t>High brand awareness with broad cust</w:t>
      </w:r>
      <w:r>
        <w:rPr>
          <w:sz w:val="20"/>
          <w:szCs w:val="20"/>
          <w:color w:val="auto"/>
        </w:rPr>
        <w:tab/>
      </w:r>
      <w:r>
        <w:rPr>
          <w:rFonts w:ascii="Times New Roman" w:cs="Times New Roman" w:eastAsia="Times New Roman" w:hAnsi="Times New Roman"/>
          <w:sz w:val="19"/>
          <w:szCs w:val="19"/>
          <w:b w:val="1"/>
          <w:bCs w:val="1"/>
          <w:i w:val="1"/>
          <w:iCs w:val="1"/>
          <w:color w:val="auto"/>
        </w:rPr>
        <w:t>er appeal</w:t>
      </w:r>
      <w:r>
        <w:rPr>
          <w:rFonts w:ascii="Times New Roman" w:cs="Times New Roman" w:eastAsia="Times New Roman" w:hAnsi="Times New Roman"/>
          <w:sz w:val="19"/>
          <w:szCs w:val="19"/>
          <w:color w:val="auto"/>
        </w:rPr>
        <w:t>.</w:t>
      </w:r>
    </w:p>
    <w:p>
      <w:pPr>
        <w:spacing w:after="0" w:line="20" w:lineRule="exact"/>
        <w:rPr>
          <w:sz w:val="20"/>
          <w:szCs w:val="20"/>
          <w:color w:val="auto"/>
        </w:rPr>
      </w:pPr>
    </w:p>
    <w:p>
      <w:pPr>
        <w:spacing w:after="0" w:line="96" w:lineRule="exact"/>
        <w:rPr>
          <w:sz w:val="20"/>
          <w:szCs w:val="20"/>
          <w:color w:val="auto"/>
        </w:rPr>
      </w:pPr>
    </w:p>
    <w:p>
      <w:pPr>
        <w:ind w:left="540"/>
        <w:spacing w:after="0"/>
        <w:tabs>
          <w:tab w:leader="none" w:pos="5540" w:val="left"/>
        </w:tabs>
        <w:rPr>
          <w:sz w:val="20"/>
          <w:szCs w:val="20"/>
          <w:color w:val="auto"/>
        </w:rPr>
      </w:pPr>
      <w:r>
        <w:rPr>
          <w:rFonts w:ascii="Times New Roman" w:cs="Times New Roman" w:eastAsia="Times New Roman" w:hAnsi="Times New Roman"/>
          <w:sz w:val="20"/>
          <w:szCs w:val="20"/>
          <w:color w:val="auto"/>
        </w:rPr>
        <w:t>We believe that the customer experience at our stores,</w:t>
      </w:r>
      <w:r>
        <w:rPr>
          <w:sz w:val="20"/>
          <w:szCs w:val="20"/>
          <w:color w:val="auto"/>
        </w:rPr>
        <w:tab/>
      </w:r>
      <w:r>
        <w:rPr>
          <w:rFonts w:ascii="Times New Roman" w:cs="Times New Roman" w:eastAsia="Times New Roman" w:hAnsi="Times New Roman"/>
          <w:sz w:val="20"/>
          <w:szCs w:val="20"/>
          <w:color w:val="auto"/>
        </w:rPr>
        <w:t>ted by our extensive marketing reach, has helped us</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create widely recognized brands. As of Febr ry 3, 2026, we had approximately 90% national brand awareness for Dave &amp; Buster’s as an entertainment and dining venue, and a broad customer appeal across families and young adults. The primary target audience for our Dave &amp; Buster’s locations is young adults and families, while our Main Event stores primarily focus on families with children.</w:t>
      </w:r>
    </w:p>
    <w:p>
      <w:pPr>
        <w:spacing w:after="0" w:line="20" w:lineRule="exact"/>
        <w:rPr>
          <w:sz w:val="20"/>
          <w:szCs w:val="20"/>
          <w:color w:val="auto"/>
        </w:rPr>
      </w:pPr>
    </w:p>
    <w:p>
      <w:pPr>
        <w:spacing w:after="0" w:line="52" w:lineRule="exact"/>
        <w:rPr>
          <w:sz w:val="20"/>
          <w:szCs w:val="20"/>
          <w:color w:val="auto"/>
        </w:rPr>
      </w:pPr>
    </w:p>
    <w:p>
      <w:pPr>
        <w:spacing w:after="0"/>
        <w:tabs>
          <w:tab w:leader="none" w:pos="1720" w:val="left"/>
          <w:tab w:leader="none" w:pos="2300" w:val="left"/>
        </w:tabs>
        <w:rPr>
          <w:sz w:val="20"/>
          <w:szCs w:val="20"/>
          <w:color w:val="auto"/>
        </w:rPr>
      </w:pPr>
      <w:r>
        <w:rPr>
          <w:rFonts w:ascii="Times New Roman" w:cs="Times New Roman" w:eastAsia="Times New Roman" w:hAnsi="Times New Roman"/>
          <w:sz w:val="20"/>
          <w:szCs w:val="20"/>
          <w:b w:val="1"/>
          <w:bCs w:val="1"/>
          <w:i w:val="1"/>
          <w:iCs w:val="1"/>
          <w:color w:val="auto"/>
        </w:rPr>
        <w:t>Multi-faceted cust</w:t>
        <w:tab/>
        <w:t>er</w:t>
      </w:r>
      <w:r>
        <w:rPr>
          <w:sz w:val="20"/>
          <w:szCs w:val="20"/>
          <w:color w:val="auto"/>
        </w:rPr>
        <w:tab/>
      </w:r>
      <w:r>
        <w:rPr>
          <w:rFonts w:ascii="Times New Roman" w:cs="Times New Roman" w:eastAsia="Times New Roman" w:hAnsi="Times New Roman"/>
          <w:sz w:val="20"/>
          <w:szCs w:val="20"/>
          <w:b w:val="1"/>
          <w:bCs w:val="1"/>
          <w:i w:val="1"/>
          <w:iCs w:val="1"/>
          <w:color w:val="auto"/>
        </w:rPr>
        <w:t>rience highlight our value proposition.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-34290</wp:posOffset>
            </wp:positionV>
            <wp:extent cx="4763"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3" cy="20320"/>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We believe that our combination of interactive games, attractive television viewing areas, high-quality dining, and full-service beverage offerings, delivered in a highly energized atmosphere, provides a multi-faceted customer experience that cannot be easily replicated at home or elsewhere without having to visit multiple destinations. We aim to offer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-229235</wp:posOffset>
            </wp:positionV>
            <wp:extent cx="8255" cy="56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-78105</wp:posOffset>
            </wp:positionV>
            <wp:extent cx="8255" cy="56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customers a value proposition comparable or</w:t>
            </w:r>
          </w:p>
        </w:tc>
        <w:tc>
          <w:tcPr>
            <w:tcW w:w="5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rior to many separately available dining and entertainment options. We</w:t>
            </w:r>
          </w:p>
        </w:tc>
        <w:tc>
          <w:tcPr>
            <w:tcW w:w="0" w:type="dxa"/>
            <w:vAlign w:val="bottom"/>
          </w:tcPr>
          <w:p>
            <w:pPr>
              <w:spacing w:after="0"/>
              <w:rPr>
                <w:sz w:val="1"/>
                <w:szCs w:val="1"/>
                <w:color w:val="auto"/>
              </w:rPr>
            </w:pPr>
          </w:p>
        </w:tc>
      </w:tr>
      <w:tr>
        <w:trPr>
          <w:trHeight w:val="114"/>
        </w:trPr>
        <w:tc>
          <w:tcPr>
            <w:tcW w:w="3160" w:type="dxa"/>
            <w:vAlign w:val="bottom"/>
            <w:vMerge w:val="restart"/>
          </w:tcPr>
          <w:p>
            <w:pPr>
              <w:spacing w:after="0" w:line="201" w:lineRule="exact"/>
              <w:rPr>
                <w:sz w:val="20"/>
                <w:szCs w:val="20"/>
                <w:color w:val="auto"/>
              </w:rPr>
            </w:pPr>
            <w:r>
              <w:rPr>
                <w:rFonts w:ascii="Times New Roman" w:cs="Times New Roman" w:eastAsia="Times New Roman" w:hAnsi="Times New Roman"/>
                <w:sz w:val="20"/>
                <w:szCs w:val="20"/>
                <w:color w:val="auto"/>
              </w:rPr>
              <w:t>continuously work with game manuf</w:t>
            </w:r>
          </w:p>
        </w:tc>
        <w:tc>
          <w:tcPr>
            <w:tcW w:w="20" w:type="dxa"/>
            <w:vAlign w:val="bottom"/>
          </w:tcPr>
          <w:p>
            <w:pPr>
              <w:spacing w:after="0"/>
              <w:rPr>
                <w:sz w:val="9"/>
                <w:szCs w:val="9"/>
                <w:color w:val="auto"/>
              </w:rPr>
            </w:pPr>
          </w:p>
        </w:tc>
        <w:tc>
          <w:tcPr>
            <w:tcW w:w="660" w:type="dxa"/>
            <w:vAlign w:val="bottom"/>
            <w:vMerge w:val="restart"/>
          </w:tcPr>
          <w:p>
            <w:pPr>
              <w:spacing w:after="0" w:line="201" w:lineRule="exact"/>
              <w:rPr>
                <w:sz w:val="20"/>
                <w:szCs w:val="20"/>
                <w:color w:val="auto"/>
              </w:rPr>
            </w:pPr>
            <w:r>
              <w:rPr>
                <w:rFonts w:ascii="Times New Roman" w:cs="Times New Roman" w:eastAsia="Times New Roman" w:hAnsi="Times New Roman"/>
                <w:sz w:val="20"/>
                <w:szCs w:val="20"/>
                <w:color w:val="auto"/>
              </w:rPr>
              <w:t>act  ers</w:t>
            </w:r>
          </w:p>
        </w:tc>
        <w:tc>
          <w:tcPr>
            <w:tcW w:w="5960" w:type="dxa"/>
            <w:vAlign w:val="bottom"/>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auto"/>
              </w:rPr>
              <w:t>and others to create new games and attractions that include content</w:t>
            </w:r>
          </w:p>
        </w:tc>
        <w:tc>
          <w:tcPr>
            <w:tcW w:w="0" w:type="dxa"/>
            <w:vAlign w:val="bottom"/>
          </w:tcPr>
          <w:p>
            <w:pPr>
              <w:spacing w:after="0"/>
              <w:rPr>
                <w:sz w:val="1"/>
                <w:szCs w:val="1"/>
                <w:color w:val="auto"/>
              </w:rPr>
            </w:pPr>
          </w:p>
        </w:tc>
      </w:tr>
      <w:tr>
        <w:trPr>
          <w:trHeight w:val="86"/>
        </w:trPr>
        <w:tc>
          <w:tcPr>
            <w:tcW w:w="31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660" w:type="dxa"/>
            <w:vAlign w:val="bottom"/>
            <w:vMerge w:val="continue"/>
          </w:tcPr>
          <w:p>
            <w:pPr>
              <w:spacing w:after="0"/>
              <w:rPr>
                <w:sz w:val="7"/>
                <w:szCs w:val="7"/>
                <w:color w:val="auto"/>
              </w:rPr>
            </w:pPr>
          </w:p>
        </w:tc>
        <w:tc>
          <w:tcPr>
            <w:tcW w:w="5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exclusively available at our Dave &amp; Buster’s and Main Event stores on a permanent or tempor basis. Our new games in combination with new food and beverage offe rings and focused attention to the customer experience are intended to help us to retain and generate customer traffic. Our value proposition is enhanced by marketing initiatives including unlimited game play offers or free game play as an introduction to new games, game play dollar volume discounts and eat and play promotional offers. We believe these initiatives encourage customers to participate more fully across our food, beverage, and entertainment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2223770</wp:posOffset>
            </wp:positionH>
            <wp:positionV relativeFrom="paragraph">
              <wp:posOffset>-705485</wp:posOffset>
            </wp:positionV>
            <wp:extent cx="8255" cy="56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1879600</wp:posOffset>
            </wp:positionH>
            <wp:positionV relativeFrom="paragraph">
              <wp:posOffset>-554355</wp:posOffset>
            </wp:positionV>
            <wp:extent cx="8255" cy="56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-403860</wp:posOffset>
            </wp:positionV>
            <wp:extent cx="8255" cy="56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-252730</wp:posOffset>
            </wp:positionV>
            <wp:extent cx="8255" cy="56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-102235</wp:posOffset>
            </wp:positionV>
            <wp:extent cx="8255" cy="56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spacing w:after="0"/>
        <w:tabs>
          <w:tab w:leader="none" w:pos="320" w:val="left"/>
          <w:tab w:leader="none" w:pos="2960" w:val="left"/>
          <w:tab w:leader="none" w:pos="4660" w:val="left"/>
        </w:tabs>
        <w:rPr>
          <w:sz w:val="20"/>
          <w:szCs w:val="20"/>
          <w:color w:val="auto"/>
        </w:rPr>
      </w:pPr>
      <w:r>
        <w:rPr>
          <w:rFonts w:ascii="Times New Roman" w:cs="Times New Roman" w:eastAsia="Times New Roman" w:hAnsi="Times New Roman"/>
          <w:sz w:val="20"/>
          <w:szCs w:val="20"/>
          <w:b w:val="1"/>
          <w:bCs w:val="1"/>
          <w:i w:val="1"/>
          <w:iCs w:val="1"/>
          <w:color w:val="auto"/>
        </w:rPr>
        <w:t>St</w:t>
      </w:r>
      <w:r>
        <w:rPr>
          <w:sz w:val="20"/>
          <w:szCs w:val="20"/>
          <w:color w:val="auto"/>
        </w:rPr>
        <w:tab/>
      </w:r>
      <w:r>
        <w:rPr>
          <w:rFonts w:ascii="Times New Roman" w:cs="Times New Roman" w:eastAsia="Times New Roman" w:hAnsi="Times New Roman"/>
          <w:sz w:val="20"/>
          <w:szCs w:val="20"/>
          <w:b w:val="1"/>
          <w:bCs w:val="1"/>
          <w:i w:val="1"/>
          <w:iCs w:val="1"/>
          <w:color w:val="auto"/>
        </w:rPr>
        <w:t>e models generate favorabl  st</w:t>
        <w:tab/>
        <w:t>e economics and st</w:t>
      </w:r>
      <w:r>
        <w:rPr>
          <w:sz w:val="20"/>
          <w:szCs w:val="20"/>
          <w:color w:val="auto"/>
        </w:rPr>
        <w:tab/>
      </w:r>
      <w:r>
        <w:rPr>
          <w:rFonts w:ascii="Times New Roman" w:cs="Times New Roman" w:eastAsia="Times New Roman" w:hAnsi="Times New Roman"/>
          <w:sz w:val="19"/>
          <w:szCs w:val="19"/>
          <w:b w:val="1"/>
          <w:bCs w:val="1"/>
          <w:i w:val="1"/>
          <w:iCs w:val="1"/>
          <w:color w:val="auto"/>
        </w:rPr>
        <w:t>ng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-45085</wp:posOffset>
            </wp:positionV>
            <wp:extent cx="4763"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3" cy="24765"/>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We believe our store models offering entertainment, food, and beverage options provide the benefit of historically higher revenue per store, higher gross margins, and higher operating income margins in comparison to traditional restaurant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-408940</wp:posOffset>
            </wp:positionV>
            <wp:extent cx="8255" cy="56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Our entertainment offerings have low variable costs, generating a gross margin of 91.9% for fiscal 2025. Because entertainment generated 62.9% of our fiscal 2025 revenues, we have less exposure to increasing food costs and associated restaurant labor than traditional restaurant concepts. As a result, our business model generates strong operating cash flow which we can use to reinvest in the business, pay down debt or return capital to shareholders through share repurchases or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-704850</wp:posOffset>
            </wp:positionV>
            <wp:extent cx="8255" cy="56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Our favorable store economics allow us to target new store returns of at least 30% and 25% cash-on-cash returns over one and five-year periods, respectively. We define and calculate cash-on-cash returns for an individual store as (a) Adjusted EBITDA (defined in Item 7. “Management’s Discussion and Analysis of Financial Condition and Results of Operations”) at the store level, divided by (b) our net development costs. Net development costs include equipment, building, leaseholds and site costs, net of tenant improvement allowances and other landlord payments, sale-leaseback proceeds, excluding pre-opening costs and capitalized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-582930</wp:posOffset>
            </wp:positionV>
            <wp:extent cx="8890" cy="84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59" w:lineRule="exact"/>
        <w:rPr>
          <w:sz w:val="20"/>
          <w:szCs w:val="20"/>
          <w:color w:val="auto"/>
        </w:rPr>
      </w:pPr>
    </w:p>
    <w:p>
      <w:pPr>
        <w:spacing w:after="0"/>
        <w:tabs>
          <w:tab w:leader="none" w:pos="860" w:val="left"/>
          <w:tab w:leader="none" w:pos="1860" w:val="left"/>
        </w:tabs>
        <w:rPr>
          <w:sz w:val="20"/>
          <w:szCs w:val="20"/>
          <w:color w:val="auto"/>
        </w:rPr>
      </w:pPr>
      <w:r>
        <w:rPr>
          <w:rFonts w:ascii="Times New Roman" w:cs="Times New Roman" w:eastAsia="Times New Roman" w:hAnsi="Times New Roman"/>
          <w:sz w:val="20"/>
          <w:szCs w:val="20"/>
          <w:b w:val="1"/>
          <w:bCs w:val="1"/>
          <w:i w:val="1"/>
          <w:iCs w:val="1"/>
          <w:color w:val="auto"/>
        </w:rPr>
        <w:t>Commit</w:t>
        <w:tab/>
        <w:t>nt to cust</w:t>
        <w:tab/>
        <w:t>er satisf</w:t>
      </w:r>
      <w:r>
        <w:rPr>
          <w:sz w:val="1"/>
          <w:szCs w:val="1"/>
          <w:color w:val="auto"/>
        </w:rPr>
        <w:drawing>
          <wp:inline distT="0" distB="0" distL="0" distR="0">
            <wp:extent cx="20320" cy="5397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320" cy="53975"/>
                    </a:xfrm>
                    <a:prstGeom prst="rect">
                      <a:avLst/>
                    </a:prstGeom>
                    <a:noFill/>
                    <a:ln>
                      <a:noFill/>
                    </a:ln>
                  </pic:spPr>
                </pic:pic>
              </a:graphicData>
            </a:graphic>
          </wp:inline>
        </w:drawing>
      </w:r>
      <w:r>
        <w:rPr>
          <w:rFonts w:ascii="Times New Roman" w:cs="Times New Roman" w:eastAsia="Times New Roman" w:hAnsi="Times New Roman"/>
          <w:sz w:val="20"/>
          <w:szCs w:val="20"/>
          <w:b w:val="1"/>
          <w:bCs w:val="1"/>
          <w:i w:val="1"/>
          <w:iCs w:val="1"/>
          <w:color w:val="auto"/>
        </w:rPr>
        <w:t xml:space="preserve">  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-27305</wp:posOffset>
            </wp:positionV>
            <wp:extent cx="4763"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3" cy="11430"/>
                    </a:xfrm>
                    <a:prstGeom prst="rect">
                      <a:avLst/>
                    </a:prstGeom>
                    <a:noFill/>
                  </pic:spPr>
                </pic:pic>
              </a:graphicData>
            </a:graphic>
          </wp:anchor>
        </w:drawing>
        <w:drawing>
          <wp:anchor simplePos="0" relativeHeight="251657728" behindDoc="1" locked="0" layoutInCell="0" allowOverlap="1">
            <wp:simplePos x="0" y="0"/>
            <wp:positionH relativeFrom="column">
              <wp:posOffset>1517015</wp:posOffset>
            </wp:positionH>
            <wp:positionV relativeFrom="paragraph">
              <wp:posOffset>-34290</wp:posOffset>
            </wp:positionV>
            <wp:extent cx="4763"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63" cy="20320"/>
                    </a:xfrm>
                    <a:prstGeom prst="rect">
                      <a:avLst/>
                    </a:prstGeom>
                    <a:noFill/>
                  </pic:spPr>
                </pic:pic>
              </a:graphicData>
            </a:graphic>
          </wp:anchor>
        </w:drawing>
      </w:r>
    </w:p>
    <w:p>
      <w:pPr>
        <w:spacing w:after="0" w:line="111"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We aim to continuously enhance our entertainment, food, and beverage offe rings through our service philosophy of providing a high quality and consistent customer experience through dedicated training and development of our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-229870</wp:posOffset>
            </wp:positionV>
            <wp:extent cx="8255" cy="56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tabs>
          <w:tab w:leader="none" w:pos="1340" w:val="left"/>
        </w:tabs>
        <w:rPr>
          <w:sz w:val="20"/>
          <w:szCs w:val="20"/>
          <w:color w:val="auto"/>
        </w:rPr>
      </w:pPr>
      <w:r>
        <w:rPr>
          <w:rFonts w:ascii="Times New Roman" w:cs="Times New Roman" w:eastAsia="Times New Roman" w:hAnsi="Times New Roman"/>
          <w:sz w:val="20"/>
          <w:szCs w:val="20"/>
          <w:color w:val="auto"/>
        </w:rPr>
        <w:t>members,</w:t>
      </w:r>
      <w:r>
        <w:rPr>
          <w:sz w:val="20"/>
          <w:szCs w:val="20"/>
          <w:color w:val="auto"/>
        </w:rPr>
        <w:tab/>
      </w:r>
      <w:r>
        <w:rPr>
          <w:rFonts w:ascii="Times New Roman" w:cs="Times New Roman" w:eastAsia="Times New Roman" w:hAnsi="Times New Roman"/>
          <w:sz w:val="20"/>
          <w:szCs w:val="20"/>
          <w:color w:val="auto"/>
        </w:rPr>
        <w:t>ted by a corporate culture that fosters employee engagement.</w:t>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9800"/>
          </w:cols>
          <w:pgMar w:left="1040" w:top="721" w:right="10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 multi-faceted growth strategy focused on the following key components:</w:t>
      </w:r>
    </w:p>
    <w:p>
      <w:pPr>
        <w:spacing w:after="0" w:line="118"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20"/>
          <w:szCs w:val="20"/>
          <w:b w:val="1"/>
          <w:bCs w:val="1"/>
          <w:i w:val="1"/>
          <w:iCs w:val="1"/>
          <w:color w:val="auto"/>
        </w:rPr>
        <w:t>Drive growth in comparabl  st</w:t>
        <w:tab/>
        <w:t>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-45085</wp:posOffset>
            </wp:positionV>
            <wp:extent cx="4763"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3" cy="24765"/>
                    </a:xfrm>
                    <a:prstGeom prst="rect">
                      <a:avLst/>
                    </a:prstGeom>
                    <a:noFill/>
                  </pic:spPr>
                </pic:pic>
              </a:graphicData>
            </a:graphic>
          </wp:anchor>
        </w:drawing>
      </w:r>
    </w:p>
    <w:p>
      <w:pPr>
        <w:spacing w:after="0" w:line="115" w:lineRule="exact"/>
        <w:rPr>
          <w:sz w:val="20"/>
          <w:szCs w:val="20"/>
          <w:color w:val="auto"/>
        </w:rPr>
      </w:pPr>
    </w:p>
    <w:p>
      <w:pPr>
        <w:ind w:firstLine="535"/>
        <w:spacing w:after="0" w:line="278" w:lineRule="auto"/>
        <w:rPr>
          <w:sz w:val="20"/>
          <w:szCs w:val="20"/>
          <w:color w:val="auto"/>
        </w:rPr>
      </w:pPr>
      <w:r>
        <w:rPr>
          <w:rFonts w:ascii="Times New Roman" w:cs="Times New Roman" w:eastAsia="Times New Roman" w:hAnsi="Times New Roman"/>
          <w:sz w:val="20"/>
          <w:szCs w:val="20"/>
          <w:color w:val="auto"/>
        </w:rPr>
        <w:t>We strive to differentiate our brands from other entertainment and dining alternatives and drive growth in our comparable sales through the following strategies:</w:t>
      </w:r>
    </w:p>
    <w:p>
      <w:pPr>
        <w:spacing w:after="0" w:line="72" w:lineRule="exact"/>
        <w:rPr>
          <w:sz w:val="20"/>
          <w:szCs w:val="20"/>
          <w:color w:val="auto"/>
        </w:rPr>
      </w:pPr>
    </w:p>
    <w:p>
      <w:pPr>
        <w:jc w:val="both"/>
        <w:ind w:left="800" w:hanging="266"/>
        <w:spacing w:after="0" w:line="261" w:lineRule="auto"/>
        <w:tabs>
          <w:tab w:leader="none" w:pos="81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Offer the latest entertainment to bring people together. </w:t>
      </w:r>
      <w:r>
        <w:rPr>
          <w:rFonts w:ascii="Times New Roman" w:cs="Times New Roman" w:eastAsia="Times New Roman" w:hAnsi="Times New Roman"/>
          <w:sz w:val="20"/>
          <w:szCs w:val="20"/>
          <w:color w:val="auto"/>
        </w:rPr>
        <w:t>We believe that our diverse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offering of games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amusement activities is the core differentiating feat e of our brands. Staying current with the latest amusement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-260350</wp:posOffset>
            </wp:positionV>
            <wp:extent cx="8255" cy="56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ind w:left="800" w:firstLine="7"/>
        <w:spacing w:after="0" w:line="287" w:lineRule="auto"/>
        <w:rPr>
          <w:sz w:val="20"/>
          <w:szCs w:val="20"/>
          <w:color w:val="auto"/>
        </w:rPr>
      </w:pPr>
      <w:r>
        <w:rPr>
          <w:rFonts w:ascii="Times New Roman" w:cs="Times New Roman" w:eastAsia="Times New Roman" w:hAnsi="Times New Roman"/>
          <w:sz w:val="19"/>
          <w:szCs w:val="19"/>
          <w:color w:val="auto"/>
        </w:rPr>
        <w:t>offerings promotes customer traffic to our stores and provides an exciting environment to joy with friends and family through the latest multiplayer games and challenges and social gaming experiences. We plan to continually update our games each year through the development of innovative and proprietary games and the purchase of new games that we believe will resonate with our customers to drive brand relevance due to a variety of factors, including their large scale, eye-catching appearance, association with recognizable brands, ability to be experienced by a group or the fact they cannot be easily replicated at home. We intend to extend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-924560</wp:posOffset>
            </wp:positionV>
            <wp:extent cx="8255" cy="56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-924560</wp:posOffset>
            </wp:positionV>
            <wp:extent cx="8255" cy="56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ind w:left="800"/>
        <w:spacing w:after="0" w:line="282" w:lineRule="auto"/>
        <w:rPr>
          <w:sz w:val="20"/>
          <w:szCs w:val="20"/>
          <w:color w:val="auto"/>
        </w:rPr>
      </w:pPr>
      <w:r>
        <w:rPr>
          <w:rFonts w:ascii="Times New Roman" w:cs="Times New Roman" w:eastAsia="Times New Roman" w:hAnsi="Times New Roman"/>
          <w:sz w:val="20"/>
          <w:szCs w:val="20"/>
          <w:color w:val="auto"/>
        </w:rPr>
        <w:t>programming bilities at our stores by offering more curated content and creating a calendar of ongoing and one-time events leveraging our investments in the best and latest audio-visual technology. We also plan to continuously review and update pricing of our games and amusement activities to provide affordable entertainment while remaining competitive with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2780665</wp:posOffset>
            </wp:positionH>
            <wp:positionV relativeFrom="paragraph">
              <wp:posOffset>-615315</wp:posOffset>
            </wp:positionV>
            <wp:extent cx="8255" cy="56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-283845</wp:posOffset>
            </wp:positionV>
            <wp:extent cx="8255" cy="56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7" w:lineRule="exact"/>
        <w:rPr>
          <w:sz w:val="20"/>
          <w:szCs w:val="20"/>
          <w:color w:val="auto"/>
        </w:rPr>
      </w:pPr>
    </w:p>
    <w:p>
      <w:pPr>
        <w:jc w:val="both"/>
        <w:ind w:left="800" w:hanging="266"/>
        <w:spacing w:after="0" w:line="259" w:lineRule="auto"/>
        <w:tabs>
          <w:tab w:leader="none" w:pos="81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Offer novel food &amp; drink at competitive prices. </w:t>
      </w:r>
      <w:r>
        <w:rPr>
          <w:rFonts w:ascii="Times New Roman" w:cs="Times New Roman" w:eastAsia="Times New Roman" w:hAnsi="Times New Roman"/>
          <w:sz w:val="20"/>
          <w:szCs w:val="20"/>
          <w:color w:val="auto"/>
        </w:rPr>
        <w:t>We aim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offer a wide variety of craveable items at optimized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prices for our guests. We strive to increase efficiency by simplifying execution, allowing us to deliver dishes to the table hotter and faster for an improved customer experience. We continually update and innovate our food offerings based on customer research and optimize our selections to improve execution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-557530</wp:posOffset>
            </wp:positionV>
            <wp:extent cx="8255" cy="56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-407035</wp:posOffset>
            </wp:positionV>
            <wp:extent cx="8255" cy="56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-407035</wp:posOffset>
            </wp:positionV>
            <wp:extent cx="12065" cy="17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65" cy="1778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-105410</wp:posOffset>
            </wp:positionV>
            <wp:extent cx="8255" cy="56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-105410</wp:posOffset>
            </wp:positionV>
            <wp:extent cx="8255" cy="56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ind w:left="540"/>
        <w:spacing w:after="0"/>
        <w:tabs>
          <w:tab w:leader="none" w:pos="780" w:val="left"/>
          <w:tab w:leader="none" w:pos="5560" w:val="left"/>
          <w:tab w:leader="none" w:pos="5920" w:val="left"/>
          <w:tab w:leader="none" w:pos="6660" w:val="left"/>
          <w:tab w:leader="none" w:pos="74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i w:val="1"/>
          <w:iCs w:val="1"/>
          <w:color w:val="auto"/>
        </w:rPr>
        <w:t>Drive customer engagement through an optimized medi</w:t>
      </w:r>
      <w:r>
        <w:rPr>
          <w:sz w:val="20"/>
          <w:szCs w:val="20"/>
          <w:color w:val="auto"/>
        </w:rPr>
        <w:tab/>
      </w:r>
      <w:r>
        <w:rPr>
          <w:rFonts w:ascii="Times New Roman" w:cs="Times New Roman" w:eastAsia="Times New Roman" w:hAnsi="Times New Roman"/>
          <w:sz w:val="20"/>
          <w:szCs w:val="20"/>
          <w:i w:val="1"/>
          <w:iCs w:val="1"/>
          <w:color w:val="auto"/>
        </w:rPr>
        <w:t>mi</w:t>
      </w:r>
      <w:r>
        <w:rPr>
          <w:sz w:val="20"/>
          <w:szCs w:val="20"/>
          <w:color w:val="auto"/>
        </w:rPr>
        <w:tab/>
      </w:r>
      <w:r>
        <w:rPr>
          <w:rFonts w:ascii="Times New Roman" w:cs="Times New Roman" w:eastAsia="Times New Roman" w:hAnsi="Times New Roman"/>
          <w:sz w:val="20"/>
          <w:szCs w:val="20"/>
          <w:i w:val="1"/>
          <w:iCs w:val="1"/>
          <w:color w:val="auto"/>
        </w:rPr>
        <w:t>and st</w:t>
      </w:r>
      <w:r>
        <w:rPr>
          <w:sz w:val="20"/>
          <w:szCs w:val="20"/>
          <w:color w:val="auto"/>
        </w:rPr>
        <w:tab/>
      </w:r>
      <w:r>
        <w:rPr>
          <w:rFonts w:ascii="Times New Roman" w:cs="Times New Roman" w:eastAsia="Times New Roman" w:hAnsi="Times New Roman"/>
          <w:sz w:val="20"/>
          <w:szCs w:val="20"/>
          <w:i w:val="1"/>
          <w:iCs w:val="1"/>
          <w:color w:val="auto"/>
        </w:rPr>
        <w:t>egic lo</w:t>
      </w:r>
      <w:r>
        <w:rPr>
          <w:sz w:val="20"/>
          <w:szCs w:val="20"/>
          <w:color w:val="auto"/>
        </w:rPr>
        <w:tab/>
      </w:r>
      <w:r>
        <w:rPr>
          <w:rFonts w:ascii="Times New Roman" w:cs="Times New Roman" w:eastAsia="Times New Roman" w:hAnsi="Times New Roman"/>
          <w:sz w:val="20"/>
          <w:szCs w:val="20"/>
          <w:i w:val="1"/>
          <w:iCs w:val="1"/>
          <w:color w:val="auto"/>
        </w:rPr>
        <w:t xml:space="preserve">lty offerings. </w:t>
      </w:r>
      <w:r>
        <w:rPr>
          <w:rFonts w:ascii="Times New Roman" w:cs="Times New Roman" w:eastAsia="Times New Roman" w:hAnsi="Times New Roman"/>
          <w:sz w:val="20"/>
          <w:szCs w:val="20"/>
          <w:color w:val="auto"/>
        </w:rPr>
        <w:t>We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-24765</wp:posOffset>
            </wp:positionV>
            <wp:extent cx="4763"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63" cy="9525"/>
                    </a:xfrm>
                    <a:prstGeom prst="rect">
                      <a:avLst/>
                    </a:prstGeom>
                    <a:noFill/>
                  </pic:spPr>
                </pic:pic>
              </a:graphicData>
            </a:graphic>
          </wp:anchor>
        </w:drawing>
      </w:r>
    </w:p>
    <w:p>
      <w:pPr>
        <w:ind w:left="800"/>
        <w:spacing w:after="0" w:line="261" w:lineRule="auto"/>
        <w:rPr>
          <w:sz w:val="20"/>
          <w:szCs w:val="20"/>
          <w:color w:val="auto"/>
        </w:rPr>
      </w:pPr>
      <w:r>
        <w:rPr>
          <w:rFonts w:ascii="Times New Roman" w:cs="Times New Roman" w:eastAsia="Times New Roman" w:hAnsi="Times New Roman"/>
          <w:sz w:val="19"/>
          <w:szCs w:val="19"/>
          <w:color w:val="auto"/>
        </w:rPr>
        <w:t>review and optimize our media mix to both drive incremental visits from our existing customer base and increase new customer traffic. We maintain our focus on delivering personalized messaging that connects with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-80010</wp:posOffset>
            </wp:positionV>
            <wp:extent cx="8255" cy="56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199"/>
        </w:trPr>
        <w:tc>
          <w:tcPr>
            <w:tcW w:w="6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 drive incremental visitations and focus our advertising on our brand st</w:t>
            </w:r>
          </w:p>
        </w:tc>
        <w:tc>
          <w:tcPr>
            <w:tcW w:w="28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and our attractive offerings. In</w:t>
            </w: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addition, we continue to leverage our customer relationship management</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program and our growing loyalty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-231140</wp:posOffset>
            </wp:positionV>
            <wp:extent cx="8255" cy="56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20"/>
          <w:szCs w:val="20"/>
          <w:color w:val="auto"/>
        </w:rPr>
        <w:t>database by delivering more targeted individualized offers, creative content, and exclusive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-75565</wp:posOffset>
            </wp:positionV>
            <wp:extent cx="8255" cy="56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-75565</wp:posOffset>
            </wp:positionV>
            <wp:extent cx="8255" cy="56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103" w:lineRule="exact"/>
        <w:rPr>
          <w:sz w:val="20"/>
          <w:szCs w:val="20"/>
          <w:color w:val="auto"/>
        </w:rPr>
      </w:pPr>
    </w:p>
    <w:p>
      <w:pPr>
        <w:jc w:val="both"/>
        <w:ind w:left="800" w:hanging="266"/>
        <w:spacing w:after="0" w:line="247" w:lineRule="auto"/>
        <w:tabs>
          <w:tab w:leader="none" w:pos="800" w:val="left"/>
        </w:tabs>
        <w:numPr>
          <w:ilvl w:val="0"/>
          <w:numId w:val="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Ref</w:t>
      </w:r>
      <w:r>
        <w:rPr>
          <w:rFonts w:ascii="Times New Roman" w:cs="Times New Roman" w:eastAsia="Times New Roman" w:hAnsi="Times New Roman"/>
          <w:sz w:val="1"/>
          <w:szCs w:val="1"/>
          <w:i w:val="1"/>
          <w:iCs w:val="1"/>
          <w:color w:val="auto"/>
        </w:rPr>
        <w:drawing>
          <wp:inline distT="0" distB="0" distL="0" distR="0">
            <wp:extent cx="22225" cy="5588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25" cy="55880"/>
                    </a:xfrm>
                    <a:prstGeom prst="rect">
                      <a:avLst/>
                    </a:prstGeom>
                    <a:noFill/>
                    <a:ln>
                      <a:noFill/>
                    </a:ln>
                  </pic:spPr>
                </pic:pic>
              </a:graphicData>
            </a:graphic>
          </wp:inline>
        </w:drawing>
      </w:r>
      <w:r>
        <w:rPr>
          <w:rFonts w:ascii="Times New Roman" w:cs="Times New Roman" w:eastAsia="Times New Roman" w:hAnsi="Times New Roman"/>
          <w:sz w:val="20"/>
          <w:szCs w:val="20"/>
          <w:i w:val="1"/>
          <w:iCs w:val="1"/>
          <w:color w:val="auto"/>
        </w:rPr>
        <w:t xml:space="preserve"> sh our existing sites. </w:t>
      </w:r>
      <w:r>
        <w:rPr>
          <w:rFonts w:ascii="Times New Roman" w:cs="Times New Roman" w:eastAsia="Times New Roman" w:hAnsi="Times New Roman"/>
          <w:sz w:val="20"/>
          <w:szCs w:val="20"/>
          <w:color w:val="auto"/>
        </w:rPr>
        <w:t>We consistently update our existing sites through regular maintenance. We will invest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remodels of certain existing stores, as needed, to modernize our layouts, maintain or grow customer traffic and drive efficiency.</w:t>
      </w:r>
    </w:p>
    <w:p>
      <w:pPr>
        <w:spacing w:after="0" w:line="2" w:lineRule="exact"/>
        <w:rPr>
          <w:rFonts w:ascii="Times New Roman" w:cs="Times New Roman" w:eastAsia="Times New Roman" w:hAnsi="Times New Roman"/>
          <w:sz w:val="20"/>
          <w:szCs w:val="20"/>
          <w:i w:val="1"/>
          <w:iCs w:val="1"/>
          <w:color w:val="auto"/>
        </w:rPr>
      </w:pPr>
    </w:p>
    <w:p>
      <w:pPr>
        <w:jc w:val="both"/>
        <w:ind w:left="800" w:hanging="266"/>
        <w:spacing w:after="0" w:line="254" w:lineRule="auto"/>
        <w:tabs>
          <w:tab w:leader="none" w:pos="8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Drive incremental sales volume through special event hosting</w:t>
      </w:r>
      <w:r>
        <w:rPr>
          <w:rFonts w:ascii="Times New Roman" w:cs="Times New Roman" w:eastAsia="Times New Roman" w:hAnsi="Times New Roman"/>
          <w:sz w:val="20"/>
          <w:szCs w:val="20"/>
          <w:color w:val="auto"/>
        </w:rPr>
        <w:t>. Our dedicated sales team strives to drive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incremental special events traffic in each of our stores. We maintain our focus on opportunities to grow special events sales including optimized online booking and entertainment offerings tailored towards group events, and the introduction of ticketed experiences that allow smaller groups and individual guests to participate in themed or limited-time programming within our venues. We also offer elevated banquet menu offerings and dedicated service to provide an exceptional guest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-1156335</wp:posOffset>
            </wp:positionV>
            <wp:extent cx="8255" cy="56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-1005205</wp:posOffset>
            </wp:positionV>
            <wp:extent cx="8255" cy="56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-703580</wp:posOffset>
            </wp:positionV>
            <wp:extent cx="8255" cy="56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-553085</wp:posOffset>
            </wp:positionV>
            <wp:extent cx="8255" cy="56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-251460</wp:posOffset>
            </wp:positionV>
            <wp:extent cx="8255" cy="56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-251460</wp:posOffset>
            </wp:positionV>
            <wp:extent cx="8255" cy="56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4" w:lineRule="exact"/>
        <w:rPr>
          <w:sz w:val="20"/>
          <w:szCs w:val="20"/>
          <w:color w:val="auto"/>
        </w:rPr>
      </w:pPr>
    </w:p>
    <w:p>
      <w:pPr>
        <w:ind w:left="540"/>
        <w:spacing w:after="0"/>
        <w:tabs>
          <w:tab w:leader="none" w:pos="780" w:val="left"/>
          <w:tab w:leader="none" w:pos="1920" w:val="left"/>
          <w:tab w:leader="none" w:pos="2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i w:val="1"/>
          <w:iCs w:val="1"/>
          <w:color w:val="auto"/>
        </w:rPr>
        <w:t>Drive an im</w:t>
        <w:tab/>
        <w:t>oved</w:t>
      </w:r>
      <w:r>
        <w:rPr>
          <w:sz w:val="20"/>
          <w:szCs w:val="20"/>
          <w:color w:val="auto"/>
        </w:rPr>
        <w:tab/>
      </w:r>
      <w:r>
        <w:rPr>
          <w:rFonts w:ascii="Times New Roman" w:cs="Times New Roman" w:eastAsia="Times New Roman" w:hAnsi="Times New Roman"/>
          <w:sz w:val="19"/>
          <w:szCs w:val="19"/>
          <w:i w:val="1"/>
          <w:iCs w:val="1"/>
          <w:color w:val="auto"/>
        </w:rPr>
        <w:t xml:space="preserve">erience and optimize operations through targeted technology investments. </w:t>
      </w:r>
      <w:r>
        <w:rPr>
          <w:rFonts w:ascii="Times New Roman" w:cs="Times New Roman" w:eastAsia="Times New Roman" w:hAnsi="Times New Roman"/>
          <w:sz w:val="19"/>
          <w:szCs w:val="19"/>
          <w:color w:val="auto"/>
        </w:rPr>
        <w:t>We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-24765</wp:posOffset>
            </wp:positionV>
            <wp:extent cx="4763"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jc w:val="both"/>
        <w:ind w:left="800"/>
        <w:spacing w:after="0" w:line="263" w:lineRule="auto"/>
        <w:rPr>
          <w:sz w:val="20"/>
          <w:szCs w:val="20"/>
          <w:color w:val="auto"/>
        </w:rPr>
      </w:pPr>
      <w:r>
        <w:rPr>
          <w:rFonts w:ascii="Times New Roman" w:cs="Times New Roman" w:eastAsia="Times New Roman" w:hAnsi="Times New Roman"/>
          <w:sz w:val="20"/>
          <w:szCs w:val="20"/>
          <w:color w:val="auto"/>
        </w:rPr>
        <w:t>streamline our service model through store-level technology improvements including kiosks and other self service technology. We regularly invest in analytics tools and technology upgrades to more efficiently measure and improve performance, drive incremental sales, and continuously monitor costs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-386080</wp:posOffset>
            </wp:positionV>
            <wp:extent cx="7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20" cy="8890"/>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-258445</wp:posOffset>
            </wp:positionV>
            <wp:extent cx="8255" cy="56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-135890</wp:posOffset>
            </wp:positionV>
            <wp:extent cx="8890" cy="844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 domestically in our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-37465</wp:posOffset>
            </wp:positionV>
            <wp:extent cx="4763" cy="22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3" cy="22225"/>
                    </a:xfrm>
                    <a:prstGeom prst="rect">
                      <a:avLst/>
                    </a:prstGeom>
                    <a:noFill/>
                  </pic:spPr>
                </pic:pic>
              </a:graphicData>
            </a:graphic>
          </wp:anchor>
        </w:drawing>
      </w:r>
    </w:p>
    <w:p>
      <w:pPr>
        <w:spacing w:after="0" w:line="111"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We believe the Dave &amp; Buster’s and Main Event brands have significant domestic growth opportunities in the United States. In fiscal 2025, we opened eight Dave &amp; Buster's stores and three Main Event stores, in addition to the relocation of one Dave &amp; Buster’s location. In fiscal 2026 and beyond, the number of openings will depend on many factors, including our ability to locate appropriate sites, negotiate acceptable purchase or lease terms, generate sufficient</w:t>
      </w:r>
    </w:p>
    <w:p>
      <w:pPr>
        <w:spacing w:after="0" w:line="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operating cash flows or have sufficient financing city to constr t new stores, obtain necessary local governmental permits, and re uit and train team members.</w:t>
      </w:r>
    </w:p>
    <w:p>
      <w:pPr>
        <w:spacing w:after="0" w:line="20" w:lineRule="exact"/>
        <w:rPr>
          <w:sz w:val="20"/>
          <w:szCs w:val="20"/>
          <w:color w:val="auto"/>
        </w:rPr>
      </w:pPr>
    </w:p>
    <w:p>
      <w:pPr>
        <w:spacing w:after="0" w:line="41"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We select new site locations through an evaluation of a set of drivers we believe increase the probability of successful</w:t>
      </w:r>
      <w:r>
        <w:rPr>
          <w:sz w:val="1"/>
          <w:szCs w:val="1"/>
          <w:color w:val="auto"/>
        </w:rPr>
        <w:drawing>
          <wp:inline distT="0" distB="0" distL="0" distR="0">
            <wp:extent cx="12700" cy="527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 high-volume stores, including: site quality, visibility, accessibility and traf fic volume, population density, competitive presence and trade area demographics. The experience and establ ished relationships derived from our development team enable us to focus our attention on the most relevant network of real estate brokers, which gives us access to a large pool of qualified potential store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-554355</wp:posOffset>
            </wp:positionV>
            <wp:extent cx="8255" cy="56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-130810</wp:posOffset>
            </wp:positionV>
            <wp:extent cx="8890" cy="850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5090"/>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9800"/>
          </w:cols>
          <w:pgMar w:left="1040" w:top="721" w:right="1040" w:bottom="0" w:gutter="0" w:footer="0" w:header="0"/>
          <w:type w:val="continuous"/>
        </w:sectPr>
      </w:pPr>
    </w:p>
    <w:bookmarkStart w:id="13" w:name="page14"/>
    <w:bookmarkEnd w:id="13"/>
    <w:p>
      <w:pPr>
        <w:jc w:val="both"/>
        <w:ind w:firstLine="535"/>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Dave &amp; Buster's Stores </w:t>
      </w:r>
      <w:r>
        <w:rPr>
          <w:rFonts w:ascii="Times New Roman" w:cs="Times New Roman" w:eastAsia="Times New Roman" w:hAnsi="Times New Roman"/>
          <w:sz w:val="20"/>
          <w:szCs w:val="20"/>
          <w:color w:val="auto"/>
        </w:rPr>
        <w:t>- Our Dave &amp; Buster's stores vary in size from approximately 16,000 to 70,000 square feet.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optimize sales per square foot and further enhance our store economics, we currently utilize three basic formats when designing new stores. The target size of our future large format stores is expected to be between 30,000 and 45,000 square feet, the target size of our future medium format stores is expected to be between 25,000 and 30,000 square feet and the target size of our small future format stores is expected to be 25,000 square feet. The stores we opened in fiscal 2025 averaged approximately 28,000 square feet. We believe the smaller store format allows us to reduce capital investment risk per store and enter smaller markets that would not have warranted the investment of a larger box. For the smaller format, we have reduced the back-of-house space and optimized the customer-facing area dedicated to simulation and redemption games. We believe the smaller f mat maintains the dynamic customer experience that is the foundation of our brand and allows us flexibility in our site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-996950</wp:posOffset>
            </wp:positionV>
            <wp:extent cx="8255"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4699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-241300</wp:posOffset>
            </wp:positionV>
            <wp:extent cx="8255" cy="438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73"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Main Event Stores - Our Main Event stores vary in size from approximately 37,500 to 78,000 square feet. The target size of our future stores is between approximately 40,000 and 50,000 square feet. The Main Event stores we opened in fiscal 2025 averaged approximately 50,000 square feet. If an existing building exists at a target location, we could open a future store outside of this range depending on projected store economics, competition and various other factors.</w:t>
      </w:r>
    </w:p>
    <w:p>
      <w:pPr>
        <w:spacing w:after="0" w:line="7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b w:val="1"/>
          <w:bCs w:val="1"/>
          <w:i w:val="1"/>
          <w:iCs w:val="1"/>
          <w:color w:val="auto"/>
        </w:rPr>
        <w:t>Invest in foreig</w:t>
      </w:r>
      <w:r>
        <w:rPr>
          <w:sz w:val="20"/>
          <w:szCs w:val="20"/>
          <w:color w:val="auto"/>
        </w:rPr>
        <w:tab/>
      </w:r>
      <w:r>
        <w:rPr>
          <w:rFonts w:ascii="Times New Roman" w:cs="Times New Roman" w:eastAsia="Times New Roman" w:hAnsi="Times New Roman"/>
          <w:sz w:val="19"/>
          <w:szCs w:val="19"/>
          <w:b w:val="1"/>
          <w:bCs w:val="1"/>
          <w:i w:val="1"/>
          <w:iCs w:val="1"/>
          <w:color w:val="auto"/>
        </w:rPr>
        <w:t>operations</w:t>
      </w:r>
    </w:p>
    <w:p>
      <w:pPr>
        <w:spacing w:after="0" w:line="20" w:lineRule="exact"/>
        <w:rPr>
          <w:sz w:val="20"/>
          <w:szCs w:val="20"/>
          <w:color w:val="auto"/>
        </w:rPr>
      </w:pPr>
    </w:p>
    <w:p>
      <w:pPr>
        <w:spacing w:after="0" w:line="11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We are expanding the Dave &amp; Buster's brand through international franchise agreements. As of Febr ry 3, 2026, we have signed five international franchise partnerships, which will expand the Dave &amp; Buster's brand to locations in India, Australia, the Dominican Republic, the Philippines and Mexico. Under these agreements, we currently plan to open a total of 37 franchised Dave &amp; Buster's locations.</w:t>
      </w:r>
    </w:p>
    <w:p>
      <w:pPr>
        <w:spacing w:after="0" w:line="20" w:lineRule="exact"/>
        <w:rPr>
          <w:sz w:val="20"/>
          <w:szCs w:val="20"/>
          <w:color w:val="auto"/>
        </w:rPr>
      </w:pPr>
    </w:p>
    <w:p>
      <w:pPr>
        <w:spacing w:after="0" w:line="60"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We opened our first international franchise location in Bengaluru, Karnataka, India, in December 2024, followed by our second in Mumbai, Maharashtra, India, in August 2025, our third in Manila, the Philippines, in October 2025 and our fourth in Santo Domingo, Dominican Republic, in Febr ry 2026. We currently have plans to open additional franchise locations in Mexico City, Mexico; Perth, Australia; and New Delhi, India in Fiscal 2026.</w:t>
      </w:r>
    </w:p>
    <w:p>
      <w:pPr>
        <w:spacing w:after="0" w:line="20" w:lineRule="exact"/>
        <w:rPr>
          <w:sz w:val="20"/>
          <w:szCs w:val="20"/>
          <w:color w:val="auto"/>
        </w:rPr>
      </w:pPr>
    </w:p>
    <w:p>
      <w:pPr>
        <w:spacing w:after="0" w:line="60"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To drive international expansion, we have developed key strategic initiatives that uniquely t global market penetration. The initiatives include a customizable foot int to drive improved economics in each market; focused menu</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localization with high regional resonance; a propriet</w:t>
            </w:r>
          </w:p>
        </w:tc>
        <w:tc>
          <w:tcPr>
            <w:tcW w:w="20" w:type="dxa"/>
            <w:vAlign w:val="bottom"/>
          </w:tcPr>
          <w:p>
            <w:pPr>
              <w:spacing w:after="0"/>
              <w:rPr>
                <w:sz w:val="20"/>
                <w:szCs w:val="20"/>
                <w:color w:val="auto"/>
              </w:rPr>
            </w:pPr>
          </w:p>
        </w:tc>
        <w:tc>
          <w:tcPr>
            <w:tcW w:w="5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dynamic pricing model; global marketing programs that are</w:t>
            </w:r>
          </w:p>
        </w:tc>
        <w:tc>
          <w:tcPr>
            <w:tcW w:w="0" w:type="dxa"/>
            <w:vAlign w:val="bottom"/>
          </w:tcPr>
          <w:p>
            <w:pPr>
              <w:spacing w:after="0"/>
              <w:rPr>
                <w:sz w:val="1"/>
                <w:szCs w:val="1"/>
                <w:color w:val="auto"/>
              </w:rPr>
            </w:pPr>
          </w:p>
        </w:tc>
      </w:tr>
      <w:tr>
        <w:trPr>
          <w:trHeight w:val="119"/>
        </w:trPr>
        <w:tc>
          <w:tcPr>
            <w:tcW w:w="4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demographically agnostic and locally executable; diff</w:t>
            </w:r>
          </w:p>
        </w:tc>
        <w:tc>
          <w:tcPr>
            <w:tcW w:w="20" w:type="dxa"/>
            <w:vAlign w:val="bottom"/>
          </w:tcPr>
          <w:p>
            <w:pPr>
              <w:spacing w:after="0"/>
              <w:rPr>
                <w:sz w:val="10"/>
                <w:szCs w:val="10"/>
                <w:color w:val="auto"/>
              </w:rPr>
            </w:pPr>
          </w:p>
        </w:tc>
        <w:tc>
          <w:tcPr>
            <w:tcW w:w="5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entiated entertainment strategies and packages unique to each</w:t>
            </w:r>
          </w:p>
        </w:tc>
        <w:tc>
          <w:tcPr>
            <w:tcW w:w="0" w:type="dxa"/>
            <w:vAlign w:val="bottom"/>
          </w:tcPr>
          <w:p>
            <w:pPr>
              <w:spacing w:after="0"/>
              <w:rPr>
                <w:sz w:val="1"/>
                <w:szCs w:val="1"/>
                <w:color w:val="auto"/>
              </w:rPr>
            </w:pPr>
          </w:p>
        </w:tc>
      </w:tr>
      <w:tr>
        <w:trPr>
          <w:trHeight w:val="73"/>
        </w:trPr>
        <w:tc>
          <w:tcPr>
            <w:tcW w:w="44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4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demographic; localized entertainment, and third-party programming.</w:t>
      </w:r>
    </w:p>
    <w:p>
      <w:pPr>
        <w:spacing w:after="0" w:line="12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We also own and operate two stores outside of the United States in the Canadian province of Ontario. The activities of stores outside the United States are sub ect to various risks of doing business in a foreign country, including currency fluctuations, changes in laws and regulations, and economic and political instability. We do not believe there is any dependence on or material risk to our domestic business related to our Canadian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33" w:lineRule="exact"/>
        <w:rPr>
          <w:sz w:val="20"/>
          <w:szCs w:val="20"/>
          <w:color w:val="auto"/>
        </w:rPr>
      </w:pPr>
    </w:p>
    <w:p>
      <w:pPr>
        <w:ind w:firstLine="535"/>
        <w:spacing w:after="0" w:line="258" w:lineRule="auto"/>
        <w:rPr>
          <w:sz w:val="20"/>
          <w:szCs w:val="20"/>
          <w:color w:val="auto"/>
        </w:rPr>
      </w:pPr>
      <w:r>
        <w:rPr>
          <w:rFonts w:ascii="Times New Roman" w:cs="Times New Roman" w:eastAsia="Times New Roman" w:hAnsi="Times New Roman"/>
          <w:sz w:val="20"/>
          <w:szCs w:val="20"/>
          <w:color w:val="auto"/>
        </w:rPr>
        <w:t>Our team members are the heart of our Company, and we depend on them to provide great customer service and to maintain strong operations. Our ability to attract and retain an engaged and experienced team is critical to the successful</w:t>
      </w:r>
      <w:r>
        <w:rPr>
          <w:sz w:val="1"/>
          <w:szCs w:val="1"/>
          <w:color w:val="auto"/>
        </w:rPr>
        <w:drawing>
          <wp:inline distT="0" distB="0" distL="0" distR="0">
            <wp:extent cx="12700" cy="527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execution of our business strategies. While we continue to operate in a competitive labor environment, we believe our culture, policies, and labor practices contribute to strong relations with our team members.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Culture</w:t>
      </w:r>
    </w:p>
    <w:p>
      <w:pPr>
        <w:spacing w:after="0" w:line="13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Across the Company, we are committed to being fun creators. We are devoted to our service philosophy that calls for providing exceptional service to our customers and to each other ev day. Our culture encourages intensity, hard work, and having fun. We firmly believe we are better together, and we encourage teamwork, empathy, and good judgment. We empower all team members to embrace innovation, change, and continuous learning and growth.</w:t>
      </w:r>
    </w:p>
    <w:p>
      <w:pPr>
        <w:spacing w:after="0" w:line="20" w:lineRule="exact"/>
        <w:rPr>
          <w:sz w:val="20"/>
          <w:szCs w:val="20"/>
          <w:color w:val="auto"/>
        </w:r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Team</w:t>
      </w:r>
    </w:p>
    <w:p>
      <w:pPr>
        <w:spacing w:after="0" w:line="135"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20"/>
          <w:szCs w:val="20"/>
          <w:color w:val="auto"/>
        </w:rPr>
        <w:t>As of Febr</w:t>
        <w:tab/>
        <w:t>ry 3, 2026, we employed approximately 23,610 team members across both of our brands, consisting of</w:t>
      </w:r>
    </w:p>
    <w:p>
      <w:pPr>
        <w:spacing w:after="0" w:line="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88.8% store hourly team members, 9.4% store management, 1.5% store t, and 0.3% dedicated special events sales force.</w:t>
      </w:r>
    </w:p>
    <w:p>
      <w:pPr>
        <w:sectPr>
          <w:pgSz w:w="11880" w:h="15480" w:orient="portrait"/>
          <w:cols w:equalWidth="0" w:num="1">
            <w:col w:w="9800"/>
          </w:cols>
          <w:pgMar w:left="1040" w:top="725"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800"/>
          </w:cols>
          <w:pgMar w:left="1040" w:top="725" w:right="1040" w:bottom="0" w:gutter="0" w:footer="0" w:header="0"/>
          <w:type w:val="continuous"/>
        </w:sectPr>
      </w:pPr>
    </w:p>
    <w:bookmarkStart w:id="14" w:name="page15"/>
    <w:bookmarkEnd w:id="14"/>
    <w:p>
      <w:pPr>
        <w:jc w:val="both"/>
        <w:ind w:firstLine="535"/>
        <w:spacing w:after="0" w:line="261" w:lineRule="auto"/>
        <w:rPr>
          <w:sz w:val="20"/>
          <w:szCs w:val="20"/>
          <w:color w:val="auto"/>
        </w:rPr>
      </w:pPr>
      <w:r>
        <w:rPr>
          <w:rFonts w:ascii="Times New Roman" w:cs="Times New Roman" w:eastAsia="Times New Roman" w:hAnsi="Times New Roman"/>
          <w:sz w:val="19"/>
          <w:szCs w:val="19"/>
          <w:color w:val="auto"/>
        </w:rPr>
        <w:t>Our values unite us in a shared commitment to attract, retain, and engage qualified personnel to develop a team that reflects the characteristics of our customer base. We strive to provide a fun corporate atmosphere, which we believe promotes teamwork, helps our team members maximize their potential, enables our team members to make better business decisions, and fuels innovation. At Dave &amp; Buster’s, we are committed to fostering a workplace where ev individual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-560705</wp:posOffset>
            </wp:positionV>
            <wp:extent cx="8890" cy="844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tabs>
          <w:tab w:leader="none" w:pos="2240" w:val="left"/>
          <w:tab w:leader="none" w:pos="3940" w:val="left"/>
          <w:tab w:leader="none" w:pos="6500" w:val="left"/>
        </w:tabs>
        <w:rPr>
          <w:sz w:val="20"/>
          <w:szCs w:val="20"/>
          <w:color w:val="auto"/>
        </w:rPr>
      </w:pPr>
      <w:r>
        <w:rPr>
          <w:rFonts w:ascii="Times New Roman" w:cs="Times New Roman" w:eastAsia="Times New Roman" w:hAnsi="Times New Roman"/>
          <w:sz w:val="20"/>
          <w:szCs w:val="20"/>
          <w:color w:val="auto"/>
        </w:rPr>
        <w:t>valued and respected, ev</w:t>
        <w:tab/>
        <w:t>voice is heard, ev</w:t>
        <w:tab/>
        <w:t>experience is valued, and ev</w:t>
      </w:r>
      <w:r>
        <w:rPr>
          <w:sz w:val="20"/>
          <w:szCs w:val="20"/>
          <w:color w:val="auto"/>
        </w:rPr>
        <w:tab/>
      </w:r>
      <w:r>
        <w:rPr>
          <w:rFonts w:ascii="Times New Roman" w:cs="Times New Roman" w:eastAsia="Times New Roman" w:hAnsi="Times New Roman"/>
          <w:sz w:val="19"/>
          <w:szCs w:val="19"/>
          <w:color w:val="auto"/>
        </w:rPr>
        <w:t>team member has equal opportunities for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growth and advancement. We are proud of our progress, but we remain dedicated to continually advancing our efforts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-75565</wp:posOffset>
            </wp:positionV>
            <wp:extent cx="8255" cy="56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tabs>
          <w:tab w:leader="none" w:pos="2980" w:val="left"/>
        </w:tabs>
        <w:rPr>
          <w:sz w:val="20"/>
          <w:szCs w:val="20"/>
          <w:color w:val="auto"/>
        </w:rPr>
      </w:pPr>
      <w:r>
        <w:rPr>
          <w:rFonts w:ascii="Times New Roman" w:cs="Times New Roman" w:eastAsia="Times New Roman" w:hAnsi="Times New Roman"/>
          <w:sz w:val="20"/>
          <w:szCs w:val="20"/>
          <w:color w:val="auto"/>
        </w:rPr>
        <w:t>build a vibrant, respectful</w:t>
      </w:r>
      <w:r>
        <w:rPr>
          <w:sz w:val="1"/>
          <w:szCs w:val="1"/>
          <w:color w:val="auto"/>
        </w:rPr>
        <w:drawing>
          <wp:inline distT="0" distB="0" distL="0" distR="0">
            <wp:extent cx="12065" cy="527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 and</w:t>
      </w:r>
      <w:r>
        <w:rPr>
          <w:sz w:val="20"/>
          <w:szCs w:val="20"/>
          <w:color w:val="auto"/>
        </w:rPr>
        <w:tab/>
      </w:r>
      <w:r>
        <w:rPr>
          <w:rFonts w:ascii="Times New Roman" w:cs="Times New Roman" w:eastAsia="Times New Roman" w:hAnsi="Times New Roman"/>
          <w:sz w:val="19"/>
          <w:szCs w:val="19"/>
          <w:color w:val="auto"/>
        </w:rPr>
        <w:t>tive workplace.</w:t>
      </w:r>
    </w:p>
    <w:p>
      <w:pPr>
        <w:spacing w:after="0" w:line="20" w:lineRule="exact"/>
        <w:rPr>
          <w:sz w:val="20"/>
          <w:szCs w:val="20"/>
          <w:color w:val="auto"/>
        </w:rPr>
      </w:pP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Leadership Team</w:t>
      </w:r>
    </w:p>
    <w:p>
      <w:pPr>
        <w:spacing w:after="0" w:line="13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We are led by a strong senior management team with a wealth of experience with national brands spanning casual dining, entertainment, and other consumer-centric industries. We believe our management team’s prior experience, combined with its experience at Dave &amp; Buster’s and Main Event, provides us with specialized insights into our customer base and enables us to create the dynamic environment that is core to our brands.</w:t>
      </w:r>
    </w:p>
    <w:p>
      <w:pPr>
        <w:spacing w:after="0" w:line="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i w:val="1"/>
          <w:iCs w:val="1"/>
          <w:color w:val="auto"/>
        </w:rPr>
        <w:t>Our St</w:t>
      </w:r>
      <w:r>
        <w:rPr>
          <w:sz w:val="20"/>
          <w:szCs w:val="20"/>
          <w:color w:val="auto"/>
        </w:rPr>
        <w:tab/>
      </w:r>
      <w:r>
        <w:rPr>
          <w:rFonts w:ascii="Times New Roman" w:cs="Times New Roman" w:eastAsia="Times New Roman" w:hAnsi="Times New Roman"/>
          <w:sz w:val="19"/>
          <w:szCs w:val="19"/>
          <w:b w:val="1"/>
          <w:bCs w:val="1"/>
          <w:i w:val="1"/>
          <w:iCs w:val="1"/>
          <w:color w:val="auto"/>
        </w:rPr>
        <w:t>e Teams</w:t>
      </w:r>
    </w:p>
    <w:p>
      <w:pPr>
        <w:spacing w:after="0" w:line="20" w:lineRule="exact"/>
        <w:rPr>
          <w:sz w:val="20"/>
          <w:szCs w:val="20"/>
          <w:color w:val="auto"/>
        </w:rPr>
      </w:pPr>
    </w:p>
    <w:p>
      <w:pPr>
        <w:spacing w:after="0" w:line="115" w:lineRule="exact"/>
        <w:rPr>
          <w:sz w:val="20"/>
          <w:szCs w:val="20"/>
          <w:color w:val="auto"/>
        </w:rPr>
      </w:pPr>
    </w:p>
    <w:p>
      <w:pPr>
        <w:jc w:val="both"/>
        <w:ind w:firstLine="535"/>
        <w:spacing w:after="0" w:line="260" w:lineRule="auto"/>
        <w:rPr>
          <w:sz w:val="20"/>
          <w:szCs w:val="20"/>
          <w:color w:val="auto"/>
        </w:rPr>
      </w:pPr>
      <w:r>
        <w:rPr>
          <w:rFonts w:ascii="Times New Roman" w:cs="Times New Roman" w:eastAsia="Times New Roman" w:hAnsi="Times New Roman"/>
          <w:sz w:val="20"/>
          <w:szCs w:val="20"/>
          <w:color w:val="auto"/>
        </w:rPr>
        <w:t>Our typical store team consists of a General Manager ted by an average of six to seven additional management positions per store. Management team members handle various departments within the store including responsibility for hourly team members. Our stores typically employ approximately 100 hourly team members, most of which are part-time.</w:t>
      </w:r>
    </w:p>
    <w:p>
      <w:pPr>
        <w:spacing w:after="0" w:line="322" w:lineRule="exact"/>
        <w:rPr>
          <w:sz w:val="20"/>
          <w:szCs w:val="20"/>
          <w:color w:val="auto"/>
        </w:rPr>
      </w:pPr>
    </w:p>
    <w:p>
      <w:pPr>
        <w:jc w:val="both"/>
        <w:ind w:firstLine="535"/>
        <w:spacing w:after="0" w:line="261" w:lineRule="auto"/>
        <w:rPr>
          <w:sz w:val="20"/>
          <w:szCs w:val="20"/>
          <w:color w:val="auto"/>
        </w:rPr>
      </w:pPr>
      <w:r>
        <w:rPr>
          <w:rFonts w:ascii="Times New Roman" w:cs="Times New Roman" w:eastAsia="Times New Roman" w:hAnsi="Times New Roman"/>
          <w:sz w:val="19"/>
          <w:szCs w:val="19"/>
          <w:color w:val="auto"/>
        </w:rPr>
        <w:t>The General Manager and the management team are responsible for the day-to-day operations of the store, including the hiring, training, and development of team members, as well as financial and operational performance. There is a</w:t>
      </w:r>
    </w:p>
    <w:p>
      <w:pPr>
        <w:jc w:val="both"/>
        <w:spacing w:after="0" w:line="255" w:lineRule="auto"/>
        <w:rPr>
          <w:sz w:val="20"/>
          <w:szCs w:val="20"/>
          <w:color w:val="auto"/>
        </w:rPr>
      </w:pPr>
      <w:r>
        <w:rPr>
          <w:rFonts w:ascii="Times New Roman" w:cs="Times New Roman" w:eastAsia="Times New Roman" w:hAnsi="Times New Roman"/>
          <w:sz w:val="20"/>
          <w:szCs w:val="20"/>
          <w:color w:val="auto"/>
        </w:rPr>
        <w:t>defined struct e of development and progression of job responsibilities within the ting management positions to help ensure that each store has an adequate succession plan. Each store is overseen by a Regional Operations Director, Senior Regional Operations Director or Vice President of Operations (collectively, “Regional Management”) who directly or indirectly reports to our executive team. We are proud of our store leadership teams’ experience and careful</w:t>
      </w:r>
      <w:r>
        <w:rPr>
          <w:sz w:val="1"/>
          <w:szCs w:val="1"/>
          <w:color w:val="auto"/>
        </w:rPr>
        <w:drawing>
          <wp:inline distT="0" distB="0" distL="0" distR="0">
            <wp:extent cx="12065" cy="5270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ly monitor our store management team retention rates, which have consistently tracked in the top quartile of the casual dining industr</w:t>
      </w:r>
    </w:p>
    <w:p>
      <w:pPr>
        <w:spacing w:after="0" w:line="20" w:lineRule="exact"/>
        <w:rPr>
          <w:sz w:val="20"/>
          <w:szCs w:val="20"/>
          <w:color w:val="auto"/>
        </w:rPr>
      </w:pPr>
    </w:p>
    <w:p>
      <w:pPr>
        <w:spacing w:after="0" w:line="5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Attractin</w:t>
      </w:r>
      <w:r>
        <w:rPr>
          <w:sz w:val="20"/>
          <w:szCs w:val="20"/>
          <w:color w:val="auto"/>
        </w:rPr>
        <w:tab/>
      </w:r>
      <w:r>
        <w:rPr>
          <w:rFonts w:ascii="Times New Roman" w:cs="Times New Roman" w:eastAsia="Times New Roman" w:hAnsi="Times New Roman"/>
          <w:sz w:val="19"/>
          <w:szCs w:val="19"/>
          <w:b w:val="1"/>
          <w:bCs w:val="1"/>
          <w:i w:val="1"/>
          <w:iCs w:val="1"/>
          <w:color w:val="auto"/>
        </w:rPr>
        <w:t>Talent</w:t>
      </w:r>
    </w:p>
    <w:p>
      <w:pPr>
        <w:spacing w:after="0" w:line="20" w:lineRule="exact"/>
        <w:rPr>
          <w:sz w:val="20"/>
          <w:szCs w:val="20"/>
          <w:color w:val="auto"/>
        </w:rPr>
      </w:pP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seek to hire experienced leaders and team members and offer competitive wage and benefit programs. We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-75565</wp:posOffset>
            </wp:positionV>
            <wp:extent cx="8255" cy="56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6087745</wp:posOffset>
            </wp:positionH>
            <wp:positionV relativeFrom="paragraph">
              <wp:posOffset>-75565</wp:posOffset>
            </wp:positionV>
            <wp:extent cx="8255" cy="56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20"/>
          <w:szCs w:val="20"/>
          <w:color w:val="auto"/>
        </w:rPr>
        <w:t>performance-based compensation programs to our store management and store t center employees. In addition to salaries, these programs (which vary by employee level) include bonuses, stock awards, and various employee assistance programs. In addition, our salaried and hourly team members are also eligible to participate in a 401(k) plan and medical/ dental/vision insurance plans and to receive vacation/ id time of based on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-104775</wp:posOffset>
            </wp:positionV>
            <wp:extent cx="8255" cy="56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Developi</w:t>
      </w:r>
      <w:r>
        <w:rPr>
          <w:sz w:val="20"/>
          <w:szCs w:val="20"/>
          <w:color w:val="auto"/>
        </w:rPr>
        <w:tab/>
      </w:r>
      <w:r>
        <w:rPr>
          <w:rFonts w:ascii="Times New Roman" w:cs="Times New Roman" w:eastAsia="Times New Roman" w:hAnsi="Times New Roman"/>
          <w:sz w:val="19"/>
          <w:szCs w:val="19"/>
          <w:b w:val="1"/>
          <w:bCs w:val="1"/>
          <w:i w:val="1"/>
          <w:iCs w:val="1"/>
          <w:color w:val="auto"/>
        </w:rPr>
        <w:t>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-46355</wp:posOffset>
            </wp:positionV>
            <wp:extent cx="4763"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3" cy="25400"/>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We motivate and develop our team members by providing them with opportunities for increased responsibilities and advancement. Throughout the year, we provide numerous training opportunities for our team members, with a focus on continuous learning and development. With hundreds of leadership positions across our stores, we provide a pathway and training for individuals across the organization to advance from entr level jobs into management roles. In addition, our geographic foot int often allows us to offer our store team members relocation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-110490</wp:posOffset>
            </wp:positionV>
            <wp:extent cx="11430" cy="62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-101600</wp:posOffset>
            </wp:positionV>
            <wp:extent cx="8255" cy="56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We strive to maintain quality and consistency through the extensive training and rvision of our team members and adherence to high standards relating to personnel performance, food and beverage preparation, safety protocols, game playability and maintenance. We provide new team members with comprehensive orientation and one-on-one training for their positions to help ensure they meet our high standards. New team members are trained by partnering with a trainer to help ensure that the training and information they receive is complete and accurate. Team members are cer tified for their positions by passing a series of tests, including alcohol awareness and responsibility training for service team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-281305</wp:posOffset>
            </wp:positionV>
            <wp:extent cx="8890" cy="844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64"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We require our new store managers to complete an eight-week training program that includes front-of-house service, kitchen, amusements, and management responsibilities. Newly trained managers are then assigned to their location, where they receive additional training with their General Manager. The last two weeks of their training include a comprehensive evaluation of new skills. We place a high priority on our continuing management development programs to ensure that qualified managers are available for our future openings. We conduct regular evaluations with each manager to discuss prior performance and future performance goals and continuously evaluate our staffi ng to proactively plan for growth. Through an Annual Operators Conf ence our General Managers share best practices with each other, and all receive an operating plan to drive performance for that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-581660</wp:posOffset>
            </wp:positionV>
            <wp:extent cx="8890" cy="850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-401320</wp:posOffset>
            </wp:positionV>
            <wp:extent cx="8255" cy="56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-245110</wp:posOffset>
            </wp:positionV>
            <wp:extent cx="8255" cy="46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4635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9800"/>
          </w:cols>
          <w:pgMar w:left="1040" w:top="728" w:right="1040" w:bottom="0" w:gutter="0" w:footer="0" w:header="0"/>
          <w:type w:val="continuous"/>
        </w:sectPr>
      </w:pPr>
    </w:p>
    <w:bookmarkStart w:id="15" w:name="page16"/>
    <w:bookmarkEnd w:id="15"/>
    <w:p>
      <w:pPr>
        <w:jc w:val="both"/>
        <w:ind w:firstLine="535"/>
        <w:spacing w:after="0" w:line="261" w:lineRule="auto"/>
        <w:rPr>
          <w:sz w:val="20"/>
          <w:szCs w:val="20"/>
          <w:color w:val="auto"/>
        </w:rPr>
      </w:pPr>
      <w:r>
        <w:rPr>
          <w:rFonts w:ascii="Times New Roman" w:cs="Times New Roman" w:eastAsia="Times New Roman" w:hAnsi="Times New Roman"/>
          <w:sz w:val="19"/>
          <w:szCs w:val="19"/>
          <w:color w:val="auto"/>
        </w:rPr>
        <w:t>When we open a new store, we provide varying levels of job-specific training to team members to help ensure the opening is smooth and to help guide an efficient operation from the first day the store opens to the public. Prior to opening a new location, our dedicated training and opening team travels to the location to deliver an intensive training program for all team members. We believe this additional investment in our new stores is important because it helps us provide our customers with a quality experience from day one. After a location has been opened and is operating smoothly, the 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-532765</wp:posOffset>
            </wp:positionV>
            <wp:extent cx="8255" cy="56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-88900</wp:posOffset>
            </wp:positionV>
            <wp:extent cx="11430" cy="62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managers</w:t>
      </w:r>
      <w:r>
        <w:rPr>
          <w:sz w:val="20"/>
          <w:szCs w:val="20"/>
          <w:color w:val="auto"/>
        </w:rPr>
        <w:tab/>
      </w:r>
      <w:r>
        <w:rPr>
          <w:rFonts w:ascii="Times New Roman" w:cs="Times New Roman" w:eastAsia="Times New Roman" w:hAnsi="Times New Roman"/>
          <w:sz w:val="20"/>
          <w:szCs w:val="20"/>
          <w:color w:val="auto"/>
        </w:rPr>
        <w:t>rvise the training of new team members.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  Responsibility</w:t>
      </w:r>
    </w:p>
    <w:p>
      <w:pPr>
        <w:spacing w:after="0" w:line="20" w:lineRule="exact"/>
        <w:rPr>
          <w:sz w:val="20"/>
          <w:szCs w:val="20"/>
          <w:color w:val="auto"/>
        </w:rPr>
      </w:pPr>
    </w:p>
    <w:p>
      <w:pPr>
        <w:spacing w:after="0" w:line="115"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Our core values guide each of our team members to care for each other, our customers, and the communities we serve. We will not do business with organizations that employ or condone unfair labor practices. We partner with ppliers who share our commitment to ethical business conduct; fair labor practices; proven environmental, health, and safety practices; and environmental sustainability. We also specifically condemn human trafficking and abuse of child labor.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-377190</wp:posOffset>
            </wp:positionV>
            <wp:extent cx="8255" cy="54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-77470</wp:posOffset>
            </wp:positionV>
            <wp:extent cx="8255" cy="56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understand that</w:t>
            </w:r>
          </w:p>
        </w:tc>
        <w:tc>
          <w:tcPr>
            <w:tcW w:w="8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ting our communities includes being good environmental stewards and striving to conduct business</w:t>
            </w:r>
          </w:p>
        </w:tc>
      </w:tr>
      <w:tr>
        <w:trPr>
          <w:trHeight w:val="259"/>
        </w:trPr>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a sustainable and environmentally responsible manner.</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35"/>
        </w:trPr>
        <w:tc>
          <w:tcPr>
            <w:tcW w:w="9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We strongly encourage team members to give back to the communities we serve. Although our Company invests</w:t>
            </w:r>
          </w:p>
        </w:tc>
      </w:tr>
      <w:tr>
        <w:trPr>
          <w:trHeight w:val="199"/>
        </w:trPr>
        <w:tc>
          <w:tcPr>
            <w:tcW w:w="816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time and resources in many charitable causes, we have two main causes we focus our efforts to</w:t>
            </w:r>
          </w:p>
        </w:tc>
        <w:tc>
          <w:tcPr>
            <w:tcW w:w="16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t. The first main</w:t>
            </w:r>
          </w:p>
        </w:tc>
      </w:tr>
      <w:tr>
        <w:trPr>
          <w:trHeight w:val="276"/>
        </w:trPr>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charitable cause is our long-standing partnership with the Make-A-Wish Foundation, which we have proudly</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ted in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-231140</wp:posOffset>
            </wp:positionV>
            <wp:extent cx="8255" cy="56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national partnership since April 2012. Through fiscal 2025, we have given over $20.0 cumulatively to this worthy cause,</w:t>
      </w:r>
    </w:p>
    <w:p>
      <w:pPr>
        <w:spacing w:after="0" w:line="8" w:lineRule="exact"/>
        <w:rPr>
          <w:sz w:val="20"/>
          <w:szCs w:val="20"/>
          <w:color w:val="auto"/>
        </w:rPr>
      </w:pPr>
    </w:p>
    <w:p>
      <w:pPr>
        <w:spacing w:after="0"/>
        <w:tabs>
          <w:tab w:leader="none" w:pos="7900" w:val="left"/>
        </w:tabs>
        <w:rPr>
          <w:sz w:val="20"/>
          <w:szCs w:val="20"/>
          <w:color w:val="auto"/>
        </w:rPr>
      </w:pPr>
      <w:r>
        <w:rPr>
          <w:rFonts w:ascii="Times New Roman" w:cs="Times New Roman" w:eastAsia="Times New Roman" w:hAnsi="Times New Roman"/>
          <w:sz w:val="20"/>
          <w:szCs w:val="20"/>
          <w:color w:val="auto"/>
        </w:rPr>
        <w:t>and we participate in several events throughout the year, both in our stores and at our store</w:t>
      </w:r>
      <w:r>
        <w:rPr>
          <w:sz w:val="20"/>
          <w:szCs w:val="20"/>
          <w:color w:val="auto"/>
        </w:rPr>
        <w:tab/>
      </w:r>
      <w:r>
        <w:rPr>
          <w:rFonts w:ascii="Times New Roman" w:cs="Times New Roman" w:eastAsia="Times New Roman" w:hAnsi="Times New Roman"/>
          <w:sz w:val="20"/>
          <w:szCs w:val="20"/>
          <w:color w:val="auto"/>
        </w:rPr>
        <w:t>t center, to raise money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Make-A-Wish Foundation. We also volunteer our time and talents to Make- a-Wish.</w:t>
      </w:r>
    </w:p>
    <w:p>
      <w:pPr>
        <w:spacing w:after="0" w:line="12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The second main charitable cause is our continued investment in helping our own team members during their times of greatest need through the Buster’s Legacy Fund. The Buster's Legacy Fund is an independent non-profit established to create an employee assistance fund for the benefit of team members who suffer catastrophic events resulting in severe economic hardship. The fund is financed by contributions from our team members, customers, and business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5421630</wp:posOffset>
            </wp:positionH>
            <wp:positionV relativeFrom="paragraph">
              <wp:posOffset>-434340</wp:posOffset>
            </wp:positionV>
            <wp:extent cx="8890" cy="844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Advertising and Marketing</w:t>
      </w:r>
    </w:p>
    <w:p>
      <w:pPr>
        <w:spacing w:after="0" w:line="133"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We leverage advertising and marketing to drive awareness and strengthen brand relevance, in order to achieve constant customer demand. We strategically evolve our marketing strategy and media investment approach to be more data-driven, consumer-centric and experience focused. We continue to align our investments to meet the evolving media consumption trends of our guests.</w:t>
      </w:r>
    </w:p>
    <w:p>
      <w:pPr>
        <w:spacing w:after="0" w:line="80" w:lineRule="exact"/>
        <w:rPr>
          <w:sz w:val="20"/>
          <w:szCs w:val="20"/>
          <w:color w:val="auto"/>
        </w:rPr>
      </w:pPr>
    </w:p>
    <w:p>
      <w:pPr>
        <w:jc w:val="both"/>
        <w:ind w:firstLine="535"/>
        <w:spacing w:after="0" w:line="275" w:lineRule="auto"/>
        <w:rPr>
          <w:sz w:val="20"/>
          <w:szCs w:val="20"/>
          <w:color w:val="auto"/>
        </w:rPr>
      </w:pPr>
      <w:r>
        <w:rPr>
          <w:rFonts w:ascii="Times New Roman" w:cs="Times New Roman" w:eastAsia="Times New Roman" w:hAnsi="Times New Roman"/>
          <w:sz w:val="19"/>
          <w:szCs w:val="19"/>
          <w:color w:val="auto"/>
        </w:rPr>
        <w:t>We offer a range of promotions, daily specials, events, and key holidays and cultural moments, which provide guests with compelling reasons to return to our locations. Popular promotions include Eat &amp; Play Combo</w:t>
      </w: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rPr>
        <w:t>, Season Passes, Unlimited Game Play Passes, Half Price Games, food and beverage specials during popular sporting events, and local offers targeting industr nights, school outreach programs, with additional trivia nights, contests and more at the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-565150</wp:posOffset>
            </wp:positionV>
            <wp:extent cx="8255" cy="56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-112395</wp:posOffset>
            </wp:positionV>
            <wp:extent cx="8255" cy="56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8"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Our media offerings are diversified, including linear and connected television, social and digital video marketing, programmatic displays, paid social, influencers, outdoor billboards, radio, and paid search. We conduct various digital marketing initiatives including search engine marketing and optimization, organic social media, content marketing, and mobile advertising campaigns.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1039495</wp:posOffset>
            </wp:positionH>
            <wp:positionV relativeFrom="paragraph">
              <wp:posOffset>-556895</wp:posOffset>
            </wp:positionV>
            <wp:extent cx="8255" cy="56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-585470</wp:posOffset>
            </wp:positionV>
            <wp:extent cx="8890" cy="844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72" w:lineRule="auto"/>
        <w:rPr>
          <w:sz w:val="20"/>
          <w:szCs w:val="20"/>
          <w:color w:val="auto"/>
        </w:rPr>
      </w:pPr>
      <w:r>
        <w:rPr>
          <w:rFonts w:ascii="Times New Roman" w:cs="Times New Roman" w:eastAsia="Times New Roman" w:hAnsi="Times New Roman"/>
          <w:sz w:val="19"/>
          <w:szCs w:val="19"/>
          <w:color w:val="auto"/>
        </w:rPr>
        <w:t>Additionally, we continue to invest in our mobile application and web platforms, which enhance customer satisfaction, provide exclusive offers and limited-time discounts for loyal guests, and offer a convenient way for customers to purchase and recharge gaming cards. We are now able to track in-store transactions for our customer retention programs, offering promotional messaging based on the guest’s in-store spending habits. For example, we are often able to cross-sell food purchases to gaming-heavy guests by offering a free appetizer or dessert promotions with the purchase of an entrée.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-564515</wp:posOffset>
            </wp:positionV>
            <wp:extent cx="8255" cy="56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-564515</wp:posOffset>
            </wp:positionV>
            <wp:extent cx="8255" cy="56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-262890</wp:posOffset>
            </wp:positionV>
            <wp:extent cx="8255" cy="56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-271780</wp:posOffset>
            </wp:positionV>
            <wp:extent cx="11430" cy="62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-111760</wp:posOffset>
            </wp:positionV>
            <wp:extent cx="8255" cy="56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9"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Our creative strategy is designed to ignite excitement around the in-store experience, constantly showcasing fresh and innovative offerings intended to keep guests eagerly anticipating upcoming offerings. Our strategy helps to ensure our entertainment options appeal both to adults and families, with seasonal messaging to align with school breaks, sports-watching occasions, and cultural moments like holidays and special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-406400</wp:posOffset>
            </wp:positionV>
            <wp:extent cx="8255" cy="56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-406400</wp:posOffset>
            </wp:positionV>
            <wp:extent cx="8255" cy="56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Our special event marketing programs continue to t our special events team initiatives through targeted digital marketing, customer relationship management, organic social media content marketing, partnerships, co-op programs, and print marketing. We have online booking for social parties, providing added convenience and a customizable experience for our customers when booking events.</w:t>
      </w:r>
    </w:p>
    <w:p>
      <w:pPr>
        <w:spacing w:after="0" w:line="80"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We work with best-in-class external advertising, digital media, and public relations agencies to help develop and execute our advertising programs, ensuring our marketing efforts remain at the forefront of innovation and customer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-258445</wp:posOffset>
            </wp:positionV>
            <wp:extent cx="8255" cy="56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9800"/>
          </w:cols>
          <w:pgMar w:left="1040" w:top="728" w:right="104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w:t>
      </w:r>
    </w:p>
    <w:p>
      <w:pPr>
        <w:spacing w:after="0" w:line="135" w:lineRule="exact"/>
        <w:rPr>
          <w:sz w:val="20"/>
          <w:szCs w:val="20"/>
          <w:color w:val="auto"/>
        </w:rPr>
      </w:pPr>
    </w:p>
    <w:p>
      <w:pPr>
        <w:jc w:val="both"/>
        <w:ind w:firstLine="535"/>
        <w:spacing w:after="0" w:line="261" w:lineRule="auto"/>
        <w:rPr>
          <w:sz w:val="20"/>
          <w:szCs w:val="20"/>
          <w:color w:val="auto"/>
        </w:rPr>
      </w:pPr>
      <w:r>
        <w:rPr>
          <w:rFonts w:ascii="Times New Roman" w:cs="Times New Roman" w:eastAsia="Times New Roman" w:hAnsi="Times New Roman"/>
          <w:sz w:val="19"/>
          <w:szCs w:val="19"/>
          <w:color w:val="auto"/>
        </w:rPr>
        <w:t>We utilize several proprietary and third-party management information systems. These systems are designed to enable our games’ functionality, improve operating effi ciencies, provide us with timely access to financial and marketing data and reduce store and corporate administrative time and expense. We believe our management information systems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-231140</wp:posOffset>
            </wp:positionV>
            <wp:extent cx="8255" cy="56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sufficient</w:t>
            </w:r>
          </w:p>
        </w:tc>
        <w:tc>
          <w:tcPr>
            <w:tcW w:w="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w:t>
            </w:r>
          </w:p>
        </w:tc>
        <w:tc>
          <w:tcPr>
            <w:tcW w:w="8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 our business plans. Information systems projects are prioritized based upon strategic, financial,</w:t>
            </w:r>
          </w:p>
        </w:tc>
      </w:tr>
      <w:tr>
        <w:trPr>
          <w:trHeight w:val="25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regulat</w:t>
            </w:r>
          </w:p>
        </w:tc>
        <w:tc>
          <w:tcPr>
            <w:tcW w:w="9020" w:type="dxa"/>
            <w:vAlign w:val="bottom"/>
            <w:gridSpan w:val="2"/>
          </w:tcPr>
          <w:p>
            <w:pPr>
              <w:jc w:val="right"/>
              <w:ind w:right="5861"/>
              <w:spacing w:after="0"/>
              <w:rPr>
                <w:sz w:val="20"/>
                <w:szCs w:val="20"/>
                <w:color w:val="auto"/>
              </w:rPr>
            </w:pPr>
            <w:r>
              <w:rPr>
                <w:rFonts w:ascii="Times New Roman" w:cs="Times New Roman" w:eastAsia="Times New Roman" w:hAnsi="Times New Roman"/>
                <w:sz w:val="20"/>
                <w:szCs w:val="20"/>
                <w:color w:val="auto"/>
              </w:rPr>
              <w:t>and other business advantage criteria.</w:t>
            </w:r>
          </w:p>
        </w:tc>
      </w:tr>
      <w:tr>
        <w:trPr>
          <w:trHeight w:val="335"/>
        </w:trPr>
        <w:tc>
          <w:tcPr>
            <w:tcW w:w="9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Our managers have daily routines focused on driving consistent execution in entertainment, food and beverage. Our</w:t>
            </w: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invent</w:t>
            </w:r>
          </w:p>
        </w:tc>
        <w:tc>
          <w:tcPr>
            <w:tcW w:w="9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management platform allows us to determine the theoretical food and beverage costs for each store and provides</w:t>
            </w:r>
          </w:p>
        </w:tc>
      </w:tr>
    </w:tbl>
    <w:p>
      <w:pPr>
        <w:spacing w:after="0" w:line="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additional tools and reports to help us iden tif opportunities to increase efficiency, including waste management. In addition to our own routines, we leverage a third-party vendor to help ensure quality beverage operations, responsible alcohol service and loss prevention. Our workforce management platform allows management to quickly increase or decrease labor based on real-time business needs and assists our managers in optimizing hourly labor based on anticipated sales volumes. Our enterprise resource planning platform allows us to manage and automate accounting and pply chain processes to improve efficiency, accuracy and decision-making across the organization. Our amusement team uses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-830580</wp:posOffset>
            </wp:positionV>
            <wp:extent cx="120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65" cy="171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-831215</wp:posOffset>
            </wp:positionV>
            <wp:extent cx="8255" cy="56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1275080</wp:posOffset>
            </wp:positionH>
            <wp:positionV relativeFrom="paragraph">
              <wp:posOffset>-76835</wp:posOffset>
            </wp:positionV>
            <wp:extent cx="8255" cy="56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5"/>
        </w:trPr>
        <w:tc>
          <w:tcPr>
            <w:tcW w:w="2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proprietary system that is</w:t>
            </w:r>
          </w:p>
        </w:tc>
        <w:tc>
          <w:tcPr>
            <w:tcW w:w="7460" w:type="dxa"/>
            <w:vAlign w:val="bottom"/>
          </w:tcPr>
          <w:p>
            <w:pPr>
              <w:ind w:left="260"/>
              <w:spacing w:after="0" w:line="205" w:lineRule="exact"/>
              <w:rPr>
                <w:sz w:val="20"/>
                <w:szCs w:val="20"/>
                <w:color w:val="auto"/>
              </w:rPr>
            </w:pPr>
            <w:r>
              <w:rPr>
                <w:rFonts w:ascii="Times New Roman" w:cs="Times New Roman" w:eastAsia="Times New Roman" w:hAnsi="Times New Roman"/>
                <w:sz w:val="20"/>
                <w:szCs w:val="20"/>
                <w:color w:val="auto"/>
              </w:rPr>
              <w:t>rted by a mobile application that identifies amusement issues and needed repairs to help</w:t>
            </w:r>
          </w:p>
        </w:tc>
        <w:tc>
          <w:tcPr>
            <w:tcW w:w="0" w:type="dxa"/>
            <w:vAlign w:val="bottom"/>
          </w:tcPr>
          <w:p>
            <w:pPr>
              <w:spacing w:after="0"/>
              <w:rPr>
                <w:sz w:val="1"/>
                <w:szCs w:val="1"/>
                <w:color w:val="auto"/>
              </w:rPr>
            </w:pPr>
          </w:p>
        </w:tc>
      </w:tr>
      <w:tr>
        <w:trPr>
          <w:trHeight w:val="38"/>
        </w:trPr>
        <w:tc>
          <w:tcPr>
            <w:tcW w:w="2340" w:type="dxa"/>
            <w:vAlign w:val="bottom"/>
            <w:vMerge w:val="continue"/>
          </w:tcPr>
          <w:p>
            <w:pPr>
              <w:spacing w:after="0"/>
              <w:rPr>
                <w:sz w:val="3"/>
                <w:szCs w:val="3"/>
                <w:color w:val="auto"/>
              </w:rPr>
            </w:pPr>
          </w:p>
        </w:tc>
        <w:tc>
          <w:tcPr>
            <w:tcW w:w="7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-108585</wp:posOffset>
            </wp:positionV>
            <wp:extent cx="8890" cy="844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20"/>
          <w:szCs w:val="20"/>
          <w:color w:val="auto"/>
        </w:rPr>
        <w:t>ensure our games are operational and meeting our ideal playing standard. Complementing this program is our routine preventative maintenance program, designed to prevent game failure and extend the functionality of our games. Consolidated reporting tools for the key drivers of our business are provided to our Regional Management to identify and troubleshoot any systemic issues.</w:t>
      </w:r>
    </w:p>
    <w:p>
      <w:pPr>
        <w:spacing w:after="0" w:line="80"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Our store systems enable staf to deliver the multi-faceted customer experience including ordering food and playing games. We have invested in connectivity and data infrastr ture to modernize and upgrade the capacity of our store systems. Our customers can also engage with us through customer-facing digital experiences, such as the mobile application and in-store self ervice kiosks.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-556895</wp:posOffset>
            </wp:positionV>
            <wp:extent cx="8255" cy="56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-80645</wp:posOffset>
            </wp:positionV>
            <wp:extent cx="7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20" cy="8890"/>
                    </a:xfrm>
                    <a:prstGeom prst="rect">
                      <a:avLst/>
                    </a:prstGeom>
                    <a:noFill/>
                  </pic:spPr>
                </pic:pic>
              </a:graphicData>
            </a:graphic>
          </wp:anchor>
        </w:drawing>
      </w:r>
    </w:p>
    <w:p>
      <w:pPr>
        <w:spacing w:after="0" w:line="52"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b w:val="1"/>
          <w:bCs w:val="1"/>
          <w:i w:val="1"/>
          <w:iCs w:val="1"/>
          <w:color w:val="auto"/>
        </w:rPr>
        <w:t>Food Preparation, Qualit  Cont</w:t>
      </w:r>
      <w:r>
        <w:rPr>
          <w:sz w:val="20"/>
          <w:szCs w:val="20"/>
          <w:color w:val="auto"/>
        </w:rPr>
        <w:tab/>
      </w:r>
      <w:r>
        <w:rPr>
          <w:rFonts w:ascii="Times New Roman" w:cs="Times New Roman" w:eastAsia="Times New Roman" w:hAnsi="Times New Roman"/>
          <w:sz w:val="19"/>
          <w:szCs w:val="19"/>
          <w:b w:val="1"/>
          <w:bCs w:val="1"/>
          <w:i w:val="1"/>
          <w:iCs w:val="1"/>
          <w:color w:val="auto"/>
        </w:rPr>
        <w:t>l and Purchasi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-34925</wp:posOffset>
            </wp:positionV>
            <wp:extent cx="4763"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3" cy="19050"/>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We strive to maintain the highest food quality standards. To ensure our quality standards are met, we negotiate directly with independent producers of food products. We provide detailed quality and yield specifications to ppliers for our purchases. Our systems are designed to protect the safety and quality of our food pply throughout the procurement and preparation process. Within each location, the Kitchen Manager is primarily responsible for ensuring the timely and correct preparation of food products per the recipes we specify. We provide each of our stores with various tools and training to facilitate these activities.</w:t>
      </w:r>
    </w:p>
    <w:p>
      <w:pPr>
        <w:spacing w:after="0" w:line="76" w:lineRule="exact"/>
        <w:rPr>
          <w:sz w:val="20"/>
          <w:szCs w:val="20"/>
          <w:color w:val="auto"/>
        </w:rPr>
      </w:pPr>
    </w:p>
    <w:p>
      <w:pPr>
        <w:spacing w:after="0"/>
        <w:tabs>
          <w:tab w:leader="none" w:pos="480" w:val="left"/>
          <w:tab w:leader="none" w:pos="2180" w:val="left"/>
        </w:tabs>
        <w:rPr>
          <w:sz w:val="20"/>
          <w:szCs w:val="20"/>
          <w:color w:val="auto"/>
        </w:rPr>
      </w:pPr>
      <w:r>
        <w:rPr>
          <w:rFonts w:ascii="Times New Roman" w:cs="Times New Roman" w:eastAsia="Times New Roman" w:hAnsi="Times New Roman"/>
          <w:sz w:val="20"/>
          <w:szCs w:val="20"/>
          <w:b w:val="1"/>
          <w:bCs w:val="1"/>
          <w:i w:val="1"/>
          <w:iCs w:val="1"/>
          <w:color w:val="auto"/>
        </w:rPr>
        <w:t>St</w:t>
      </w:r>
      <w:r>
        <w:rPr>
          <w:sz w:val="20"/>
          <w:szCs w:val="20"/>
          <w:color w:val="auto"/>
        </w:rPr>
        <w:tab/>
      </w:r>
      <w:r>
        <w:rPr>
          <w:rFonts w:ascii="Times New Roman" w:cs="Times New Roman" w:eastAsia="Times New Roman" w:hAnsi="Times New Roman"/>
          <w:sz w:val="20"/>
          <w:szCs w:val="20"/>
          <w:b w:val="1"/>
          <w:bCs w:val="1"/>
          <w:i w:val="1"/>
          <w:iCs w:val="1"/>
          <w:color w:val="auto"/>
        </w:rPr>
        <w:t>Level Quarterl  Fl</w:t>
      </w:r>
      <w:r>
        <w:rPr>
          <w:sz w:val="20"/>
          <w:szCs w:val="20"/>
          <w:color w:val="auto"/>
        </w:rPr>
        <w:tab/>
      </w:r>
      <w:r>
        <w:rPr>
          <w:rFonts w:ascii="Times New Roman" w:cs="Times New Roman" w:eastAsia="Times New Roman" w:hAnsi="Times New Roman"/>
          <w:sz w:val="19"/>
          <w:szCs w:val="19"/>
          <w:b w:val="1"/>
          <w:bCs w:val="1"/>
          <w:i w:val="1"/>
          <w:iCs w:val="1"/>
          <w:color w:val="auto"/>
        </w:rPr>
        <w:t>tuations and Seasonalit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-18415</wp:posOffset>
            </wp:positionV>
            <wp:extent cx="4763" cy="4763"/>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-67945</wp:posOffset>
            </wp:positionV>
            <wp:extent cx="4763" cy="4763"/>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-33655</wp:posOffset>
            </wp:positionV>
            <wp:extent cx="4763" cy="17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3" cy="17780"/>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Our revenues are influenced by seasonal shifts in consumer spending.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 (See Item 1A. Risk Factors, “Our revenues and operating results may fluctuate significantly due to various risks and unf eseen circumstances, including increases in costs, seasonality, weather, acts of violence or terrorism and other factors outside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-865505</wp:posOffset>
            </wp:positionV>
            <wp:extent cx="11430" cy="62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-554990</wp:posOffset>
            </wp:positionV>
            <wp:extent cx="8255" cy="56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-247015</wp:posOffset>
            </wp:positionV>
            <wp:extent cx="8255" cy="44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444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-5080</wp:posOffset>
            </wp:positionV>
            <wp:extent cx="1206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65" cy="1651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-34925</wp:posOffset>
            </wp:positionV>
            <wp:extent cx="4763"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3" cy="19050"/>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We primarily offer redemption game prizes and food and beverage products, which are available from a number of different ppliers. Since we buy a significant volume of traditional and amusement games, we receive discounted pricing arrangements. Wage inflation, tariffs and other macro-economic pressures could result in increasing expenses, as ppliers may seek to pass higher costs on to us. (See Item 1A. Risk Factors, “</w:t>
      </w:r>
      <w:r>
        <w:rPr>
          <w:rFonts w:ascii="Times New Roman" w:cs="Times New Roman" w:eastAsia="Times New Roman" w:hAnsi="Times New Roman"/>
          <w:sz w:val="20"/>
          <w:szCs w:val="20"/>
          <w:i w:val="1"/>
          <w:iCs w:val="1"/>
          <w:color w:val="auto"/>
        </w:rPr>
        <w:t>Our operations are susceptible to the changes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availability of commodities and other products, which could gativel affect our operating results.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-704850</wp:posOffset>
            </wp:positionV>
            <wp:extent cx="8255" cy="56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Intellect</w:t>
        <w:tab/>
        <w:t>l Propert</w:t>
      </w:r>
    </w:p>
    <w:p>
      <w:pPr>
        <w:spacing w:after="0" w:line="20" w:lineRule="exact"/>
        <w:rPr>
          <w:sz w:val="20"/>
          <w:szCs w:val="20"/>
          <w:color w:val="auto"/>
        </w:rPr>
      </w:pPr>
    </w:p>
    <w:p>
      <w:pPr>
        <w:spacing w:after="0" w:line="115"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We have registered the trademarks Dave &amp; Buster’s</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Power Card</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Eat &amp; Play Combo</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Eat Drink Play</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Eat Drink Play Watch</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Main Event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Main Event Entertainment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and Eat.Bowl.Play</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xml:space="preserve"> and have registered or applied to register certain additional trademarks with the United States Patent and Trademark Office and in various foreign countries. We consider our tradenames and our logos to be important feat es of our operations and seek to actively monitor and protect our interests in these properties in the various jurisdictions where we operate. We also have certain trade secrets, such as our recipes, processes, proprietary information and certain software programs that we protect by requiring all of our employees to sign a code of ethics, which includes an agreement to keep trade secrets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-704850</wp:posOffset>
            </wp:positionV>
            <wp:extent cx="8255" cy="56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-129540</wp:posOffset>
            </wp:positionV>
            <wp:extent cx="8890" cy="844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ectPr>
          <w:pgSz w:w="11880" w:h="15480" w:orient="portrait"/>
          <w:cols w:equalWidth="0" w:num="1">
            <w:col w:w="9800"/>
          </w:cols>
          <w:pgMar w:left="1040" w:top="71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9800"/>
          </w:cols>
          <w:pgMar w:left="1040" w:top="719" w:right="1040" w:bottom="0" w:gutter="0" w:footer="0" w:header="0"/>
          <w:type w:val="continuous"/>
        </w:sectPr>
      </w:pPr>
    </w:p>
    <w:bookmarkStart w:id="17" w:name="page18"/>
    <w:bookmarkEnd w:id="17"/>
    <w:p>
      <w:pPr>
        <w:spacing w:after="0"/>
        <w:tabs>
          <w:tab w:leader="none" w:pos="1460" w:val="left"/>
        </w:tabs>
        <w:rPr>
          <w:sz w:val="20"/>
          <w:szCs w:val="20"/>
          <w:color w:val="auto"/>
        </w:rPr>
      </w:pPr>
      <w:r>
        <w:rPr>
          <w:rFonts w:ascii="Times New Roman" w:cs="Times New Roman" w:eastAsia="Times New Roman" w:hAnsi="Times New Roman"/>
          <w:sz w:val="20"/>
          <w:szCs w:val="20"/>
          <w:b w:val="1"/>
          <w:bCs w:val="1"/>
          <w:i w:val="1"/>
          <w:iCs w:val="1"/>
          <w:color w:val="auto"/>
        </w:rPr>
        <w:t>Government Re</w:t>
        <w:tab/>
        <w:t>lation</w:t>
      </w:r>
    </w:p>
    <w:p>
      <w:pPr>
        <w:spacing w:after="0" w:line="135" w:lineRule="exact"/>
        <w:rPr>
          <w:sz w:val="20"/>
          <w:szCs w:val="20"/>
          <w:color w:val="auto"/>
        </w:rPr>
      </w:pPr>
    </w:p>
    <w:p>
      <w:pPr>
        <w:jc w:val="both"/>
        <w:ind w:firstLine="535"/>
        <w:spacing w:after="0" w:line="250" w:lineRule="auto"/>
        <w:rPr>
          <w:sz w:val="20"/>
          <w:szCs w:val="20"/>
          <w:color w:val="auto"/>
        </w:rPr>
      </w:pPr>
      <w:r>
        <w:rPr>
          <w:rFonts w:ascii="Times New Roman" w:cs="Times New Roman" w:eastAsia="Times New Roman" w:hAnsi="Times New Roman"/>
          <w:sz w:val="20"/>
          <w:szCs w:val="20"/>
          <w:color w:val="auto"/>
        </w:rPr>
        <w:t>We are sub ect to a variety of federal, state and local laws affecting our business. For a discussion of the risks and potential impact on our business of a failure by us to comply with applicable laws and regulations, see Item 1A. Risk Factors. Each of our stores is sub ect to permitting and licensing requirements and regulations by a number of government authorities, which may include, among others, alcoholic beverage control, health and safety, sanitation, environmental, labor and zoning. The development and cons tr tion of new stores is sub ect to compliance with applicable zoning, land use and environmental regulations. We must comply with laws and regulations relating to consumer protection, fair trade practices, and the preparation and sale of food, including regulations regarding product safety, nutritional content and menu labeling. We are also sub ect to federal, state, and local laws that govern health benefits, employment practices and working conditions, including minimum wage rates, wage and hour practices, gratuities, overtime, various family leave mandates, discrimination and harassment, immigration, workplace safety and other areas. Additionally, and without limitation, we must comply with laws relating to information security, consumer credit protection and fraud, and data privacy laws and standards for the protection of personal and health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-1754505</wp:posOffset>
            </wp:positionV>
            <wp:extent cx="8255" cy="56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3"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amendments to those reports filed or furnished pursuant to Section 13(a) or 15(d) of the Exchange Act are available free of charge through our website, at https://ir.daveandbusters.com, as soon as reasonably practicable after they are electronically filed with or furnished to the Securities and Exchange Commission (“SEC”). Such reports may also be obtained on the SEC’s website at www.sec.gov. Information on our corporate governance principles and practices can also be found on our website. Information contained on our website is not incorporated by reference into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-563880</wp:posOffset>
            </wp:positionV>
            <wp:extent cx="11430" cy="63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430" cy="63500"/>
                    </a:xfrm>
                    <a:prstGeom prst="rect">
                      <a:avLst/>
                    </a:prstGeom>
                    <a:noFill/>
                  </pic:spPr>
                </pic:pic>
              </a:graphicData>
            </a:graphic>
          </wp:anchor>
        </w:drawing>
      </w:r>
    </w:p>
    <w:p>
      <w:pPr>
        <w:spacing w:after="0" w:line="29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33"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Various risks and uncertainties could affect our business. In addition to the information contained elsewhere in this report and other filings that we make with the SEC, the risk factors described below could have a material impact on our business, financial condition, results of operations, cash flows or the trading price of our common stock. It is not possible to identif all risk factors. Additional risks and uncertainties not presently known to us or that we currently believe to be immaterial may also impair our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-704850</wp:posOffset>
            </wp:positionV>
            <wp:extent cx="8255" cy="56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-252095</wp:posOffset>
            </wp:positionV>
            <wp:extent cx="120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65" cy="1714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w w:val="98"/>
              </w:rPr>
              <w:t>Risks Related to our Growth and Operati</w:t>
            </w:r>
          </w:p>
        </w:tc>
        <w:tc>
          <w:tcPr>
            <w:tcW w:w="200" w:type="dxa"/>
            <w:vAlign w:val="bottom"/>
          </w:tcPr>
          <w:p>
            <w:pPr>
              <w:spacing w:after="0"/>
              <w:rPr>
                <w:sz w:val="19"/>
                <w:szCs w:val="19"/>
                <w:color w:val="auto"/>
              </w:rPr>
            </w:pPr>
          </w:p>
        </w:tc>
        <w:tc>
          <w:tcPr>
            <w:tcW w:w="60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Strate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w:t>
            </w:r>
          </w:p>
        </w:tc>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nabl  to successf</w:t>
            </w:r>
          </w:p>
        </w:tc>
        <w:tc>
          <w:tcPr>
            <w:tcW w:w="40" w:type="dxa"/>
            <w:vAlign w:val="bottom"/>
          </w:tcPr>
          <w:p>
            <w:pPr>
              <w:spacing w:after="0"/>
              <w:rPr>
                <w:sz w:val="20"/>
                <w:szCs w:val="20"/>
                <w:color w:val="auto"/>
              </w:rPr>
            </w:pPr>
          </w:p>
        </w:tc>
        <w:tc>
          <w:tcPr>
            <w:tcW w:w="7400" w:type="dxa"/>
            <w:vAlign w:val="bottom"/>
            <w:gridSpan w:val="7"/>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lly desi   and execut  our busi  ss st  te   includin  growin  comparabl  st  e sales,</w:t>
            </w:r>
          </w:p>
        </w:tc>
        <w:tc>
          <w:tcPr>
            <w:tcW w:w="0" w:type="dxa"/>
            <w:vAlign w:val="bottom"/>
          </w:tcPr>
          <w:p>
            <w:pPr>
              <w:spacing w:after="0"/>
              <w:rPr>
                <w:sz w:val="1"/>
                <w:szCs w:val="1"/>
                <w:color w:val="auto"/>
              </w:rPr>
            </w:pPr>
          </w:p>
        </w:tc>
      </w:tr>
      <w:tr>
        <w:trPr>
          <w:trHeight w:val="89"/>
        </w:trPr>
        <w:tc>
          <w:tcPr>
            <w:tcW w:w="860" w:type="dxa"/>
            <w:vAlign w:val="bottom"/>
            <w:vMerge w:val="continue"/>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74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w w:val="98"/>
              </w:rPr>
              <w:t>s and prof</w:t>
            </w:r>
          </w:p>
        </w:tc>
        <w:tc>
          <w:tcPr>
            <w:tcW w:w="20" w:type="dxa"/>
            <w:vAlign w:val="bottom"/>
          </w:tcPr>
          <w:p>
            <w:pPr>
              <w:spacing w:after="0"/>
              <w:rPr>
                <w:sz w:val="9"/>
                <w:szCs w:val="9"/>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tabilit</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be adv</w:t>
            </w:r>
          </w:p>
        </w:tc>
        <w:tc>
          <w:tcPr>
            <w:tcW w:w="200" w:type="dxa"/>
            <w:vAlign w:val="bottom"/>
          </w:tcPr>
          <w:p>
            <w:pPr>
              <w:spacing w:after="0"/>
              <w:rPr>
                <w:sz w:val="9"/>
                <w:szCs w:val="9"/>
                <w:color w:val="auto"/>
              </w:rPr>
            </w:pPr>
          </w:p>
        </w:tc>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ly affected</w:t>
            </w:r>
          </w:p>
        </w:tc>
        <w:tc>
          <w:tcPr>
            <w:tcW w:w="0" w:type="dxa"/>
            <w:vAlign w:val="bottom"/>
          </w:tcPr>
          <w:p>
            <w:pPr>
              <w:spacing w:after="0"/>
              <w:rPr>
                <w:sz w:val="1"/>
                <w:szCs w:val="1"/>
                <w:color w:val="auto"/>
              </w:rPr>
            </w:pPr>
          </w:p>
        </w:tc>
      </w:tr>
      <w:tr>
        <w:trPr>
          <w:trHeight w:val="133"/>
        </w:trPr>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-380365</wp:posOffset>
            </wp:positionV>
            <wp:extent cx="2870200" cy="317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70200" cy="3175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-180975</wp:posOffset>
            </wp:positionV>
            <wp:extent cx="4763" cy="24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3" cy="24765"/>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-173355</wp:posOffset>
            </wp:positionV>
            <wp:extent cx="4763" cy="22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3" cy="2222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-136525</wp:posOffset>
            </wp:positionV>
            <wp:extent cx="4763" cy="4763"/>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-173990</wp:posOffset>
            </wp:positionV>
            <wp:extent cx="4763" cy="234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63" cy="23495"/>
                    </a:xfrm>
                    <a:prstGeom prst="rect">
                      <a:avLst/>
                    </a:prstGeom>
                    <a:noFill/>
                  </pic:spPr>
                </pic:pic>
              </a:graphicData>
            </a:graphic>
          </wp:anchor>
        </w:drawing>
        <w:drawing>
          <wp:anchor simplePos="0" relativeHeight="251657728" behindDoc="1" locked="0" layoutInCell="0" allowOverlap="1">
            <wp:simplePos x="0" y="0"/>
            <wp:positionH relativeFrom="column">
              <wp:posOffset>5546725</wp:posOffset>
            </wp:positionH>
            <wp:positionV relativeFrom="paragraph">
              <wp:posOffset>-180975</wp:posOffset>
            </wp:positionV>
            <wp:extent cx="4763" cy="24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63" cy="2476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-19685</wp:posOffset>
            </wp:positionV>
            <wp:extent cx="825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20320"/>
                    </a:xfrm>
                    <a:prstGeom prst="rect">
                      <a:avLst/>
                    </a:prstGeom>
                    <a:noFill/>
                  </pic:spPr>
                </pic:pic>
              </a:graphicData>
            </a:graphic>
          </wp:anchor>
        </w:drawing>
      </w:r>
    </w:p>
    <w:p>
      <w:pPr>
        <w:spacing w:after="0" w:line="138"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Our ability to increase revenues and profitability is dependent on designing and executing effective business strategies. If we are delayed or unsuccessful</w:t>
      </w:r>
      <w:r>
        <w:rPr>
          <w:sz w:val="1"/>
          <w:szCs w:val="1"/>
          <w:color w:val="auto"/>
        </w:rPr>
        <w:drawing>
          <wp:inline distT="0" distB="0" distL="0" distR="0">
            <wp:extent cx="12065" cy="5270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in executing our strategies or if our strategies do not yield desired results, our business, financial condition and results of operations may suff . Our ability to execute our business strategy is dependent upon, among other things, our ability to: increase gross sales and operating pr ofits at existing stores with entertainment, food, and beverage options desired by our customers; evolve our marketing and branding strategies to appeal to our customers; innovate and implement technology initiatives to provide a unique digital customer experience; identif adequate sources of capital to fund and finance strategic initiatives; grow and expand operations, including identifying available, suitable, and economically viable locations for new stores and making strategic acquisitions; and improve the speed and quality of our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-1332230</wp:posOffset>
            </wp:positionV>
            <wp:extent cx="8890" cy="844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-1303655</wp:posOffset>
            </wp:positionV>
            <wp:extent cx="8255" cy="56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-996950</wp:posOffset>
            </wp:positionV>
            <wp:extent cx="8255" cy="463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4161790</wp:posOffset>
            </wp:positionH>
            <wp:positionV relativeFrom="paragraph">
              <wp:posOffset>-879475</wp:posOffset>
            </wp:positionV>
            <wp:extent cx="8890" cy="844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-549275</wp:posOffset>
            </wp:positionV>
            <wp:extent cx="120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65" cy="1714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New or improved technologies or ch</w:t>
            </w:r>
          </w:p>
        </w:tc>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s in cons mer behavior facilitated by these technologies could   gativel  affect</w:t>
            </w:r>
          </w:p>
        </w:tc>
      </w:tr>
      <w:tr>
        <w:trPr>
          <w:trHeight w:val="264"/>
        </w:trPr>
        <w:tc>
          <w:tcPr>
            <w:tcW w:w="31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  ss.</w:t>
            </w:r>
          </w:p>
        </w:tc>
        <w:tc>
          <w:tcPr>
            <w:tcW w:w="66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5280025</wp:posOffset>
            </wp:positionH>
            <wp:positionV relativeFrom="paragraph">
              <wp:posOffset>-217805</wp:posOffset>
            </wp:positionV>
            <wp:extent cx="4763" cy="27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-240665</wp:posOffset>
            </wp:positionV>
            <wp:extent cx="4763" cy="4763"/>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80"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Advances in technologies, including those that use artificial intelligence, or certain changes in consumer behavior driven by such technologies could have a negative effect on our business. Technology and consumer offerings continue to develop, and we expect new or enhanced technologies and consumer offerings will be avai lable in the future. As part of our marketing efforts, we use a variety of digital platforms including search engines; mobile, online videos; and social media platforms to attract and retain customers. We also test new technology platforms to improve our level of digital engagement with our customers and team members to help strengthen our marketing and related consumer analytics capabilities. These initiatives may not prove to be succes sful</w:t>
      </w:r>
      <w:r>
        <w:rPr>
          <w:sz w:val="1"/>
          <w:szCs w:val="1"/>
          <w:color w:val="auto"/>
        </w:rPr>
        <w:drawing>
          <wp:inline distT="0" distB="0" distL="0" distR="0">
            <wp:extent cx="12065" cy="527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and may result in expenses incurred without the benefit of higher revenues or increased engagement. Our inability to effectively use and monitor social media could harm our marketing efforts as well as our reputation, which could negatively impact our sales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-1153160</wp:posOffset>
            </wp:positionV>
            <wp:extent cx="8255" cy="56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-1153160</wp:posOffset>
            </wp:positionV>
            <wp:extent cx="8255" cy="56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-1002030</wp:posOffset>
            </wp:positionV>
            <wp:extent cx="8255" cy="56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-850900</wp:posOffset>
            </wp:positionV>
            <wp:extent cx="8255" cy="56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-247650</wp:posOffset>
            </wp:positionV>
            <wp:extent cx="8255" cy="56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-96520</wp:posOffset>
            </wp:positionV>
            <wp:extent cx="8255" cy="56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1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800"/>
          </w:cols>
          <w:pgMar w:left="1040" w:top="719" w:right="1040"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Ch</w:t>
            </w:r>
          </w:p>
        </w:tc>
        <w:tc>
          <w:tcPr>
            <w:tcW w:w="17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s in cons mer pref</w:t>
            </w:r>
          </w:p>
        </w:tc>
        <w:tc>
          <w:tcPr>
            <w:tcW w:w="40" w:type="dxa"/>
            <w:vAlign w:val="bottom"/>
          </w:tcPr>
          <w:p>
            <w:pPr>
              <w:spacing w:after="0"/>
              <w:rPr>
                <w:sz w:val="12"/>
                <w:szCs w:val="12"/>
                <w:color w:val="auto"/>
              </w:rPr>
            </w:pPr>
          </w:p>
        </w:tc>
        <w:tc>
          <w:tcPr>
            <w:tcW w:w="30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ences and buyi   pat erns and ch</w:t>
            </w:r>
          </w:p>
        </w:tc>
        <w:tc>
          <w:tcPr>
            <w:tcW w:w="44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s in economic conditions could   gativel  affect our</w:t>
            </w:r>
          </w:p>
        </w:tc>
        <w:tc>
          <w:tcPr>
            <w:tcW w:w="0" w:type="dxa"/>
            <w:vAlign w:val="bottom"/>
          </w:tcPr>
          <w:p>
            <w:pPr>
              <w:spacing w:after="0"/>
              <w:rPr>
                <w:sz w:val="1"/>
                <w:szCs w:val="1"/>
                <w:color w:val="auto"/>
              </w:rPr>
            </w:pPr>
          </w:p>
        </w:tc>
      </w:tr>
      <w:tr>
        <w:trPr>
          <w:trHeight w:val="81"/>
        </w:trPr>
        <w:tc>
          <w:tcPr>
            <w:tcW w:w="4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3060" w:type="dxa"/>
            <w:vAlign w:val="bottom"/>
            <w:vMerge w:val="continue"/>
          </w:tcPr>
          <w:p>
            <w:pPr>
              <w:spacing w:after="0"/>
              <w:rPr>
                <w:sz w:val="7"/>
                <w:szCs w:val="7"/>
                <w:color w:val="auto"/>
              </w:rPr>
            </w:pP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52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-209550</wp:posOffset>
            </wp:positionV>
            <wp:extent cx="4763"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63" cy="21590"/>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-216535</wp:posOffset>
            </wp:positionV>
            <wp:extent cx="4763"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63" cy="2603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-240665</wp:posOffset>
            </wp:positionV>
            <wp:extent cx="4763" cy="4763"/>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80"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The out-of-home entertainment market is highly dependent on consumer discretionary spending levels, which have in the past been and may in the future be negatively affe cted by economic conditions, such as: fluctuations in disposable income and changes in consumer confidence; the price of fuel and transportation; slow or negative growth; unemployment; credit conditions and availability; volatility in financial markets; inflationary pressures; weakness in the housing market; tariffs and trade barriers; wars or conflict in certain regions; pandemics or public health concerns; and changes in government and central bank monetary policies. When economic conditions negatively affect consumer spending, discretionary spending for visits to out-of-home entertainment venues has in the past been and may in the future be challenged, our guest traffic has deteriorated in the past and may deteriorate in the future, and the average amount guests spend in our venues may be reduced. This can negatively impact our results of operations, and could also result in reductions in staf levels, asset impairment charges and potential store 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-1305560</wp:posOffset>
            </wp:positionV>
            <wp:extent cx="8255" cy="56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-1183005</wp:posOffset>
            </wp:positionV>
            <wp:extent cx="8890" cy="844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-880745</wp:posOffset>
            </wp:positionV>
            <wp:extent cx="8890" cy="844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-702310</wp:posOffset>
            </wp:positionV>
            <wp:extent cx="8255" cy="56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-400685</wp:posOffset>
            </wp:positionV>
            <wp:extent cx="8255" cy="56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-98425</wp:posOffset>
            </wp:positionV>
            <wp:extent cx="8255" cy="56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70"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The success of our venues also depends on properties primarily located near high density retail areas such as regional malls, lif tyle centers, big box shopping centers and entertainment centers. We depend on a high volume of visitors at these centers to attract customers to our locations. As demographic and economic patterns change, current locations may or may not continue to be attractive or profitable. A decline in development or closures of businesses in these settings or a decline in visitors to retail areas near our locations could negatively affect our sales. In addition, desirable sites for the relocation of existing stores may not be available at an acceptable cost, due in part to the inability to easily terminate a long-term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-850900</wp:posOffset>
            </wp:positionV>
            <wp:extent cx="8255" cy="463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-582930</wp:posOffset>
            </wp:positionV>
            <wp:extent cx="8890" cy="850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-403225</wp:posOffset>
            </wp:positionV>
            <wp:extent cx="8255" cy="56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Consumers’ health and diet pref ences are continually changing. As a result, we are challenged to evolve our food and beverage menu offerings to appeal to these changing customer pr ef ences, while maintaining the character of our brands and retaining popular menu items. New information or changes in diet nutritional, allergen or health guidelines or environmental or sustainabi lity concerns, whether issued by governmental agencies, academic studies, advocacy organizations or similar groups, may cause some groups of consumers to select foods other than those that are offered by our stores, which could negatively impact our food and beverage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-850900</wp:posOffset>
            </wp:positionV>
            <wp:extent cx="8255" cy="46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-705485</wp:posOffset>
            </wp:positionV>
            <wp:extent cx="8255" cy="56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-700405</wp:posOffset>
            </wp:positionV>
            <wp:extent cx="8255" cy="46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-252730</wp:posOffset>
            </wp:positionV>
            <wp:extent cx="8255" cy="56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We</w:t>
            </w:r>
          </w:p>
        </w:tc>
        <w:tc>
          <w:tcPr>
            <w:tcW w:w="4300" w:type="dxa"/>
            <w:vAlign w:val="bottom"/>
          </w:tcPr>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not be abl  to compet  favorabl  in the entertai</w:t>
            </w:r>
          </w:p>
        </w:tc>
        <w:tc>
          <w:tcPr>
            <w:tcW w:w="502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ment and rest  rant market  which could have a material</w:t>
            </w:r>
          </w:p>
        </w:tc>
      </w:tr>
      <w:tr>
        <w:trPr>
          <w:trHeight w:val="247"/>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adv</w:t>
            </w:r>
          </w:p>
        </w:tc>
        <w:tc>
          <w:tcPr>
            <w:tcW w:w="43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effect on our busi  ss, result of operations or fi</w:t>
            </w:r>
          </w:p>
        </w:tc>
        <w:tc>
          <w:tcPr>
            <w:tcW w:w="502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ncial condition.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-205740</wp:posOffset>
            </wp:positionV>
            <wp:extent cx="4763" cy="234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63" cy="23495"/>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-229235</wp:posOffset>
            </wp:positionV>
            <wp:extent cx="4763" cy="4763"/>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-196215</wp:posOffset>
            </wp:positionV>
            <wp:extent cx="4763"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-206375</wp:posOffset>
            </wp:positionV>
            <wp:extent cx="4763" cy="27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-45085</wp:posOffset>
            </wp:positionV>
            <wp:extent cx="4763"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-47625</wp:posOffset>
            </wp:positionV>
            <wp:extent cx="4763"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63" cy="21590"/>
                    </a:xfrm>
                    <a:prstGeom prst="rect">
                      <a:avLst/>
                    </a:prstGeom>
                    <a:noFill/>
                  </pic:spPr>
                </pic:pic>
              </a:graphicData>
            </a:graphic>
          </wp:anchor>
        </w:drawing>
      </w:r>
    </w:p>
    <w:p>
      <w:pPr>
        <w:spacing w:after="0" w:line="98" w:lineRule="exact"/>
        <w:rPr>
          <w:sz w:val="20"/>
          <w:szCs w:val="20"/>
          <w:color w:val="auto"/>
        </w:rPr>
      </w:pPr>
    </w:p>
    <w:p>
      <w:pPr>
        <w:jc w:val="both"/>
        <w:ind w:firstLine="535"/>
        <w:spacing w:after="0" w:line="250" w:lineRule="auto"/>
        <w:rPr>
          <w:sz w:val="20"/>
          <w:szCs w:val="20"/>
          <w:color w:val="auto"/>
        </w:rPr>
      </w:pPr>
      <w:r>
        <w:rPr>
          <w:rFonts w:ascii="Times New Roman" w:cs="Times New Roman" w:eastAsia="Times New Roman" w:hAnsi="Times New Roman"/>
          <w:sz w:val="20"/>
          <w:szCs w:val="20"/>
          <w:color w:val="auto"/>
        </w:rPr>
        <w:t>The out-of-home entertainment market is highly competitive. We compete for customers’ discretionary entertainment dollars with providers of out-of-home entertainment, including location-based entertainment facilities such as movie theaters, sporting events, bowling alleys, sports activity centers, arcades and entertainment centers, nightclubs, and restaurants as well as theme parks. Some of the entities operating these businesses are larger and have greater financial resources, have a greater number of stores, have been in business longer, have greater name recognition or are better established in the markets where our stores are located or are planned to be located. As a result, they may be able to invest greater resources than we can in attracting customers and succeed in attracting customers who would otherwise come to our stores. The legalization of casino gambling in geographic areas near any current or future store and the expanded availability of online sports betting could also have a material adverse effect on our business and financial condition. We also face competition from local, regional, and national establishments that offer similar entertainment experiences to ours and restaurants that are highly competitive with respect to price, quality of service, location, ambience and type and quality of food. We also face competition from increasingly sophisticated home-based forms of entertainment, such as internet and video gaming and home movie streaming. Our failure to compete favorably in the competitive out-of-home and home-based entertainment and restaurant markets could have a material adverse effect on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-1003935</wp:posOffset>
            </wp:positionV>
            <wp:extent cx="8255" cy="56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-853440</wp:posOffset>
            </wp:positionV>
            <wp:extent cx="8255" cy="56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3891280</wp:posOffset>
            </wp:positionH>
            <wp:positionV relativeFrom="paragraph">
              <wp:posOffset>-249555</wp:posOffset>
            </wp:positionV>
            <wp:extent cx="8255" cy="56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2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U favorabl  publicity or a fail  e to respond effectivel  to adv</w:t>
            </w:r>
          </w:p>
        </w:tc>
        <w:tc>
          <w:tcPr>
            <w:tcW w:w="30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publicity could harm our busi  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-55880</wp:posOffset>
            </wp:positionV>
            <wp:extent cx="4763"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63" cy="2476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-44450</wp:posOffset>
            </wp:positionV>
            <wp:extent cx="4763" cy="177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63" cy="17780"/>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-78740</wp:posOffset>
            </wp:positionV>
            <wp:extent cx="4763" cy="4763"/>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-45720</wp:posOffset>
            </wp:positionV>
            <wp:extent cx="4763"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63" cy="1905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-11430</wp:posOffset>
            </wp:positionV>
            <wp:extent cx="4763" cy="4763"/>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-55880</wp:posOffset>
            </wp:positionV>
            <wp:extent cx="4763" cy="27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63" cy="27305"/>
                    </a:xfrm>
                    <a:prstGeom prst="rect">
                      <a:avLst/>
                    </a:prstGeom>
                    <a:noFill/>
                  </pic:spPr>
                </pic:pic>
              </a:graphicData>
            </a:graphic>
          </wp:anchor>
        </w:drawing>
      </w:r>
    </w:p>
    <w:p>
      <w:pPr>
        <w:spacing w:after="0" w:line="98"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Our brands and our reputation are among our most important assets. Our ability to attract and retain customers depends, in part, upon the external perception of our Company, the quality of our food service and facilities and our integrity. Multi-store businesses such as ours can be adversely affected by unf orable publicity resulting from poor food quality, food safety concerns, flu or other virus outbreaks and other public health concerns stemming from one or a limited number of our stores. While we dedicate substantial resources and provide training to ensure the safety and quality of the food we serve, these risks cannot be eliminated. Additionally, we rely on our network of ppliers to properly handle, store, and transport our ingredients for deliv to our stores. Any failure by our ppliers, or their ppliers, could cause our ingredients to be contaminated, which could be difficult to detect and could put the safety of our food in jeopardy. The risk of food-borne illness also may increase whenever our menu items are served outside of our control, such as by third-party food deliv services or customer take-out.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-1155065</wp:posOffset>
            </wp:positionV>
            <wp:extent cx="8255" cy="56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-1152525</wp:posOffset>
            </wp:positionV>
            <wp:extent cx="8255" cy="546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-429260</wp:posOffset>
            </wp:positionV>
            <wp:extent cx="8890" cy="850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5090"/>
                    </a:xfrm>
                    <a:prstGeom prst="rect">
                      <a:avLst/>
                    </a:prstGeom>
                    <a:noFill/>
                  </pic:spPr>
                </pic:pic>
              </a:graphicData>
            </a:graphic>
          </wp:anchor>
        </w:drawing>
      </w:r>
    </w:p>
    <w:p>
      <w:pPr>
        <w:sectPr>
          <w:pgSz w:w="11880" w:h="15480" w:orient="portrait"/>
          <w:cols w:equalWidth="0" w:num="1">
            <w:col w:w="9800"/>
          </w:cols>
          <w:pgMar w:left="1040" w:top="69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800"/>
          </w:cols>
          <w:pgMar w:left="1040" w:top="696" w:right="1040" w:bottom="0" w:gutter="0" w:footer="0" w:header="0"/>
          <w:type w:val="continuous"/>
        </w:sectPr>
      </w:pPr>
    </w:p>
    <w:bookmarkStart w:id="19" w:name="page20"/>
    <w:bookmarkEnd w:id="19"/>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Negative publicity may also result from criminal incidents, data privacy breaches, scandals involving our team members or operational problems at our stores. Regardless of whether the allegations or complaints are valid, unf orable publicity related to one or more of our stores could affect public perception of the entire brand. Even incidents at similar businesses such as restaurants, our competitors, or in the pply chain generally could result in negative publicity that could indirectly harm our brand. If one or more of our stores were the su b ect of unf orable publicity and we are unable to quickly and effectively respond to such reports, our overall brands could be adversely affected, which could have a material adverse effect on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-853440</wp:posOffset>
            </wp:positionV>
            <wp:extent cx="8255" cy="546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-704850</wp:posOffset>
            </wp:positionV>
            <wp:extent cx="8255" cy="56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-401320</wp:posOffset>
            </wp:positionV>
            <wp:extent cx="8255" cy="55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5524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-252730</wp:posOffset>
            </wp:positionV>
            <wp:extent cx="8255" cy="56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-252730</wp:posOffset>
            </wp:positionV>
            <wp:extent cx="8255" cy="56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-101600</wp:posOffset>
            </wp:positionV>
            <wp:extent cx="8255" cy="56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The use of social media and similar platforms allows individuals access to a broad audience of consumers and other interested persons. Consumers value readily available information concerning goods and services that they have or plan to purchase and may act on such information without further investigation or authentication. Many social media platforms immediately publish the content their subs cribers and participants post, usually without filters or checks on the accuracy of the content posted. Inaccurate or adverse information concerning our Company may be posted on such platforms at any time and may spread quickly. The harm may be immediate without affording us an opportunity for redress or correction. Such platforms also may be used for dissemination of trade secret information, compromising valuable company assets. The dissemination of information via social media and similar platforms may harm our business, prospects, financial condition, and results of operations, regardless of the information’s accuracy. The inappropriate use of social media vehicles by our customers or team members could increase our costs, lead to litigation, or result in negative publicity that could damage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-854710</wp:posOffset>
            </wp:positionV>
            <wp:extent cx="8255" cy="56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7"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Further, if we are not effective in addressing social and environmental responsibility matters or achieving relevant sustainability goals, consumer tr t in our brands may suff . Consumer demand for our products and the value of our brands could diminish significantly if any such incidents or other matters erode consumer confidence in us or our products, which would likely result in lower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1586865</wp:posOffset>
            </wp:positionH>
            <wp:positionV relativeFrom="paragraph">
              <wp:posOffset>-556895</wp:posOffset>
            </wp:positionV>
            <wp:extent cx="8255" cy="56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-400685</wp:posOffset>
            </wp:positionV>
            <wp:extent cx="8255" cy="463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4784725</wp:posOffset>
            </wp:positionH>
            <wp:positionV relativeFrom="paragraph">
              <wp:posOffset>-283845</wp:posOffset>
            </wp:positionV>
            <wp:extent cx="8890" cy="844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52" w:lineRule="exact"/>
        <w:rPr>
          <w:sz w:val="20"/>
          <w:szCs w:val="20"/>
          <w:color w:val="auto"/>
        </w:rPr>
      </w:pPr>
    </w:p>
    <w:p>
      <w:pPr>
        <w:spacing w:after="0"/>
        <w:tabs>
          <w:tab w:leader="none" w:pos="3940" w:val="left"/>
          <w:tab w:leader="none" w:pos="5680" w:val="left"/>
          <w:tab w:leader="none" w:pos="6240" w:val="left"/>
          <w:tab w:leader="none" w:pos="7560" w:val="left"/>
          <w:tab w:leader="none" w:pos="8160" w:val="left"/>
        </w:tabs>
        <w:rPr>
          <w:sz w:val="20"/>
          <w:szCs w:val="20"/>
          <w:color w:val="auto"/>
        </w:rPr>
      </w:pPr>
      <w:r>
        <w:rPr>
          <w:rFonts w:ascii="Times New Roman" w:cs="Times New Roman" w:eastAsia="Times New Roman" w:hAnsi="Times New Roman"/>
          <w:sz w:val="20"/>
          <w:szCs w:val="20"/>
          <w:b w:val="1"/>
          <w:bCs w:val="1"/>
          <w:i w:val="1"/>
          <w:iCs w:val="1"/>
          <w:color w:val="auto"/>
        </w:rPr>
        <w:t>We are subject to risk  associated with leasin</w:t>
        <w:tab/>
        <w:t>space subject to lo</w:t>
      </w:r>
      <w:r>
        <w:rPr>
          <w:sz w:val="20"/>
          <w:szCs w:val="20"/>
          <w:color w:val="auto"/>
        </w:rPr>
        <w:tab/>
      </w:r>
      <w:r>
        <w:rPr>
          <w:rFonts w:ascii="Times New Roman" w:cs="Times New Roman" w:eastAsia="Times New Roman" w:hAnsi="Times New Roman"/>
          <w:sz w:val="20"/>
          <w:szCs w:val="20"/>
          <w:b w:val="1"/>
          <w:bCs w:val="1"/>
          <w:i w:val="1"/>
          <w:iCs w:val="1"/>
          <w:color w:val="auto"/>
        </w:rPr>
        <w:t>-t</w:t>
      </w:r>
      <w:r>
        <w:rPr>
          <w:sz w:val="20"/>
          <w:szCs w:val="20"/>
          <w:color w:val="auto"/>
        </w:rPr>
        <w:tab/>
      </w:r>
      <w:r>
        <w:rPr>
          <w:rFonts w:ascii="Times New Roman" w:cs="Times New Roman" w:eastAsia="Times New Roman" w:hAnsi="Times New Roman"/>
          <w:sz w:val="20"/>
          <w:szCs w:val="20"/>
          <w:b w:val="1"/>
          <w:bCs w:val="1"/>
          <w:i w:val="1"/>
          <w:iCs w:val="1"/>
          <w:color w:val="auto"/>
        </w:rPr>
        <w:t>non-cancelabl</w:t>
        <w:tab/>
        <w:t>leas</w:t>
        <w:tab/>
        <w:t>and risk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-34290</wp:posOffset>
            </wp:positionV>
            <wp:extent cx="4763"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-45085</wp:posOffset>
            </wp:positionV>
            <wp:extent cx="4763"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63" cy="27940"/>
                    </a:xfrm>
                    <a:prstGeom prst="rect">
                      <a:avLst/>
                    </a:prstGeom>
                    <a:noFill/>
                  </pic:spPr>
                </pic:pic>
              </a:graphicData>
            </a:graphic>
          </wp:anchor>
        </w:drawing>
        <w:drawing>
          <wp:anchor simplePos="0" relativeHeight="251657728" behindDoc="1" locked="0" layoutInCell="0" allowOverlap="1">
            <wp:simplePos x="0" y="0"/>
            <wp:positionH relativeFrom="column">
              <wp:posOffset>4718050</wp:posOffset>
            </wp:positionH>
            <wp:positionV relativeFrom="paragraph">
              <wp:posOffset>-45085</wp:posOffset>
            </wp:positionV>
            <wp:extent cx="4763" cy="24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63" cy="2476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-34290</wp:posOffset>
            </wp:positionV>
            <wp:extent cx="4763" cy="20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63" cy="20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i w:val="1"/>
          <w:iCs w:val="1"/>
          <w:color w:val="auto"/>
        </w:rPr>
        <w:t>renewal.</w:t>
      </w:r>
    </w:p>
    <w:p>
      <w:pPr>
        <w:spacing w:after="0" w:line="135" w:lineRule="exact"/>
        <w:rPr>
          <w:sz w:val="20"/>
          <w:szCs w:val="20"/>
          <w:color w:val="auto"/>
        </w:rPr>
      </w:pPr>
    </w:p>
    <w:p>
      <w:pPr>
        <w:jc w:val="both"/>
        <w:ind w:firstLine="535"/>
        <w:spacing w:after="0" w:line="250" w:lineRule="auto"/>
        <w:rPr>
          <w:sz w:val="20"/>
          <w:szCs w:val="20"/>
          <w:color w:val="auto"/>
        </w:rPr>
      </w:pPr>
      <w:r>
        <w:rPr>
          <w:rFonts w:ascii="Times New Roman" w:cs="Times New Roman" w:eastAsia="Times New Roman" w:hAnsi="Times New Roman"/>
          <w:sz w:val="20"/>
          <w:szCs w:val="20"/>
          <w:color w:val="auto"/>
        </w:rPr>
        <w:t>The jority of our stores operate on property that we lease rather than own. Payments under our non-cancelable, long-term operating leases account for a significant portion of our operating expenses, and we expect a predominant number of the new stores we open in the future will also be leased. The leases typically provide for a base rent plus an annual rent escalator either at a fixed amount or based on the Consumer Price Index. Certain leases also require us to pay additional rent based on a percentage of the revenue generated by the stores on the leased premises once certain thresholds are met. We generally cannot cancel these leases without a substantial economic penalty. If an existing or future store is not profitable and we decide to close it, we may nonetheless be committed to perform our obligation under the applicable lease, including, among other things, paying the base rent for the remainder of the lease term. We depend on cash flow from operations to pay our lease obligations. If our business does not generate adequate cash flow from operating activities and sufficient funds are not otherwise available to us from borrowings under our existing credit facility or otherwise, we may not be able to service our operating lease obligations, grow our business, respond to competitive challenges, or fund other liquidity and capital needs, all of which could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-877570</wp:posOffset>
            </wp:positionV>
            <wp:extent cx="8890" cy="844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-95250</wp:posOffset>
            </wp:positionV>
            <wp:extent cx="8255" cy="56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7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In addition, as each of our existing leases expires, we may choose not to renew, or may not be able to renew such lease, if the capital investment required to maintain the stores at the leased locations is not justified by the return required on the investment. If we are not able to renew the leases at rents that allow our stores to remain pr ofitable as their terms expire, the number of such stores may decrease, resulting in lower revenue from operations, or we may relocate a store, which could sub ect us to constr tion and other costs and risks, and, in either case, could have a material adverse effect on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4922520</wp:posOffset>
            </wp:positionH>
            <wp:positionV relativeFrom="paragraph">
              <wp:posOffset>-734060</wp:posOffset>
            </wp:positionV>
            <wp:extent cx="8890" cy="844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5211445</wp:posOffset>
            </wp:positionH>
            <wp:positionV relativeFrom="paragraph">
              <wp:posOffset>-582930</wp:posOffset>
            </wp:positionV>
            <wp:extent cx="8890" cy="844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-252730</wp:posOffset>
            </wp:positionV>
            <wp:extent cx="8255" cy="565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Our fi  ncial perf</w:t>
            </w:r>
          </w:p>
        </w:tc>
        <w:tc>
          <w:tcPr>
            <w:tcW w:w="40" w:type="dxa"/>
            <w:vAlign w:val="bottom"/>
          </w:tcPr>
          <w:p>
            <w:pPr>
              <w:spacing w:after="0"/>
              <w:rPr>
                <w:sz w:val="12"/>
                <w:szCs w:val="12"/>
                <w:color w:val="auto"/>
              </w:rPr>
            </w:pPr>
          </w:p>
        </w:tc>
        <w:tc>
          <w:tcPr>
            <w:tcW w:w="2860" w:type="dxa"/>
            <w:vAlign w:val="bottom"/>
            <w:gridSpan w:val="2"/>
            <w:vMerge w:val="restart"/>
          </w:tcPr>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nce and the ability to successf</w:t>
            </w:r>
          </w:p>
        </w:tc>
        <w:tc>
          <w:tcPr>
            <w:tcW w:w="40" w:type="dxa"/>
            <w:vAlign w:val="bottom"/>
          </w:tcPr>
          <w:p>
            <w:pPr>
              <w:spacing w:after="0"/>
              <w:rPr>
                <w:sz w:val="12"/>
                <w:szCs w:val="12"/>
                <w:color w:val="auto"/>
              </w:rPr>
            </w:pPr>
          </w:p>
        </w:tc>
        <w:tc>
          <w:tcPr>
            <w:tcW w:w="43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lly implement our st  t gic di  ction could be adv</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ly affected</w:t>
            </w:r>
          </w:p>
        </w:tc>
        <w:tc>
          <w:tcPr>
            <w:tcW w:w="0" w:type="dxa"/>
            <w:vAlign w:val="bottom"/>
          </w:tcPr>
          <w:p>
            <w:pPr>
              <w:spacing w:after="0"/>
              <w:rPr>
                <w:sz w:val="1"/>
                <w:szCs w:val="1"/>
                <w:color w:val="auto"/>
              </w:rPr>
            </w:pPr>
          </w:p>
        </w:tc>
      </w:tr>
      <w:tr>
        <w:trPr>
          <w:trHeight w:val="89"/>
        </w:trPr>
        <w:tc>
          <w:tcPr>
            <w:tcW w:w="1520" w:type="dxa"/>
            <w:vAlign w:val="bottom"/>
            <w:vMerge w:val="continue"/>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44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retai  or effectivel  respond to a loss of ke</w:t>
            </w:r>
          </w:p>
        </w:tc>
        <w:tc>
          <w:tcPr>
            <w:tcW w:w="4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ma</w:t>
            </w:r>
          </w:p>
        </w:tc>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ment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5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Our future success is substantially</w:t>
            </w:r>
          </w:p>
        </w:tc>
        <w:tc>
          <w:tcPr>
            <w:tcW w:w="62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ted by the contributions and abilities of senior management, including key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-424815</wp:posOffset>
            </wp:positionV>
            <wp:extent cx="4763" cy="222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63" cy="2222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-432435</wp:posOffset>
            </wp:positionV>
            <wp:extent cx="4763" cy="27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-304165</wp:posOffset>
            </wp:positionV>
            <wp:extent cx="4763" cy="4763"/>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-269875</wp:posOffset>
            </wp:positionV>
            <wp:extent cx="5715"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15" cy="18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executives and other leadership team members. Changes in senior management could expose us to significant changes in</w:t>
      </w:r>
    </w:p>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strategic direction and initiatives. A failure to maintain appropriate organizational capacity and capability to t leadership excellence or a loss of key skill sets could jeopardize our ability to meet our business performance expectations and growth targets. Although we have employment agreements with all members of senior management, we cannot prevent members of senior management from terminating their employment with us. The depart e of a member of senior management and/or the failure to ensure an effective transf of knowledge and a smooth transition upon such depart e may be di uptive to the business and could hinder our strategic planning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-252730</wp:posOffset>
            </wp:positionV>
            <wp:extent cx="8255" cy="56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-247650</wp:posOffset>
            </wp:positionV>
            <wp:extent cx="8255" cy="463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4635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800"/>
          </w:cols>
          <w:pgMar w:left="1040" w:top="728" w:right="1040" w:bottom="0" w:gutter="0" w:footer="0" w:header="0"/>
          <w:type w:val="continuous"/>
        </w:sectPr>
      </w:pPr>
    </w:p>
    <w:bookmarkStart w:id="20" w:name="page21"/>
    <w:bookmarkEnd w:id="20"/>
    <w:p>
      <w:pPr>
        <w:spacing w:after="0"/>
        <w:tabs>
          <w:tab w:leader="none" w:pos="4100" w:val="left"/>
          <w:tab w:leader="none" w:pos="6760" w:val="left"/>
        </w:tabs>
        <w:rPr>
          <w:sz w:val="20"/>
          <w:szCs w:val="20"/>
          <w:color w:val="auto"/>
        </w:rPr>
      </w:pPr>
      <w:r>
        <w:rPr>
          <w:rFonts w:ascii="Times New Roman" w:cs="Times New Roman" w:eastAsia="Times New Roman" w:hAnsi="Times New Roman"/>
          <w:sz w:val="20"/>
          <w:szCs w:val="20"/>
          <w:b w:val="1"/>
          <w:bCs w:val="1"/>
          <w:i w:val="1"/>
          <w:iCs w:val="1"/>
          <w:color w:val="auto"/>
        </w:rPr>
        <w:t>We face risk related to our substantial indebted</w:t>
        <w:tab/>
        <w:t>ss and limitations on future so</w:t>
      </w:r>
      <w:r>
        <w:rPr>
          <w:sz w:val="20"/>
          <w:szCs w:val="20"/>
          <w:color w:val="auto"/>
        </w:rPr>
        <w:tab/>
      </w:r>
      <w:r>
        <w:rPr>
          <w:rFonts w:ascii="Times New Roman" w:cs="Times New Roman" w:eastAsia="Times New Roman" w:hAnsi="Times New Roman"/>
          <w:sz w:val="19"/>
          <w:szCs w:val="19"/>
          <w:b w:val="1"/>
          <w:bCs w:val="1"/>
          <w:i w:val="1"/>
          <w:iCs w:val="1"/>
          <w:color w:val="auto"/>
        </w:rPr>
        <w:t>ces of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-34290</wp:posOffset>
            </wp:positionV>
            <wp:extent cx="4763" cy="20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-36195</wp:posOffset>
            </wp:positionV>
            <wp:extent cx="5080"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80" cy="20320"/>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We are party to a senior secured credit agreement (as amended from time to time, the “Credit Agreement”) that provides for a $650.0 revolving credit facility (the “Revolving Credit Facility”), under which $170.0 was outstanding as of Febr ry 3, 2026, and a term loan facility, under which $ 1,382.3 of principal was outstanding as of Febr ry 3, 2026 (together with the Revolving Credit Facility, the “Credit Facility”). Our substantial indebtedness could have adverse consequences to us, including:</w:t>
      </w:r>
    </w:p>
    <w:p>
      <w:pPr>
        <w:spacing w:after="0" w:line="20" w:lineRule="exact"/>
        <w:rPr>
          <w:sz w:val="20"/>
          <w:szCs w:val="20"/>
          <w:color w:val="auto"/>
        </w:rPr>
      </w:pPr>
    </w:p>
    <w:p>
      <w:pPr>
        <w:spacing w:after="0" w:line="65" w:lineRule="exact"/>
        <w:rPr>
          <w:sz w:val="20"/>
          <w:szCs w:val="20"/>
          <w:color w:val="auto"/>
        </w:rPr>
      </w:pPr>
    </w:p>
    <w:p>
      <w:pPr>
        <w:ind w:left="800" w:hanging="266"/>
        <w:spacing w:after="0" w:line="258" w:lineRule="auto"/>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it more difficult for us to satisfy our obligations with respect to our debt, and any failure to comply with the obligations under our debt instruments, including restrictive covenants, could result in an event of default under the agreements governing our indebtedness, increasing our vulnerability to general economic and industr conditions;</w:t>
      </w:r>
    </w:p>
    <w:p>
      <w:pPr>
        <w:spacing w:after="0" w:line="80" w:lineRule="exact"/>
        <w:rPr>
          <w:rFonts w:ascii="Times New Roman" w:cs="Times New Roman" w:eastAsia="Times New Roman" w:hAnsi="Times New Roman"/>
          <w:sz w:val="20"/>
          <w:szCs w:val="20"/>
          <w:color w:val="auto"/>
        </w:rPr>
      </w:pPr>
    </w:p>
    <w:p>
      <w:pPr>
        <w:jc w:val="both"/>
        <w:ind w:left="800" w:hanging="266"/>
        <w:spacing w:after="0" w:line="261" w:lineRule="auto"/>
        <w:tabs>
          <w:tab w:leader="none" w:pos="8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a substantial portion of our cash flow from operations to be dedicated to the payment of obligations with respect to our debt, thereby reducing our ability to use our cash flow to fund our operations, lease payments,</w:t>
      </w:r>
    </w:p>
    <w:p>
      <w:pPr>
        <w:spacing w:after="0" w:line="20" w:lineRule="exact"/>
        <w:rPr>
          <w:sz w:val="20"/>
          <w:szCs w:val="20"/>
          <w:color w:val="auto"/>
        </w:rPr>
      </w:pPr>
    </w:p>
    <w:p>
      <w:pPr>
        <w:ind w:left="1340" w:hanging="538"/>
        <w:spacing w:after="0" w:line="259" w:lineRule="auto"/>
        <w:rPr>
          <w:sz w:val="20"/>
          <w:szCs w:val="20"/>
          <w:color w:val="auto"/>
        </w:rPr>
      </w:pPr>
      <w:r>
        <w:rPr>
          <w:rFonts w:ascii="Times New Roman" w:cs="Times New Roman" w:eastAsia="Times New Roman" w:hAnsi="Times New Roman"/>
          <w:sz w:val="20"/>
          <w:szCs w:val="20"/>
          <w:color w:val="auto"/>
        </w:rPr>
        <w:t>capital expenditures, selling and marketing efforts, prod</w:t>
      </w:r>
      <w:r>
        <w:rPr>
          <w:sz w:val="20"/>
          <w:szCs w:val="20"/>
          <w:color w:val="auto"/>
        </w:rPr>
        <w:t xml:space="preserve"> </w:t>
      </w:r>
      <w:r>
        <w:rPr>
          <w:rFonts w:ascii="Times New Roman" w:cs="Times New Roman" w:eastAsia="Times New Roman" w:hAnsi="Times New Roman"/>
          <w:sz w:val="20"/>
          <w:szCs w:val="20"/>
          <w:color w:val="auto"/>
        </w:rPr>
        <w:t>t development, future business opportunities and other 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-93980</wp:posOffset>
            </wp:positionV>
            <wp:extent cx="8255" cy="565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15" w:lineRule="exact"/>
        <w:rPr>
          <w:sz w:val="20"/>
          <w:szCs w:val="20"/>
          <w:color w:val="auto"/>
        </w:rPr>
      </w:pPr>
    </w:p>
    <w:p>
      <w:pPr>
        <w:ind w:left="800" w:hanging="266"/>
        <w:spacing w:after="0"/>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exposing us to the risk of increased interest rates as some of our borrowings are at variable rates;</w:t>
      </w:r>
    </w:p>
    <w:p>
      <w:pPr>
        <w:spacing w:after="0" w:line="126" w:lineRule="exact"/>
        <w:rPr>
          <w:sz w:val="20"/>
          <w:szCs w:val="20"/>
          <w:color w:val="auto"/>
        </w:rPr>
      </w:pPr>
    </w:p>
    <w:p>
      <w:pPr>
        <w:ind w:left="540"/>
        <w:spacing w:after="0"/>
        <w:tabs>
          <w:tab w:leader="none" w:pos="780" w:val="left"/>
          <w:tab w:leader="none" w:pos="5900" w:val="left"/>
        </w:tabs>
        <w:rPr>
          <w:sz w:val="20"/>
          <w:szCs w:val="20"/>
          <w:color w:val="auto"/>
        </w:rPr>
      </w:pPr>
      <w:r>
        <w:rPr>
          <w:rFonts w:ascii="Times New Roman" w:cs="Times New Roman" w:eastAsia="Times New Roman" w:hAnsi="Times New Roman"/>
          <w:sz w:val="20"/>
          <w:szCs w:val="20"/>
          <w:color w:val="auto"/>
        </w:rPr>
        <w:t>•</w:t>
        <w:tab/>
        <w:t>limiting our ability to obtain additional financing for working</w:t>
      </w:r>
      <w:r>
        <w:rPr>
          <w:sz w:val="20"/>
          <w:szCs w:val="20"/>
          <w:color w:val="auto"/>
        </w:rPr>
        <w:tab/>
      </w:r>
      <w:r>
        <w:rPr>
          <w:rFonts w:ascii="Times New Roman" w:cs="Times New Roman" w:eastAsia="Times New Roman" w:hAnsi="Times New Roman"/>
          <w:sz w:val="19"/>
          <w:szCs w:val="19"/>
          <w:color w:val="auto"/>
        </w:rPr>
        <w:t>pital, capital expenditures, product development,</w:t>
      </w:r>
    </w:p>
    <w:p>
      <w:pPr>
        <w:spacing w:after="0" w:line="8" w:lineRule="exact"/>
        <w:rPr>
          <w:sz w:val="20"/>
          <w:szCs w:val="20"/>
          <w:color w:val="auto"/>
        </w:rPr>
      </w:pPr>
    </w:p>
    <w:p>
      <w:pPr>
        <w:ind w:left="800"/>
        <w:spacing w:after="0"/>
        <w:tabs>
          <w:tab w:leader="none" w:pos="7640" w:val="left"/>
        </w:tabs>
        <w:rPr>
          <w:sz w:val="20"/>
          <w:szCs w:val="20"/>
          <w:color w:val="auto"/>
        </w:rPr>
      </w:pPr>
      <w:r>
        <w:rPr>
          <w:rFonts w:ascii="Times New Roman" w:cs="Times New Roman" w:eastAsia="Times New Roman" w:hAnsi="Times New Roman"/>
          <w:sz w:val="20"/>
          <w:szCs w:val="20"/>
          <w:color w:val="auto"/>
        </w:rPr>
        <w:t>debt service requirements, strategic acquisitions, and general corporate or other</w:t>
      </w:r>
      <w:r>
        <w:rPr>
          <w:sz w:val="20"/>
          <w:szCs w:val="20"/>
          <w:color w:val="auto"/>
        </w:rPr>
        <w:tab/>
      </w:r>
      <w:r>
        <w:rPr>
          <w:rFonts w:ascii="Times New Roman" w:cs="Times New Roman" w:eastAsia="Times New Roman" w:hAnsi="Times New Roman"/>
          <w:sz w:val="19"/>
          <w:szCs w:val="19"/>
          <w:color w:val="auto"/>
        </w:rPr>
        <w:t>es; and</w:t>
      </w:r>
    </w:p>
    <w:p>
      <w:pPr>
        <w:spacing w:after="0" w:line="20" w:lineRule="exact"/>
        <w:rPr>
          <w:sz w:val="20"/>
          <w:szCs w:val="20"/>
          <w:color w:val="auto"/>
        </w:rPr>
      </w:pPr>
    </w:p>
    <w:p>
      <w:pPr>
        <w:spacing w:after="0" w:line="106" w:lineRule="exact"/>
        <w:rPr>
          <w:sz w:val="20"/>
          <w:szCs w:val="20"/>
          <w:color w:val="auto"/>
        </w:rPr>
      </w:pPr>
    </w:p>
    <w:p>
      <w:pPr>
        <w:ind w:left="800" w:hanging="266"/>
        <w:spacing w:after="0" w:line="278"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plan for, or adjust to, changing market conditions and placing us at a competitive disadvantage compared to our competitors who may be less highly leveraged.</w:t>
      </w:r>
    </w:p>
    <w:p>
      <w:pPr>
        <w:spacing w:after="0" w:line="53" w:lineRule="exact"/>
        <w:rPr>
          <w:sz w:val="20"/>
          <w:szCs w:val="20"/>
          <w:color w:val="auto"/>
        </w:rPr>
      </w:pPr>
    </w:p>
    <w:p>
      <w:pPr>
        <w:spacing w:after="0"/>
        <w:tabs>
          <w:tab w:leader="none" w:pos="4420" w:val="left"/>
          <w:tab w:leader="none" w:pos="8780" w:val="left"/>
        </w:tabs>
        <w:rPr>
          <w:sz w:val="20"/>
          <w:szCs w:val="20"/>
          <w:color w:val="auto"/>
        </w:rPr>
      </w:pPr>
      <w:r>
        <w:rPr>
          <w:rFonts w:ascii="Times New Roman" w:cs="Times New Roman" w:eastAsia="Times New Roman" w:hAnsi="Times New Roman"/>
          <w:sz w:val="20"/>
          <w:szCs w:val="20"/>
          <w:b w:val="1"/>
          <w:bCs w:val="1"/>
          <w:i w:val="1"/>
          <w:iCs w:val="1"/>
          <w:color w:val="auto"/>
        </w:rPr>
        <w:t>Covenants in our Credit Agreement restrict our busi</w:t>
        <w:tab/>
        <w:t>ss and could limit our ability to implement our busi</w:t>
        <w:tab/>
        <w:t>ss pl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-36830</wp:posOffset>
            </wp:positionV>
            <wp:extent cx="4763"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63" cy="2159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-43815</wp:posOffset>
            </wp:positionV>
            <wp:extent cx="4763"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63" cy="2603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-44450</wp:posOffset>
            </wp:positionV>
            <wp:extent cx="4763" cy="27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63" cy="27305"/>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The Credit Agreement includes covenants restricting, among other things, our ability to do the following under certain circumstances: incur or guarantee additional indebtedness or issue certain disqualifie d or pref red stock; pay dividends or make other distributions on, or redeem or purchase any equity interests or make other restricted payments; make certain acquisitions or investments; create or incur liens; transf or sell assets; incur restrictions on the payment of dividends or other distributions from our restricted subsidiaries; alter the business that we conduct; enter into transactions with affiliates; and consummate a merger or consolidation or sell, assign, transf , lease or otherwise dispose of all or substantially all our assets. The Credit Agreement also requires us to comply with certain financial covenants, including to maintain a maximum net total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-1033780</wp:posOffset>
            </wp:positionV>
            <wp:extent cx="8890" cy="850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-999490</wp:posOffset>
            </wp:positionV>
            <wp:extent cx="8255" cy="463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-697865</wp:posOffset>
            </wp:positionV>
            <wp:extent cx="8255" cy="463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-401320</wp:posOffset>
            </wp:positionV>
            <wp:extent cx="8255" cy="56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4196080</wp:posOffset>
            </wp:positionH>
            <wp:positionV relativeFrom="paragraph">
              <wp:posOffset>-396240</wp:posOffset>
            </wp:positionV>
            <wp:extent cx="8255" cy="463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46355"/>
                    </a:xfrm>
                    <a:prstGeom prst="rect">
                      <a:avLst/>
                    </a:prstGeom>
                    <a:noFill/>
                  </pic:spPr>
                </pic:pic>
              </a:graphicData>
            </a:graphic>
          </wp:anchor>
        </w:drawing>
      </w:r>
    </w:p>
    <w:p>
      <w:pPr>
        <w:spacing w:after="0" w:line="68"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There can be no assurance that we will be able to comply with our covenants under the Credit Agreement or that any covenant violations will be waived in the future. Any violation that is not waived could result in an event of default, permitting our lenders to declare outstanding indebtedness and interest thereon due and pa ble, and permitting the lenders under the Revolving Credit Facility to suspend commitments to make any advance, or require any outstanding letters of credit to be collateralized by an interest-bearing cash account, any or all of which could have a material adverse effe ct on our business, financial condition and results of operations. In addition, if we fail to comply with our financial or other covenants under the Credit Agreement, we may need additional financing to service or extinguish our indebtedness. We may not be able to obtain financing or refinancing on commercially reasonable terms, or at all. We cannot assure that we would have sufficient funds to repay outstanding amounts under the Revolving Credit Facility and any acceleration of amounts due would have a material adverse effect on our liquidity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5873750</wp:posOffset>
            </wp:positionH>
            <wp:positionV relativeFrom="paragraph">
              <wp:posOffset>-852805</wp:posOffset>
            </wp:positionV>
            <wp:extent cx="8255" cy="56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-98425</wp:posOffset>
            </wp:positionV>
            <wp:extent cx="8255" cy="565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our long  -t</w:t>
            </w:r>
          </w:p>
        </w:tc>
        <w:tc>
          <w:tcPr>
            <w:tcW w:w="1940" w:type="dxa"/>
            <w:vAlign w:val="bottom"/>
          </w:tcPr>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growth st  te   de</w:t>
            </w: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nd</w:t>
            </w: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in part on our ability to devel</w:t>
            </w:r>
          </w:p>
        </w:tc>
        <w:tc>
          <w:tcPr>
            <w:tcW w:w="25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open and operate new st  es</w:t>
            </w:r>
          </w:p>
        </w:tc>
        <w:tc>
          <w:tcPr>
            <w:tcW w:w="0" w:type="dxa"/>
            <w:vAlign w:val="bottom"/>
          </w:tcPr>
          <w:p>
            <w:pPr>
              <w:spacing w:after="0"/>
              <w:rPr>
                <w:sz w:val="1"/>
                <w:szCs w:val="1"/>
                <w:color w:val="auto"/>
              </w:rPr>
            </w:pPr>
          </w:p>
        </w:tc>
      </w:tr>
      <w:tr>
        <w:trPr>
          <w:trHeight w:val="74"/>
        </w:trPr>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w w:val="92"/>
              </w:rPr>
              <w:t>prof</w:t>
            </w:r>
          </w:p>
        </w:tc>
        <w:tc>
          <w:tcPr>
            <w:tcW w:w="40" w:type="dxa"/>
            <w:vAlign w:val="bottom"/>
          </w:tcPr>
          <w:p>
            <w:pPr>
              <w:spacing w:after="0"/>
              <w:rPr>
                <w:sz w:val="6"/>
                <w:szCs w:val="6"/>
                <w:color w:val="auto"/>
              </w:rPr>
            </w:pPr>
          </w:p>
        </w:tc>
        <w:tc>
          <w:tcPr>
            <w:tcW w:w="196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tabl  and on our abilit</w:t>
            </w:r>
          </w:p>
        </w:tc>
        <w:tc>
          <w:tcPr>
            <w:tcW w:w="1940" w:type="dxa"/>
            <w:vAlign w:val="bottom"/>
            <w:vMerge w:val="restart"/>
          </w:tcPr>
          <w:p>
            <w:pPr>
              <w:ind w:left="60"/>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to optimize our existin</w:t>
            </w:r>
          </w:p>
        </w:tc>
        <w:tc>
          <w:tcPr>
            <w:tcW w:w="340" w:type="dxa"/>
            <w:vAlign w:val="bottom"/>
            <w:vMerge w:val="restart"/>
          </w:tcPr>
          <w:p>
            <w:pPr>
              <w:ind w:left="80"/>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st</w:t>
            </w:r>
          </w:p>
        </w:tc>
        <w:tc>
          <w:tcPr>
            <w:tcW w:w="2660" w:type="dxa"/>
            <w:vAlign w:val="bottom"/>
            <w:vMerge w:val="restart"/>
          </w:tcPr>
          <w:p>
            <w:pPr>
              <w:ind w:left="40"/>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es.</w:t>
            </w: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40" w:type="dxa"/>
            <w:vAlign w:val="bottom"/>
            <w:vMerge w:val="continue"/>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196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660" w:type="dxa"/>
            <w:vAlign w:val="bottom"/>
            <w:vMerge w:val="continue"/>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-170180</wp:posOffset>
            </wp:positionV>
            <wp:extent cx="6985"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85" cy="2032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-182245</wp:posOffset>
            </wp:positionV>
            <wp:extent cx="4763"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63" cy="2540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-53340</wp:posOffset>
            </wp:positionV>
            <wp:extent cx="4763" cy="4763"/>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138"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Our ability to timely and efficiently open new stores and to operate these stores on a profitable basis is dependent on numerous factors including quality locations, acceptable lease or purchase agreements, zoning, use and other regulations, our liquidity, staffing needs and training, permitting, customer acceptance, impact on existing stores and financial performance targets. The timing of new store openings may result in significant fluctuations in our quarterly perf ance. We typically incur significant costs prior to opening for pre-opening and constr tion and increased labor and operating costs for a newly opened store. Due to these substantial upf</w:t>
      </w:r>
      <w:r>
        <w:rPr>
          <w:sz w:val="1"/>
          <w:szCs w:val="1"/>
          <w:color w:val="auto"/>
        </w:rPr>
        <w:drawing>
          <wp:inline distT="0" distB="0" distL="0" distR="0">
            <wp:extent cx="11430" cy="5588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430" cy="5588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nt financial requirements to open new stores, the investment risk related to any single store is much larger than that associated with many other entertainment or restaurant venues. Further, our ability to meet these substantial upf</w:t>
      </w:r>
      <w:r>
        <w:rPr>
          <w:sz w:val="1"/>
          <w:szCs w:val="1"/>
          <w:color w:val="auto"/>
        </w:rPr>
        <w:drawing>
          <wp:inline distT="0" distB="0" distL="0" distR="0">
            <wp:extent cx="12065" cy="5651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65" cy="5651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nt financial requirements may be impacted by the ability, or willingness, of development partners to provide developer financing or reimbursement of such costs incurred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-1303655</wp:posOffset>
            </wp:positionV>
            <wp:extent cx="8255" cy="565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-1332230</wp:posOffset>
            </wp:positionV>
            <wp:extent cx="8890" cy="844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-1002030</wp:posOffset>
            </wp:positionV>
            <wp:extent cx="8255" cy="565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5762625</wp:posOffset>
            </wp:positionH>
            <wp:positionV relativeFrom="paragraph">
              <wp:posOffset>-844550</wp:posOffset>
            </wp:positionV>
            <wp:extent cx="8255" cy="438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ectPr>
          <w:pgSz w:w="11880" w:h="15480" w:orient="portrait"/>
          <w:cols w:equalWidth="0" w:num="1">
            <w:col w:w="9800"/>
          </w:cols>
          <w:pgMar w:left="1040" w:top="71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800"/>
          </w:cols>
          <w:pgMar w:left="1040" w:top="719" w:right="1040" w:bottom="0" w:gutter="0" w:footer="0" w:header="0"/>
          <w:type w:val="continuous"/>
        </w:sectPr>
      </w:pPr>
    </w:p>
    <w:bookmarkStart w:id="21" w:name="page22"/>
    <w:bookmarkEnd w:id="21"/>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Our long-term growth strategy depends, in part, on our ability to remodel existing stores in a manner that achieves appropriate returns on our pi tal investment. A robust store remodel program requires significant capital investment, based on the condition of each store as well as other factors, including the optimization of the size and layout of our existing stores to ensure maximum space utilization. Pursuing the wrong remodel and any delays, cost increases, di uptions or other uncertainties related to those opportunities could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-101600</wp:posOffset>
            </wp:positionV>
            <wp:extent cx="8255" cy="56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7" w:lineRule="exact"/>
        <w:rPr>
          <w:sz w:val="20"/>
          <w:szCs w:val="20"/>
          <w:color w:val="auto"/>
        </w:rPr>
      </w:pPr>
    </w:p>
    <w:p>
      <w:pPr>
        <w:spacing w:after="0"/>
        <w:tabs>
          <w:tab w:leader="none" w:pos="680" w:val="left"/>
          <w:tab w:leader="none" w:pos="2440" w:val="left"/>
        </w:tabs>
        <w:rPr>
          <w:sz w:val="20"/>
          <w:szCs w:val="20"/>
          <w:color w:val="auto"/>
        </w:rPr>
      </w:pPr>
      <w:r>
        <w:rPr>
          <w:rFonts w:ascii="Times New Roman" w:cs="Times New Roman" w:eastAsia="Times New Roman" w:hAnsi="Times New Roman"/>
          <w:sz w:val="20"/>
          <w:szCs w:val="20"/>
          <w:b w:val="1"/>
          <w:bCs w:val="1"/>
          <w:i w:val="1"/>
          <w:iCs w:val="1"/>
          <w:color w:val="auto"/>
        </w:rPr>
        <w:t>We</w:t>
      </w:r>
      <w:r>
        <w:rPr>
          <w:sz w:val="20"/>
          <w:szCs w:val="20"/>
          <w:color w:val="auto"/>
        </w:rPr>
        <w:tab/>
      </w:r>
      <w:r>
        <w:rPr>
          <w:rFonts w:ascii="Times New Roman" w:cs="Times New Roman" w:eastAsia="Times New Roman" w:hAnsi="Times New Roman"/>
          <w:sz w:val="20"/>
          <w:szCs w:val="20"/>
          <w:b w:val="1"/>
          <w:bCs w:val="1"/>
          <w:i w:val="1"/>
          <w:iCs w:val="1"/>
          <w:color w:val="auto"/>
        </w:rPr>
        <w:t>be subject to impai</w:t>
      </w:r>
      <w:r>
        <w:rPr>
          <w:sz w:val="20"/>
          <w:szCs w:val="20"/>
          <w:color w:val="auto"/>
        </w:rPr>
        <w:tab/>
      </w:r>
      <w:r>
        <w:rPr>
          <w:rFonts w:ascii="Times New Roman" w:cs="Times New Roman" w:eastAsia="Times New Roman" w:hAnsi="Times New Roman"/>
          <w:sz w:val="19"/>
          <w:szCs w:val="19"/>
          <w:b w:val="1"/>
          <w:bCs w:val="1"/>
          <w:i w:val="1"/>
          <w:iCs w:val="1"/>
          <w:color w:val="auto"/>
        </w:rPr>
        <w:t>ent losses due to pot ntial declines in the fair value of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-34925</wp:posOffset>
            </wp:positionV>
            <wp:extent cx="4763"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63" cy="19050"/>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72" w:lineRule="auto"/>
        <w:rPr>
          <w:sz w:val="20"/>
          <w:szCs w:val="20"/>
          <w:color w:val="auto"/>
        </w:rPr>
      </w:pPr>
      <w:r>
        <w:rPr>
          <w:rFonts w:ascii="Times New Roman" w:cs="Times New Roman" w:eastAsia="Times New Roman" w:hAnsi="Times New Roman"/>
          <w:sz w:val="19"/>
          <w:szCs w:val="19"/>
          <w:color w:val="auto"/>
        </w:rPr>
        <w:t>In accordance with generally accepted accounting principles (“GAAP”), we are required to annually evaluate our long-lived assets, goodwill and intangible assets for impairment. Significant declines in our stock price, market capitalization, or consumer spending due to increased competition, macroeconomic conditions or other factors could result in an unf orable fair value evaluation of the carrying amounts of the assets. The resulting impairment charges related to our long-lived assets, goodwill or intangible assets could have a materially adverse effect on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-260350</wp:posOffset>
            </wp:positionV>
            <wp:extent cx="8255" cy="546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-111760</wp:posOffset>
            </wp:positionV>
            <wp:extent cx="8255" cy="565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1" w:lineRule="exact"/>
        <w:rPr>
          <w:sz w:val="20"/>
          <w:szCs w:val="20"/>
          <w:color w:val="auto"/>
        </w:rPr>
      </w:pPr>
    </w:p>
    <w:p>
      <w:pPr>
        <w:spacing w:after="0"/>
        <w:tabs>
          <w:tab w:leader="none" w:pos="680" w:val="left"/>
          <w:tab w:leader="none" w:pos="2580" w:val="left"/>
        </w:tabs>
        <w:rPr>
          <w:sz w:val="20"/>
          <w:szCs w:val="20"/>
          <w:color w:val="auto"/>
        </w:rPr>
      </w:pPr>
      <w:r>
        <w:rPr>
          <w:rFonts w:ascii="Times New Roman" w:cs="Times New Roman" w:eastAsia="Times New Roman" w:hAnsi="Times New Roman"/>
          <w:sz w:val="20"/>
          <w:szCs w:val="20"/>
          <w:b w:val="1"/>
          <w:bCs w:val="1"/>
          <w:i w:val="1"/>
          <w:iCs w:val="1"/>
          <w:color w:val="auto"/>
        </w:rPr>
        <w:t>We</w:t>
      </w:r>
      <w:r>
        <w:rPr>
          <w:sz w:val="20"/>
          <w:szCs w:val="20"/>
          <w:color w:val="auto"/>
        </w:rPr>
        <w:tab/>
      </w:r>
      <w:r>
        <w:rPr>
          <w:rFonts w:ascii="Times New Roman" w:cs="Times New Roman" w:eastAsia="Times New Roman" w:hAnsi="Times New Roman"/>
          <w:sz w:val="20"/>
          <w:szCs w:val="20"/>
          <w:b w:val="1"/>
          <w:bCs w:val="1"/>
          <w:i w:val="1"/>
          <w:iCs w:val="1"/>
          <w:color w:val="auto"/>
        </w:rPr>
        <w:t>fail to effectivel  inte</w:t>
      </w:r>
      <w:r>
        <w:rPr>
          <w:sz w:val="20"/>
          <w:szCs w:val="20"/>
          <w:color w:val="auto"/>
        </w:rPr>
        <w:tab/>
      </w:r>
      <w:r>
        <w:rPr>
          <w:rFonts w:ascii="Times New Roman" w:cs="Times New Roman" w:eastAsia="Times New Roman" w:hAnsi="Times New Roman"/>
          <w:sz w:val="19"/>
          <w:szCs w:val="19"/>
          <w:b w:val="1"/>
          <w:bCs w:val="1"/>
          <w:i w:val="1"/>
          <w:iCs w:val="1"/>
          <w:color w:val="auto"/>
        </w:rPr>
        <w:t>at  or operate our future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-67945</wp:posOffset>
            </wp:positionV>
            <wp:extent cx="4763" cy="4763"/>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In fiscal 2022, we acquired Main Event as part of our expansion effort and may acquire more businesses in the future. If we fail to manage our future acquisitions effectively, our results of operations could be adversely affected by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3900170</wp:posOffset>
            </wp:positionH>
            <wp:positionV relativeFrom="paragraph">
              <wp:posOffset>-409575</wp:posOffset>
            </wp:positionV>
            <wp:extent cx="8255" cy="565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-258445</wp:posOffset>
            </wp:positionV>
            <wp:extent cx="8255" cy="565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-258445</wp:posOffset>
            </wp:positionV>
            <wp:extent cx="8255" cy="565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ind w:left="800" w:hanging="266"/>
        <w:spacing w:after="0" w:line="278" w:lineRule="auto"/>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incorrect assumptions regarding the future results of acquired operations or assets, expected cost reductions or other synergies to be realized from acquiring operations or assets;</w:t>
      </w:r>
    </w:p>
    <w:p>
      <w:pPr>
        <w:spacing w:after="0" w:line="1" w:lineRule="exact"/>
        <w:rPr>
          <w:rFonts w:ascii="Times New Roman" w:cs="Times New Roman" w:eastAsia="Times New Roman" w:hAnsi="Times New Roman"/>
          <w:sz w:val="20"/>
          <w:szCs w:val="20"/>
          <w:color w:val="auto"/>
        </w:rPr>
      </w:pPr>
    </w:p>
    <w:p>
      <w:pPr>
        <w:ind w:left="800" w:hanging="255"/>
        <w:spacing w:after="0"/>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integrate the operations or management of any acquired operations or assets successful</w:t>
      </w:r>
      <w:r>
        <w:rPr>
          <w:rFonts w:ascii="Times New Roman" w:cs="Times New Roman" w:eastAsia="Times New Roman" w:hAnsi="Times New Roman"/>
          <w:sz w:val="1"/>
          <w:szCs w:val="1"/>
          <w:color w:val="auto"/>
        </w:rPr>
        <w:drawing>
          <wp:inline distT="0" distB="0" distL="0" distR="0">
            <wp:extent cx="12700" cy="5270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ly and timely;</w:t>
      </w:r>
    </w:p>
    <w:p>
      <w:pPr>
        <w:spacing w:after="0" w:line="67" w:lineRule="exact"/>
        <w:rPr>
          <w:rFonts w:ascii="Times New Roman" w:cs="Times New Roman" w:eastAsia="Times New Roman" w:hAnsi="Times New Roman"/>
          <w:sz w:val="20"/>
          <w:szCs w:val="20"/>
          <w:color w:val="auto"/>
        </w:rPr>
      </w:pPr>
    </w:p>
    <w:p>
      <w:pPr>
        <w:ind w:left="800" w:hanging="266"/>
        <w:spacing w:after="0"/>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loss of key team members and customers of the acquired companies;</w:t>
      </w:r>
    </w:p>
    <w:p>
      <w:pPr>
        <w:spacing w:after="0" w:line="67" w:lineRule="exact"/>
        <w:rPr>
          <w:rFonts w:ascii="Times New Roman" w:cs="Times New Roman" w:eastAsia="Times New Roman" w:hAnsi="Times New Roman"/>
          <w:sz w:val="20"/>
          <w:szCs w:val="20"/>
          <w:color w:val="auto"/>
        </w:rPr>
      </w:pPr>
    </w:p>
    <w:p>
      <w:pPr>
        <w:ind w:left="800" w:hanging="266"/>
        <w:spacing w:after="0"/>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lack of experience operating in a geographic market or product line of the acquired business;</w:t>
      </w:r>
    </w:p>
    <w:p>
      <w:pPr>
        <w:spacing w:after="0" w:line="67" w:lineRule="exact"/>
        <w:rPr>
          <w:rFonts w:ascii="Times New Roman" w:cs="Times New Roman" w:eastAsia="Times New Roman" w:hAnsi="Times New Roman"/>
          <w:sz w:val="20"/>
          <w:szCs w:val="20"/>
          <w:color w:val="auto"/>
        </w:rPr>
      </w:pPr>
    </w:p>
    <w:p>
      <w:pPr>
        <w:ind w:left="800" w:hanging="266"/>
        <w:spacing w:after="0"/>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in our expenses, particularly overhead expenses, and working capital requirements;</w:t>
      </w:r>
    </w:p>
    <w:p>
      <w:pPr>
        <w:spacing w:after="0" w:line="67" w:lineRule="exact"/>
        <w:rPr>
          <w:rFonts w:ascii="Times New Roman" w:cs="Times New Roman" w:eastAsia="Times New Roman" w:hAnsi="Times New Roman"/>
          <w:sz w:val="20"/>
          <w:szCs w:val="20"/>
          <w:color w:val="auto"/>
        </w:rPr>
      </w:pPr>
    </w:p>
    <w:p>
      <w:pPr>
        <w:ind w:left="800" w:hanging="266"/>
        <w:spacing w:after="0"/>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inability to achieve the intended objectives of the business combination; and</w:t>
      </w:r>
    </w:p>
    <w:p>
      <w:pPr>
        <w:spacing w:after="0" w:line="67" w:lineRule="exact"/>
        <w:rPr>
          <w:rFonts w:ascii="Times New Roman" w:cs="Times New Roman" w:eastAsia="Times New Roman" w:hAnsi="Times New Roman"/>
          <w:sz w:val="20"/>
          <w:szCs w:val="20"/>
          <w:color w:val="auto"/>
        </w:rPr>
      </w:pPr>
    </w:p>
    <w:p>
      <w:pPr>
        <w:ind w:left="800" w:hanging="266"/>
        <w:spacing w:after="0"/>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diversion of management’s attention from existing operations or other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-1016000</wp:posOffset>
            </wp:positionV>
            <wp:extent cx="8255" cy="539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53975"/>
                    </a:xfrm>
                    <a:prstGeom prst="rect">
                      <a:avLst/>
                    </a:prstGeom>
                    <a:noFill/>
                  </pic:spPr>
                </pic:pic>
              </a:graphicData>
            </a:graphic>
          </wp:anchor>
        </w:drawing>
      </w:r>
    </w:p>
    <w:p>
      <w:pPr>
        <w:spacing w:after="0" w:line="218"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0"/>
          <w:szCs w:val="20"/>
          <w:b w:val="1"/>
          <w:bCs w:val="1"/>
          <w:color w:val="auto"/>
        </w:rPr>
        <w:t>Risks Related to Information Technolo</w:t>
      </w:r>
      <w:r>
        <w:rPr>
          <w:sz w:val="20"/>
          <w:szCs w:val="20"/>
          <w:color w:val="auto"/>
        </w:rPr>
        <w:tab/>
      </w:r>
      <w:r>
        <w:rPr>
          <w:rFonts w:ascii="Times New Roman" w:cs="Times New Roman" w:eastAsia="Times New Roman" w:hAnsi="Times New Roman"/>
          <w:sz w:val="19"/>
          <w:szCs w:val="19"/>
          <w:b w:val="1"/>
          <w:bCs w:val="1"/>
          <w:color w:val="auto"/>
        </w:rPr>
        <w:t xml:space="preserve">and </w:t>
      </w:r>
      <w:r>
        <w:rPr>
          <w:rFonts w:ascii="Times New Roman" w:cs="Times New Roman" w:eastAsia="Times New Roman" w:hAnsi="Times New Roman"/>
          <w:sz w:val="19"/>
          <w:szCs w:val="19"/>
          <w:b w:val="1"/>
          <w:bCs w:val="1"/>
          <w:u w:val="single" w:color="auto"/>
          <w:color w:val="auto"/>
        </w:rPr>
        <w:t>Cy</w:t>
      </w:r>
      <w:r>
        <w:rPr>
          <w:rFonts w:ascii="Times New Roman" w:cs="Times New Roman" w:eastAsia="Times New Roman" w:hAnsi="Times New Roman"/>
          <w:sz w:val="19"/>
          <w:szCs w:val="19"/>
          <w:b w:val="1"/>
          <w:bCs w:val="1"/>
          <w:color w:val="auto"/>
        </w:rPr>
        <w:t>bersecurit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-18415</wp:posOffset>
            </wp:positionV>
            <wp:extent cx="3295650" cy="317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95650" cy="31750"/>
                    </a:xfrm>
                    <a:prstGeom prst="rect">
                      <a:avLst/>
                    </a:prstGeom>
                    <a:noFill/>
                  </pic:spPr>
                </pic:pic>
              </a:graphicData>
            </a:graphic>
          </wp:anchor>
        </w:drawing>
      </w:r>
    </w:p>
    <w:p>
      <w:pPr>
        <w:spacing w:after="0" w:line="105" w:lineRule="exact"/>
        <w:rPr>
          <w:sz w:val="20"/>
          <w:szCs w:val="20"/>
          <w:color w:val="auto"/>
        </w:rPr>
      </w:pPr>
    </w:p>
    <w:p>
      <w:pPr>
        <w:spacing w:after="0"/>
        <w:tabs>
          <w:tab w:leader="none" w:pos="1960" w:val="left"/>
          <w:tab w:leader="none" w:pos="2560" w:val="left"/>
          <w:tab w:leader="none" w:pos="4120" w:val="left"/>
          <w:tab w:leader="none" w:pos="4960" w:val="left"/>
          <w:tab w:leader="none" w:pos="5460" w:val="left"/>
          <w:tab w:leader="none" w:pos="9060" w:val="left"/>
        </w:tabs>
        <w:rPr>
          <w:sz w:val="20"/>
          <w:szCs w:val="20"/>
          <w:color w:val="auto"/>
        </w:rPr>
      </w:pPr>
      <w:r>
        <w:rPr>
          <w:rFonts w:ascii="Times New Roman" w:cs="Times New Roman" w:eastAsia="Times New Roman" w:hAnsi="Times New Roman"/>
          <w:sz w:val="20"/>
          <w:szCs w:val="20"/>
          <w:b w:val="1"/>
          <w:bCs w:val="1"/>
          <w:i w:val="1"/>
          <w:iCs w:val="1"/>
          <w:color w:val="auto"/>
        </w:rPr>
        <w:t>I formation technolo</w:t>
      </w:r>
      <w:r>
        <w:rPr>
          <w:sz w:val="20"/>
          <w:szCs w:val="20"/>
          <w:color w:val="auto"/>
        </w:rPr>
        <w:tab/>
      </w:r>
      <w:r>
        <w:rPr>
          <w:rFonts w:ascii="Times New Roman" w:cs="Times New Roman" w:eastAsia="Times New Roman" w:hAnsi="Times New Roman"/>
          <w:sz w:val="20"/>
          <w:szCs w:val="20"/>
          <w:b w:val="1"/>
          <w:bCs w:val="1"/>
          <w:i w:val="1"/>
          <w:iCs w:val="1"/>
          <w:color w:val="auto"/>
        </w:rPr>
        <w:t>syst</w:t>
        <w:tab/>
        <w:t>failures or interr</w:t>
        <w:tab/>
        <w:t>tions</w:t>
      </w:r>
      <w:r>
        <w:rPr>
          <w:sz w:val="20"/>
          <w:szCs w:val="20"/>
          <w:color w:val="auto"/>
        </w:rPr>
        <w:tab/>
      </w:r>
      <w:r>
        <w:rPr>
          <w:rFonts w:ascii="Times New Roman" w:cs="Times New Roman" w:eastAsia="Times New Roman" w:hAnsi="Times New Roman"/>
          <w:sz w:val="20"/>
          <w:szCs w:val="20"/>
          <w:b w:val="1"/>
          <w:bCs w:val="1"/>
          <w:i w:val="1"/>
          <w:iCs w:val="1"/>
          <w:color w:val="auto"/>
        </w:rPr>
        <w:t>im</w:t>
      </w:r>
      <w:r>
        <w:rPr>
          <w:sz w:val="20"/>
          <w:szCs w:val="20"/>
          <w:color w:val="auto"/>
        </w:rPr>
        <w:tab/>
      </w:r>
      <w:r>
        <w:rPr>
          <w:rFonts w:ascii="Times New Roman" w:cs="Times New Roman" w:eastAsia="Times New Roman" w:hAnsi="Times New Roman"/>
          <w:sz w:val="20"/>
          <w:szCs w:val="20"/>
          <w:b w:val="1"/>
          <w:bCs w:val="1"/>
          <w:i w:val="1"/>
          <w:iCs w:val="1"/>
          <w:color w:val="auto"/>
        </w:rPr>
        <w:t>t our ability to effectivel  operate our busi</w:t>
      </w:r>
      <w:r>
        <w:rPr>
          <w:sz w:val="20"/>
          <w:szCs w:val="20"/>
          <w:color w:val="auto"/>
        </w:rPr>
        <w:tab/>
      </w:r>
      <w:r>
        <w:rPr>
          <w:rFonts w:ascii="Times New Roman" w:cs="Times New Roman" w:eastAsia="Times New Roman" w:hAnsi="Times New Roman"/>
          <w:sz w:val="19"/>
          <w:szCs w:val="19"/>
          <w:b w:val="1"/>
          <w:bCs w:val="1"/>
          <w:i w:val="1"/>
          <w:iCs w:val="1"/>
          <w:color w:val="auto"/>
        </w:rPr>
        <w:t>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-67945</wp:posOffset>
            </wp:positionV>
            <wp:extent cx="4763" cy="4763"/>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115" w:lineRule="exact"/>
        <w:rPr>
          <w:sz w:val="20"/>
          <w:szCs w:val="20"/>
          <w:color w:val="auto"/>
        </w:rPr>
      </w:pPr>
    </w:p>
    <w:p>
      <w:pPr>
        <w:jc w:val="both"/>
        <w:ind w:firstLine="534"/>
        <w:spacing w:after="0" w:line="261" w:lineRule="auto"/>
        <w:rPr>
          <w:sz w:val="20"/>
          <w:szCs w:val="20"/>
          <w:color w:val="auto"/>
        </w:rPr>
      </w:pPr>
      <w:r>
        <w:rPr>
          <w:rFonts w:ascii="Times New Roman" w:cs="Times New Roman" w:eastAsia="Times New Roman" w:hAnsi="Times New Roman"/>
          <w:sz w:val="19"/>
          <w:szCs w:val="19"/>
          <w:color w:val="auto"/>
        </w:rPr>
        <w:t>We rely heavily on various information technology systems, including point-of-sale, kiosk and amusement operations systems in our stores, data centers that process transactions, communication systems and various other software applications used throughout our operations. Some of these systems have been internally developed and we rely on third-</w:t>
      </w:r>
    </w:p>
    <w:p>
      <w:pPr>
        <w:jc w:val="both"/>
        <w:spacing w:after="0" w:line="252" w:lineRule="auto"/>
        <w:rPr>
          <w:sz w:val="20"/>
          <w:szCs w:val="20"/>
          <w:color w:val="auto"/>
        </w:rPr>
      </w:pPr>
      <w:r>
        <w:rPr>
          <w:rFonts w:ascii="Times New Roman" w:cs="Times New Roman" w:eastAsia="Times New Roman" w:hAnsi="Times New Roman"/>
          <w:sz w:val="20"/>
          <w:szCs w:val="20"/>
          <w:color w:val="auto"/>
        </w:rPr>
        <w:t>party providers and platforms for some of these information technology systems and t. Although we have operational safeguards in place, those technology systems and solutions could become vulnerable to damage, disability, or failures due to theft fire, power outages, telecommunications failure or other catastrophic events. Any failure of these systems could significantly impact our operations. We rely on third-party service providers for certain key elements of our operations, including credit card processing, telecommunications, and utilities. Our reliance on systems operated by third parties also presents the risk faced by the third-parties’ businesses, including the operational, cybersecurity, and credit risks of such parties. If those systems were to fail or otherwise be unavailable, and we were unable to timely recover, we could experience an interr ption in, or other material adverse effect on,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-862965</wp:posOffset>
            </wp:positionV>
            <wp:extent cx="11430" cy="62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-99695</wp:posOffset>
            </wp:positionV>
            <wp:extent cx="8255" cy="565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97"/>
        </w:trPr>
        <w:tc>
          <w:tcPr>
            <w:tcW w:w="314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breaches or other priv</w:t>
            </w:r>
          </w:p>
        </w:tc>
        <w:tc>
          <w:tcPr>
            <w:tcW w:w="28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or dat  security incident  that</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w w:val="94"/>
              </w:rPr>
              <w:t>e conf</w:t>
            </w:r>
          </w:p>
        </w:tc>
        <w:tc>
          <w:tcPr>
            <w:tcW w:w="4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w w:val="79"/>
              </w:rPr>
              <w:t>d</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tial cust</w:t>
            </w: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personal</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pl</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ee</w:t>
            </w:r>
          </w:p>
        </w:tc>
        <w:tc>
          <w:tcPr>
            <w:tcW w:w="0" w:type="dxa"/>
            <w:vAlign w:val="bottom"/>
          </w:tcPr>
          <w:p>
            <w:pPr>
              <w:spacing w:after="0"/>
              <w:rPr>
                <w:sz w:val="1"/>
                <w:szCs w:val="1"/>
                <w:color w:val="auto"/>
              </w:rPr>
            </w:pPr>
          </w:p>
        </w:tc>
      </w:tr>
      <w:tr>
        <w:trPr>
          <w:trHeight w:val="133"/>
        </w:trPr>
        <w:tc>
          <w:tcPr>
            <w:tcW w:w="3140" w:type="dxa"/>
            <w:vAlign w:val="bottom"/>
            <w:gridSpan w:val="4"/>
            <w:vMerge w:val="continue"/>
          </w:tcPr>
          <w:p>
            <w:pPr>
              <w:spacing w:after="0"/>
              <w:rPr>
                <w:sz w:val="11"/>
                <w:szCs w:val="11"/>
                <w:color w:val="auto"/>
              </w:rPr>
            </w:pPr>
          </w:p>
        </w:tc>
        <w:tc>
          <w:tcPr>
            <w:tcW w:w="28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or other material</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w w:val="92"/>
              </w:rPr>
              <w:t>conf</w:t>
            </w:r>
          </w:p>
        </w:tc>
        <w:tc>
          <w:tcPr>
            <w:tcW w:w="20" w:type="dxa"/>
            <w:vAlign w:val="bottom"/>
          </w:tcPr>
          <w:p>
            <w:pPr>
              <w:spacing w:after="0"/>
              <w:rPr>
                <w:sz w:val="9"/>
                <w:szCs w:val="9"/>
                <w:color w:val="auto"/>
              </w:rPr>
            </w:pPr>
          </w:p>
        </w:tc>
        <w:tc>
          <w:tcPr>
            <w:tcW w:w="5000" w:type="dxa"/>
            <w:vAlign w:val="bottom"/>
            <w:gridSpan w:val="5"/>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d  tial information that is st  ed in our information syst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s or by third parties</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adv</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ly</w:t>
            </w:r>
          </w:p>
        </w:tc>
        <w:tc>
          <w:tcPr>
            <w:tcW w:w="0" w:type="dxa"/>
            <w:vAlign w:val="bottom"/>
          </w:tcPr>
          <w:p>
            <w:pPr>
              <w:spacing w:after="0"/>
              <w:rPr>
                <w:sz w:val="1"/>
                <w:szCs w:val="1"/>
                <w:color w:val="auto"/>
              </w:rPr>
            </w:pPr>
          </w:p>
        </w:tc>
      </w:tr>
      <w:tr>
        <w:trPr>
          <w:trHeight w:val="133"/>
        </w:trPr>
        <w:tc>
          <w:tcPr>
            <w:tcW w:w="14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000" w:type="dxa"/>
            <w:vAlign w:val="bottom"/>
            <w:gridSpan w:val="5"/>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4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our busi</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ss.</w:t>
            </w:r>
          </w:p>
        </w:tc>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-351155</wp:posOffset>
            </wp:positionV>
            <wp:extent cx="4763" cy="120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-358140</wp:posOffset>
            </wp:positionV>
            <wp:extent cx="4763"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-370205</wp:posOffset>
            </wp:positionV>
            <wp:extent cx="4763" cy="27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-368300</wp:posOffset>
            </wp:positionV>
            <wp:extent cx="4763" cy="234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63" cy="2349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-200025</wp:posOffset>
            </wp:positionV>
            <wp:extent cx="4763" cy="120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-205105</wp:posOffset>
            </wp:positionV>
            <wp:extent cx="4763"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63" cy="15875"/>
                    </a:xfrm>
                    <a:prstGeom prst="rect">
                      <a:avLst/>
                    </a:prstGeom>
                    <a:noFill/>
                  </pic:spPr>
                </pic:pic>
              </a:graphicData>
            </a:graphic>
          </wp:anchor>
        </w:drawing>
        <w:drawing>
          <wp:anchor simplePos="0" relativeHeight="251657728" behindDoc="1" locked="0" layoutInCell="0" allowOverlap="1">
            <wp:simplePos x="0" y="0"/>
            <wp:positionH relativeFrom="column">
              <wp:posOffset>1303020</wp:posOffset>
            </wp:positionH>
            <wp:positionV relativeFrom="paragraph">
              <wp:posOffset>-219075</wp:posOffset>
            </wp:positionV>
            <wp:extent cx="4763" cy="27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63" cy="27305"/>
                    </a:xfrm>
                    <a:prstGeom prst="rect">
                      <a:avLst/>
                    </a:prstGeom>
                    <a:noFill/>
                  </pic:spPr>
                </pic:pic>
              </a:graphicData>
            </a:graphic>
          </wp:anchor>
        </w:drawing>
      </w:r>
    </w:p>
    <w:p>
      <w:pPr>
        <w:spacing w:after="0" w:line="80" w:lineRule="exact"/>
        <w:rPr>
          <w:sz w:val="20"/>
          <w:szCs w:val="20"/>
          <w:color w:val="auto"/>
        </w:rPr>
      </w:pPr>
    </w:p>
    <w:p>
      <w:pPr>
        <w:jc w:val="both"/>
        <w:ind w:firstLine="535"/>
        <w:spacing w:after="0" w:line="266" w:lineRule="auto"/>
        <w:rPr>
          <w:sz w:val="20"/>
          <w:szCs w:val="20"/>
          <w:color w:val="auto"/>
        </w:rPr>
      </w:pPr>
      <w:r>
        <w:rPr>
          <w:rFonts w:ascii="Times New Roman" w:cs="Times New Roman" w:eastAsia="Times New Roman" w:hAnsi="Times New Roman"/>
          <w:sz w:val="19"/>
          <w:szCs w:val="19"/>
          <w:color w:val="auto"/>
        </w:rPr>
        <w:t>Many of our information technology systems (and those of our third-party business partners, whether cloud-based or hosted in proprietary servers), including those used for point-of-sale, web and mobile platforms, mobile payment systems and administrative functions including time and attendance reporting and payroll processing, contain personal, financial, or other information that is entr ted to us by our customers and team members. Many of our information technology systems also contain proprietary and other conf idential information related to our business, such as business plans and initiatives. A cybersecurity incident (generally any intentional or unintentional attack that results in unauthorized access resulting in di uption of systems, corr ption of data, thef or exposure of conf idential information or intellect l property) that compromises the information of our customers or team members could result in widespread negative publicity, damage to our reputation, a loss of customers, additional costs, litigation claims, legal or regulat proceedings, fines or penalties, legal fees, remediation costs, a negative impact on team member morale, or other impacts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-891540</wp:posOffset>
            </wp:positionV>
            <wp:extent cx="8890" cy="844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-570230</wp:posOffset>
            </wp:positionV>
            <wp:extent cx="11430" cy="62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-589915</wp:posOffset>
            </wp:positionV>
            <wp:extent cx="8890" cy="844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+Globally, cybersecurity attacks are increasing in number, and the threat actors are increasingly organized and well</w:t>
      </w:r>
    </w:p>
    <w:p>
      <w:pPr>
        <w:spacing w:after="0" w:line="8"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20"/>
          <w:szCs w:val="20"/>
          <w:color w:val="auto"/>
        </w:rPr>
        <w:t>financed, or at times</w:t>
      </w:r>
      <w:r>
        <w:rPr>
          <w:sz w:val="20"/>
          <w:szCs w:val="20"/>
          <w:color w:val="auto"/>
        </w:rPr>
        <w:tab/>
      </w:r>
      <w:r>
        <w:rPr>
          <w:rFonts w:ascii="Times New Roman" w:cs="Times New Roman" w:eastAsia="Times New Roman" w:hAnsi="Times New Roman"/>
          <w:sz w:val="19"/>
          <w:szCs w:val="19"/>
          <w:color w:val="auto"/>
        </w:rPr>
        <w:t>ted by state actors. In addition, geopolitical tensions or conflicts may create a heightened risk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-102870</wp:posOffset>
            </wp:positionV>
            <wp:extent cx="8890" cy="844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800"/>
          </w:cols>
          <w:pgMar w:left="1040" w:top="728" w:right="1040" w:bottom="0" w:gutter="0" w:footer="0" w:header="0"/>
          <w:type w:val="continuous"/>
        </w:sectPr>
      </w:pPr>
    </w:p>
    <w:bookmarkStart w:id="22" w:name="page23"/>
    <w:bookmarkEnd w:id="22"/>
    <w:p>
      <w:pPr>
        <w:jc w:val="both"/>
        <w:spacing w:after="0" w:line="250" w:lineRule="auto"/>
        <w:rPr>
          <w:sz w:val="20"/>
          <w:szCs w:val="20"/>
          <w:color w:val="auto"/>
        </w:rPr>
      </w:pPr>
      <w:r>
        <w:rPr>
          <w:rFonts w:ascii="Times New Roman" w:cs="Times New Roman" w:eastAsia="Times New Roman" w:hAnsi="Times New Roman"/>
          <w:sz w:val="20"/>
          <w:szCs w:val="20"/>
          <w:color w:val="auto"/>
        </w:rPr>
        <w:t>cybersecurity attacks. Although we employ security technologies and practices and have taken other steps to tr to prevent a breach, there are no assurances that such measures will prevent or detect cybersecurity breaches, and we may nevertheless not have the resources or technical sophistication to prevent pidly evolving types of cyberattacks. The techniques that may be used to obtain unauthorized access to or to sabotage systems change frequently, and we may not be able to anticipate these techniques and implement adequate preventative, responsive or protective measures. As these threats continue to evolve and increase, including due to the use of ar tificial intelligence by us and third parties, we continue to invest significant resources, and may be required to invest significant additional resources, to modify and enhance our cybersecurity controls and to investigate and remediate any security vulnerabilities. We maintain a dedicated insurance policy covering cybersecurity risks, and such insurance coverage may, sub ect to policy terms and conditions, cover certain aspects of cyber risks, but this policy is sub ect to a retention amount and may not be applicable to a particular incident or otherwise may be insufficient to cover all our losses beyond any retention. Based on recent court rulings, there is uncertainty as to whether traditional commercial general liability policies will be constr d to cover the expenses related to cyberattacks and breaches if credit and debit card information is stolen.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-1180465</wp:posOffset>
            </wp:positionV>
            <wp:extent cx="8890" cy="844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have been, and likely will continue to be, the target of cyber and other security threats. If we experience a</w:t>
      </w:r>
    </w:p>
    <w:p>
      <w:pPr>
        <w:spacing w:after="0" w:line="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security breach, we could become sub ect to ransom demands, or claims, lawsuits or other proceedings for tedly fraudulent transactions arising out of the th ef of credit or debit card information, compromised security and information systems, failure of our team members to comply with applicable laws, the unauthorized acquisition or use of such information by third parties, or other similar claims, and such demands, claims, lawsuits or other proceedings could have a material and adverse effect on our operations,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-562610</wp:posOffset>
            </wp:positionV>
            <wp:extent cx="11430" cy="628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-101600</wp:posOffset>
            </wp:positionV>
            <wp:extent cx="8255" cy="565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97"/>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with cybersecurity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priv</w:t>
            </w:r>
          </w:p>
        </w:tc>
        <w:tc>
          <w:tcPr>
            <w:tcW w:w="17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and simil   laws</w:t>
            </w:r>
          </w:p>
        </w:tc>
        <w:tc>
          <w:tcPr>
            <w:tcW w:w="13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involve si  if</w:t>
            </w:r>
          </w:p>
        </w:tc>
        <w:tc>
          <w:tcPr>
            <w:tcW w:w="20" w:type="dxa"/>
            <w:vAlign w:val="bottom"/>
          </w:tcPr>
          <w:p>
            <w:pPr>
              <w:spacing w:after="0"/>
              <w:rPr>
                <w:sz w:val="8"/>
                <w:szCs w:val="8"/>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cant cost and</w:t>
            </w:r>
          </w:p>
        </w:tc>
        <w:tc>
          <w:tcPr>
            <w:tcW w:w="2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failure to comply could</w:t>
            </w:r>
          </w:p>
        </w:tc>
        <w:tc>
          <w:tcPr>
            <w:tcW w:w="0" w:type="dxa"/>
            <w:vAlign w:val="bottom"/>
          </w:tcPr>
          <w:p>
            <w:pPr>
              <w:spacing w:after="0"/>
              <w:rPr>
                <w:sz w:val="1"/>
                <w:szCs w:val="1"/>
                <w:color w:val="auto"/>
              </w:rPr>
            </w:pPr>
          </w:p>
        </w:tc>
      </w:tr>
      <w:tr>
        <w:trPr>
          <w:trHeight w:val="133"/>
        </w:trPr>
        <w:tc>
          <w:tcPr>
            <w:tcW w:w="2620" w:type="dxa"/>
            <w:vAlign w:val="bottom"/>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40" w:type="dxa"/>
            <w:vAlign w:val="bottom"/>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4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adv</w:t>
            </w: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ly affect our busi  ss,</w:t>
            </w:r>
          </w:p>
        </w:tc>
        <w:tc>
          <w:tcPr>
            <w:tcW w:w="50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tation, and results of operations.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The statut</w:t>
            </w:r>
          </w:p>
        </w:tc>
        <w:tc>
          <w:tcPr>
            <w:tcW w:w="1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and regulat</w:t>
            </w:r>
          </w:p>
        </w:tc>
        <w:tc>
          <w:tcPr>
            <w:tcW w:w="71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environment surrounding information security, privacy, and other matters involving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-387985</wp:posOffset>
            </wp:positionV>
            <wp:extent cx="4763" cy="50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63" cy="5080"/>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-432435</wp:posOffset>
            </wp:positionV>
            <wp:extent cx="4763"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763" cy="27940"/>
                    </a:xfrm>
                    <a:prstGeom prst="rect">
                      <a:avLst/>
                    </a:prstGeom>
                    <a:noFill/>
                  </pic:spPr>
                </pic:pic>
              </a:graphicData>
            </a:graphic>
          </wp:anchor>
        </w:drawing>
        <w:drawing>
          <wp:anchor simplePos="0" relativeHeight="251657728" behindDoc="1" locked="0" layoutInCell="0" allowOverlap="1">
            <wp:simplePos x="0" y="0"/>
            <wp:positionH relativeFrom="column">
              <wp:posOffset>6162040</wp:posOffset>
            </wp:positionH>
            <wp:positionV relativeFrom="paragraph">
              <wp:posOffset>-432435</wp:posOffset>
            </wp:positionV>
            <wp:extent cx="4763" cy="27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763" cy="27305"/>
                    </a:xfrm>
                    <a:prstGeom prst="rect">
                      <a:avLst/>
                    </a:prstGeom>
                    <a:noFill/>
                  </pic:spPr>
                </pic:pic>
              </a:graphicData>
            </a:graphic>
          </wp:anchor>
        </w:drawing>
      </w:r>
    </w:p>
    <w:p>
      <w:pPr>
        <w:jc w:val="both"/>
        <w:spacing w:after="0" w:line="247" w:lineRule="auto"/>
        <w:rPr>
          <w:sz w:val="20"/>
          <w:szCs w:val="20"/>
          <w:color w:val="auto"/>
        </w:rPr>
      </w:pPr>
      <w:r>
        <w:rPr>
          <w:rFonts w:ascii="Times New Roman" w:cs="Times New Roman" w:eastAsia="Times New Roman" w:hAnsi="Times New Roman"/>
          <w:sz w:val="20"/>
          <w:szCs w:val="20"/>
          <w:color w:val="auto"/>
        </w:rPr>
        <w:t>consumer protection is increasingly demanding, with the frequent imposition of new and constantly changing laws and requirements. Compliance with these laws and requirements can be costly and time-consuming, and the costs could adversely impact our results of operations due to necessary system changes and the development of new administrative processes. Security breaches could also result in a violation of applicable privacy and other laws and sub ect us to private consumer, business partner or securities litigation and governmental investigations and proceedings, any of which could result in our exposure to material civil or criminal liability. We are required to maintain the highest level of Payment Card</w:t>
      </w:r>
    </w:p>
    <w:p>
      <w:pPr>
        <w:spacing w:after="0" w:line="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Industr Data Security Standards compliance at our store t center and stores. If we do not maintain the required level of compliance, we could be sub ect to costly fines or additional fees from the card brands that we accept or lose our ability to accept those payment cards. Additionally, an increasing number of government and industr groups have established laws and standards for the protection of personal and health information.</w:t>
      </w:r>
    </w:p>
    <w:p>
      <w:pPr>
        <w:spacing w:after="0" w:line="20" w:lineRule="exact"/>
        <w:rPr>
          <w:sz w:val="20"/>
          <w:szCs w:val="20"/>
          <w:color w:val="auto"/>
        </w:r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Entertainment and Restaurant Industries</w:t>
      </w:r>
    </w:p>
    <w:p>
      <w:pPr>
        <w:spacing w:after="0" w:line="125" w:lineRule="exact"/>
        <w:rPr>
          <w:sz w:val="20"/>
          <w:szCs w:val="20"/>
          <w:color w:val="auto"/>
        </w:rPr>
      </w:pPr>
    </w:p>
    <w:p>
      <w:pPr>
        <w:spacing w:after="0"/>
        <w:tabs>
          <w:tab w:leader="none" w:pos="3580" w:val="left"/>
          <w:tab w:leader="none" w:pos="6280" w:val="left"/>
        </w:tabs>
        <w:rPr>
          <w:sz w:val="20"/>
          <w:szCs w:val="20"/>
          <w:color w:val="auto"/>
        </w:rPr>
      </w:pPr>
      <w:r>
        <w:rPr>
          <w:rFonts w:ascii="Times New Roman" w:cs="Times New Roman" w:eastAsia="Times New Roman" w:hAnsi="Times New Roman"/>
          <w:sz w:val="20"/>
          <w:szCs w:val="20"/>
          <w:b w:val="1"/>
          <w:bCs w:val="1"/>
          <w:i w:val="1"/>
          <w:iCs w:val="1"/>
          <w:color w:val="auto"/>
        </w:rPr>
        <w:t>Failure to adequatel  protect our intellect</w:t>
      </w:r>
      <w:r>
        <w:rPr>
          <w:sz w:val="20"/>
          <w:szCs w:val="20"/>
          <w:color w:val="auto"/>
        </w:rPr>
        <w:tab/>
      </w:r>
      <w:r>
        <w:rPr>
          <w:rFonts w:ascii="Times New Roman" w:cs="Times New Roman" w:eastAsia="Times New Roman" w:hAnsi="Times New Roman"/>
          <w:sz w:val="20"/>
          <w:szCs w:val="20"/>
          <w:b w:val="1"/>
          <w:bCs w:val="1"/>
          <w:i w:val="1"/>
          <w:iCs w:val="1"/>
          <w:color w:val="auto"/>
        </w:rPr>
        <w:t>l propert  could harm our busi</w:t>
      </w:r>
      <w:r>
        <w:rPr>
          <w:sz w:val="20"/>
          <w:szCs w:val="20"/>
          <w:color w:val="auto"/>
        </w:rPr>
        <w:tab/>
      </w:r>
      <w:r>
        <w:rPr>
          <w:rFonts w:ascii="Times New Roman" w:cs="Times New Roman" w:eastAsia="Times New Roman" w:hAnsi="Times New Roman"/>
          <w:sz w:val="19"/>
          <w:szCs w:val="19"/>
          <w:b w:val="1"/>
          <w:bCs w:val="1"/>
          <w:i w:val="1"/>
          <w:iCs w:val="1"/>
          <w:color w:val="auto"/>
        </w:rPr>
        <w:t>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-67945</wp:posOffset>
            </wp:positionV>
            <wp:extent cx="4763" cy="4763"/>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-45085</wp:posOffset>
            </wp:positionV>
            <wp:extent cx="4763" cy="27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63" cy="27305"/>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0" w:lineRule="auto"/>
        <w:rPr>
          <w:sz w:val="20"/>
          <w:szCs w:val="20"/>
          <w:color w:val="auto"/>
        </w:rPr>
      </w:pPr>
      <w:r>
        <w:rPr>
          <w:rFonts w:ascii="Times New Roman" w:cs="Times New Roman" w:eastAsia="Times New Roman" w:hAnsi="Times New Roman"/>
          <w:sz w:val="20"/>
          <w:szCs w:val="20"/>
          <w:color w:val="auto"/>
        </w:rPr>
        <w:t>We regard our intellectual property as having significant value and being important to our marketing efforts. We use a combination of intellectual property rights, such as trademarks and trade secrets, to protect our brands, including Dave &amp; Buster’s</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Power Card</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Eat &amp; Play Combo</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Eat Drink Play</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Eat Drink Play Watch</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Main Event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Main Event Entertainment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and Eat.Bowl.Play</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as well as certain other propriet processes and information material to our business. The success of our business strategy depends, in part, on our continued ability to use our intellect l property rights to increase brand awareness and further develop our branded products in both existing and new markets. If we fail to protect our intelle ct l property rights adequately, we may lose an important advantage in the markets in which we compete. If third parties misappropriate or infringe our intellect l property, the value of our image, brands and the goodwill associated therewith may be diminished, our brands may fail to achieve and maintain market recognition, and our competitive position may be harmed, any of which could have a material adverse effect on our business, including our revenues. Policing unauthorized use of our intellectual property is difficult, and we cannot be certain that the steps we have taken will prevent the violation or misappropriation of such intellect l property rights by others. To protect our intellect l property, we may become involved in litigation, which could result in substantial expenses, divert the attention of management, and adversely affect our revenue,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-2058670</wp:posOffset>
            </wp:positionV>
            <wp:extent cx="8255" cy="565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-701040</wp:posOffset>
            </wp:positionV>
            <wp:extent cx="8255" cy="565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-97790</wp:posOffset>
            </wp:positionV>
            <wp:extent cx="8255" cy="565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71"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We cannot be certain that our products and services do not and will not infringe on the intellect l property rights of others. Any such claims, regardless of merit, could be time-consuming and expensive to litigate or settle, divert the attention of management, cause significant delays, materially di upt the conduct of our business, and have a material adverse effect on our financial condition and results of operations. We could also be required to pay a substantial damage award, take a royalty-bearing license, discontinue the use of third-party products used within our operations and/or rebrand our products and services as a result of any such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-403860</wp:posOffset>
            </wp:positionV>
            <wp:extent cx="8255" cy="565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800"/>
          </w:cols>
          <w:pgMar w:left="1040" w:top="728" w:right="1040"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97"/>
        </w:trPr>
        <w:tc>
          <w:tcPr>
            <w:tcW w:w="1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Our success de</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nd</w:t>
            </w:r>
          </w:p>
        </w:tc>
        <w:tc>
          <w:tcPr>
            <w:tcW w:w="35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w w:val="98"/>
              </w:rPr>
              <w:t>on our ability to recruit and retain qualif</w:t>
            </w:r>
          </w:p>
        </w:tc>
        <w:tc>
          <w:tcPr>
            <w:tcW w:w="40" w:type="dxa"/>
            <w:vAlign w:val="bottom"/>
          </w:tcPr>
          <w:p>
            <w:pPr>
              <w:spacing w:after="0"/>
              <w:rPr>
                <w:sz w:val="8"/>
                <w:szCs w:val="8"/>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ed st  e ma</w:t>
            </w: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ment and operatin</w:t>
            </w:r>
          </w:p>
        </w:tc>
        <w:tc>
          <w:tcPr>
            <w:tcW w:w="1580" w:type="dxa"/>
            <w:vAlign w:val="bottom"/>
            <w:vMerge w:val="restart"/>
          </w:tcPr>
          <w:p>
            <w:pPr>
              <w:jc w:val="right"/>
              <w:ind w:right="201"/>
              <w:spacing w:after="0"/>
              <w:rPr>
                <w:sz w:val="20"/>
                <w:szCs w:val="20"/>
                <w:color w:val="auto"/>
              </w:rPr>
            </w:pPr>
            <w:r>
              <w:rPr>
                <w:rFonts w:ascii="Times New Roman" w:cs="Times New Roman" w:eastAsia="Times New Roman" w:hAnsi="Times New Roman"/>
                <w:sz w:val="20"/>
                <w:szCs w:val="20"/>
                <w:b w:val="1"/>
                <w:bCs w:val="1"/>
                <w:i w:val="1"/>
                <w:iCs w:val="1"/>
                <w:color w:val="auto"/>
              </w:rPr>
              <w:t>personnel whil</w:t>
            </w:r>
          </w:p>
        </w:tc>
        <w:tc>
          <w:tcPr>
            <w:tcW w:w="0" w:type="dxa"/>
            <w:vAlign w:val="bottom"/>
          </w:tcPr>
          <w:p>
            <w:pPr>
              <w:spacing w:after="0"/>
              <w:rPr>
                <w:sz w:val="1"/>
                <w:szCs w:val="1"/>
                <w:color w:val="auto"/>
              </w:rPr>
            </w:pPr>
          </w:p>
        </w:tc>
      </w:tr>
      <w:tr>
        <w:trPr>
          <w:trHeight w:val="133"/>
        </w:trPr>
        <w:tc>
          <w:tcPr>
            <w:tcW w:w="1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500" w:type="dxa"/>
            <w:vAlign w:val="bottom"/>
            <w:vMerge w:val="continue"/>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114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al  cont  llin</w:t>
            </w:r>
          </w:p>
        </w:tc>
        <w:tc>
          <w:tcPr>
            <w:tcW w:w="518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our labor cost</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8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We must continue to attract, retain, and motivate qualified management and operating personnel to maintain</w:t>
            </w:r>
          </w:p>
        </w:tc>
        <w:tc>
          <w:tcPr>
            <w:tcW w:w="0" w:type="dxa"/>
            <w:vAlign w:val="bottom"/>
          </w:tcPr>
          <w:p>
            <w:pPr>
              <w:spacing w:after="0"/>
              <w:rPr>
                <w:sz w:val="1"/>
                <w:szCs w:val="1"/>
                <w:color w:val="auto"/>
              </w:rPr>
            </w:pPr>
          </w:p>
        </w:tc>
      </w:tr>
      <w:tr>
        <w:trPr>
          <w:trHeight w:val="276"/>
        </w:trPr>
        <w:tc>
          <w:tcPr>
            <w:tcW w:w="82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consistency in our service, hospitality and quality, and the atmosphere of our stores, and also to</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 future growth.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-560070</wp:posOffset>
            </wp:positionV>
            <wp:extent cx="6985" cy="20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85" cy="20320"/>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-560070</wp:posOffset>
            </wp:positionV>
            <wp:extent cx="4763"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63" cy="19050"/>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-570230</wp:posOffset>
            </wp:positionV>
            <wp:extent cx="4763" cy="247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63" cy="2476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-415290</wp:posOffset>
            </wp:positionV>
            <wp:extent cx="5715"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15" cy="2032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-415290</wp:posOffset>
            </wp:positionV>
            <wp:extent cx="4763" cy="203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-259080</wp:posOffset>
            </wp:positionV>
            <wp:extent cx="8890" cy="844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jc w:val="both"/>
        <w:spacing w:after="0" w:line="247" w:lineRule="auto"/>
        <w:rPr>
          <w:sz w:val="20"/>
          <w:szCs w:val="20"/>
          <w:color w:val="auto"/>
        </w:rPr>
      </w:pPr>
      <w:r>
        <w:rPr>
          <w:rFonts w:ascii="Times New Roman" w:cs="Times New Roman" w:eastAsia="Times New Roman" w:hAnsi="Times New Roman"/>
          <w:sz w:val="20"/>
          <w:szCs w:val="20"/>
          <w:color w:val="auto"/>
        </w:rPr>
        <w:t>Adequate st affing of qualified personnel is a critical factor impacting our customers’ experience in our stores. Our ability to attract and retain qualified management and operating personnel has become more challenging due to an increasingly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-229870</wp:posOffset>
            </wp:positionV>
            <wp:extent cx="8255" cy="565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-257810</wp:posOffset>
            </wp:positionV>
            <wp:extent cx="8890" cy="844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5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competitive job market. If we are unable to attract and retain a satisfact</w:t>
            </w:r>
          </w:p>
        </w:tc>
        <w:tc>
          <w:tcPr>
            <w:tcW w:w="3960" w:type="dxa"/>
            <w:vAlign w:val="bottom"/>
          </w:tcPr>
          <w:p>
            <w:pPr>
              <w:ind w:left="160"/>
              <w:spacing w:after="0" w:line="201" w:lineRule="exact"/>
              <w:rPr>
                <w:sz w:val="20"/>
                <w:szCs w:val="20"/>
                <w:color w:val="auto"/>
              </w:rPr>
            </w:pPr>
            <w:r>
              <w:rPr>
                <w:rFonts w:ascii="Times New Roman" w:cs="Times New Roman" w:eastAsia="Times New Roman" w:hAnsi="Times New Roman"/>
                <w:sz w:val="20"/>
                <w:szCs w:val="20"/>
                <w:color w:val="auto"/>
                <w:w w:val="99"/>
              </w:rPr>
              <w:t>number of qualified management and operating</w:t>
            </w:r>
          </w:p>
        </w:tc>
        <w:tc>
          <w:tcPr>
            <w:tcW w:w="0" w:type="dxa"/>
            <w:vAlign w:val="bottom"/>
          </w:tcPr>
          <w:p>
            <w:pPr>
              <w:spacing w:after="0"/>
              <w:rPr>
                <w:sz w:val="1"/>
                <w:szCs w:val="1"/>
                <w:color w:val="auto"/>
              </w:rPr>
            </w:pPr>
          </w:p>
        </w:tc>
      </w:tr>
      <w:tr>
        <w:trPr>
          <w:trHeight w:val="38"/>
        </w:trPr>
        <w:tc>
          <w:tcPr>
            <w:tcW w:w="5840" w:type="dxa"/>
            <w:vAlign w:val="bottom"/>
            <w:vMerge w:val="continue"/>
          </w:tcPr>
          <w:p>
            <w:pPr>
              <w:spacing w:after="0"/>
              <w:rPr>
                <w:sz w:val="3"/>
                <w:szCs w:val="3"/>
                <w:color w:val="auto"/>
              </w:rPr>
            </w:pPr>
          </w:p>
        </w:tc>
        <w:tc>
          <w:tcPr>
            <w:tcW w:w="3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-108585</wp:posOffset>
            </wp:positionV>
            <wp:extent cx="8890" cy="844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20"/>
          <w:szCs w:val="20"/>
          <w:color w:val="auto"/>
        </w:rPr>
        <w:t>personnel, labor shortages could delay the planned openings of new stores or adversely impact the operation of our existing stores. Any such delays, material increases in team member turnover rates in existing stores or widespread team dissatisfaction could have a material adverse effect on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-107315</wp:posOffset>
            </wp:positionV>
            <wp:extent cx="8255" cy="565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Low unemployment coupled with increases in minimum wages and minimum tip credit wages, extensions of personal and other leave policies, other governmental regulations affe cting labor costs, reduced levels of legal immigration and a diminishing pool of potential team members, which has been exa bated by potential team members choosing to exit the workforce, in general, and for the hospitality industr in particular, especially in certain localities, have increased and may continue to significantly increase our labor costs and make it more difficult to fully staf our restaurants, any of which could materially adversely affect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-705485</wp:posOffset>
            </wp:positionV>
            <wp:extent cx="8255" cy="565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-252730</wp:posOffset>
            </wp:positionV>
            <wp:extent cx="8255" cy="565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-102235</wp:posOffset>
            </wp:positionV>
            <wp:extent cx="8255" cy="565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4"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The federal minimum wage and tip credit wage are under constant political scrutiny and may be increased or eliminated in favor of significantly more mandated benefits than what is currently required under federal law. Should such increases occur, state and local jurisdictions that have historically mandated higher wages and greater benefits than what is required under federal law may seek to further increase wages and mandated benefits. In addition to increasing the overall wages paid to our minimum wage and tip credit wage earners, these increases create pressure to increase wages and other benefits paid to other team members who, in recognition of their tenure, performance, job responsibilities and other similar considerations, historically received a rate of pay exceeding the applicable minimum wage or minimum tip credit wage. Because we employ a large workforce, any wage increase and/or expansion of benefits mandates will have a particularly significant impact on our labor costs. Our vendors, contractors and business partners are similarly impacted by wage and benefit cost inflation, and many have or will increase their prices for goods, constr tion and services to offset their increasing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5761990</wp:posOffset>
            </wp:positionH>
            <wp:positionV relativeFrom="paragraph">
              <wp:posOffset>-251460</wp:posOffset>
            </wp:positionV>
            <wp:extent cx="8255" cy="565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7" w:lineRule="exact"/>
        <w:rPr>
          <w:sz w:val="20"/>
          <w:szCs w:val="20"/>
          <w:color w:val="auto"/>
        </w:rPr>
      </w:pPr>
    </w:p>
    <w:p>
      <w:pPr>
        <w:jc w:val="both"/>
        <w:ind w:firstLine="535"/>
        <w:spacing w:after="0" w:line="272" w:lineRule="auto"/>
        <w:rPr>
          <w:sz w:val="20"/>
          <w:szCs w:val="20"/>
          <w:color w:val="auto"/>
        </w:rPr>
      </w:pPr>
      <w:r>
        <w:rPr>
          <w:rFonts w:ascii="Times New Roman" w:cs="Times New Roman" w:eastAsia="Times New Roman" w:hAnsi="Times New Roman"/>
          <w:sz w:val="19"/>
          <w:szCs w:val="19"/>
          <w:color w:val="auto"/>
        </w:rPr>
        <w:t>Our labor expenses include significant costs related to our self-insured health, pharmacy and dental benefit plans. Health care costs continue to rise and are especially difficult to project given that material increases in costs associated with medical claims, or an increase in the severity or frequency of such claims, may cause health care costs to vary substantially from quarter-to-quarter and year-over-year. Any significant changes to the health care insurance system could also impact our health care costs. Material increases in health care costs could materially adversely affect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-691515</wp:posOffset>
            </wp:positionV>
            <wp:extent cx="7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20" cy="8890"/>
                    </a:xfrm>
                    <a:prstGeom prst="rect">
                      <a:avLst/>
                    </a:prstGeom>
                    <a:noFill/>
                  </pic:spPr>
                </pic:pic>
              </a:graphicData>
            </a:graphic>
          </wp:anchor>
        </w:drawing>
        <w:drawing>
          <wp:anchor simplePos="0" relativeHeight="251657728" behindDoc="1" locked="0" layoutInCell="0" allowOverlap="1">
            <wp:simplePos x="0" y="0"/>
            <wp:positionH relativeFrom="column">
              <wp:posOffset>4495800</wp:posOffset>
            </wp:positionH>
            <wp:positionV relativeFrom="paragraph">
              <wp:posOffset>-111760</wp:posOffset>
            </wp:positionV>
            <wp:extent cx="8255" cy="565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9"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While we seek to offset labor cost increases through menu and game price increases, more efficient purchasing practices, productivity improvements, greater economies of scale and by offering a variety of health plans to our team members, including lower-cost high-deductible health plans, there can be no assurance that these efforts will be successf ul</w:t>
      </w:r>
      <w:r>
        <w:rPr>
          <w:sz w:val="1"/>
          <w:szCs w:val="1"/>
          <w:color w:val="auto"/>
        </w:rPr>
        <w:drawing>
          <wp:inline distT="0" distB="0" distL="0" distR="0">
            <wp:extent cx="12700" cy="5270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 If we are unable to effectively anticipate and respond to increased labor costs, our financial performance could be materially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-704850</wp:posOffset>
            </wp:positionV>
            <wp:extent cx="8255" cy="565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-704850</wp:posOffset>
            </wp:positionV>
            <wp:extent cx="8255" cy="565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-554355</wp:posOffset>
            </wp:positionV>
            <wp:extent cx="8255" cy="565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-403225</wp:posOffset>
            </wp:positionV>
            <wp:extent cx="8255" cy="565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-252095</wp:posOffset>
            </wp:positionV>
            <wp:extent cx="8255" cy="565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-101600</wp:posOffset>
            </wp:positionV>
            <wp:extent cx="8255" cy="565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Also, our team members and others may attempt to unionize our workforce, establish boycotts or picket lines or interr pt our pply chains, which could limit our ability to manage our workforce effectively, cause di uptions to our operations and materially adversely affect our financial perf mance. Our labor costs may significantly increase if we become unable to effectively manage our workforce and the compensation and benefits we offer to our team members, which also could materially adversely affect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4469765</wp:posOffset>
            </wp:positionH>
            <wp:positionV relativeFrom="paragraph">
              <wp:posOffset>-554355</wp:posOffset>
            </wp:positionV>
            <wp:extent cx="8255" cy="565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-403225</wp:posOffset>
            </wp:positionV>
            <wp:extent cx="8255" cy="565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-396875</wp:posOffset>
            </wp:positionV>
            <wp:extent cx="8255" cy="44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44450"/>
                    </a:xfrm>
                    <a:prstGeom prst="rect">
                      <a:avLst/>
                    </a:prstGeom>
                    <a:noFill/>
                  </pic:spPr>
                </pic:pic>
              </a:graphicData>
            </a:graphic>
          </wp:anchor>
        </w:drawing>
        <w:drawing>
          <wp:anchor simplePos="0" relativeHeight="251657728" behindDoc="1" locked="0" layoutInCell="0" allowOverlap="1">
            <wp:simplePos x="0" y="0"/>
            <wp:positionH relativeFrom="column">
              <wp:posOffset>1063625</wp:posOffset>
            </wp:positionH>
            <wp:positionV relativeFrom="paragraph">
              <wp:posOffset>-252095</wp:posOffset>
            </wp:positionV>
            <wp:extent cx="8255" cy="565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4901565</wp:posOffset>
            </wp:positionH>
            <wp:positionV relativeFrom="paragraph">
              <wp:posOffset>-252095</wp:posOffset>
            </wp:positionV>
            <wp:extent cx="8255" cy="565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-101600</wp:posOffset>
            </wp:positionV>
            <wp:extent cx="8255" cy="565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revenues and operati</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result</w:t>
            </w:r>
          </w:p>
        </w:tc>
        <w:tc>
          <w:tcPr>
            <w:tcW w:w="15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fl  tuat  si  if</w:t>
            </w:r>
          </w:p>
        </w:tc>
        <w:tc>
          <w:tcPr>
            <w:tcW w:w="20" w:type="dxa"/>
            <w:vAlign w:val="bottom"/>
            <w:tcBorders>
              <w:bottom w:val="single" w:sz="8" w:color="auto"/>
            </w:tcBorders>
          </w:tcPr>
          <w:p>
            <w:pPr>
              <w:spacing w:after="0"/>
              <w:rPr>
                <w:sz w:val="11"/>
                <w:szCs w:val="11"/>
                <w:color w:val="auto"/>
              </w:rPr>
            </w:pP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cantly due to various risk  and unf</w:t>
            </w:r>
          </w:p>
        </w:tc>
        <w:tc>
          <w:tcPr>
            <w:tcW w:w="4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eseen ci   mst</w:t>
            </w:r>
          </w:p>
        </w:tc>
        <w:tc>
          <w:tcPr>
            <w:tcW w:w="0" w:type="dxa"/>
            <w:vAlign w:val="bottom"/>
          </w:tcPr>
          <w:p>
            <w:pPr>
              <w:spacing w:after="0"/>
              <w:rPr>
                <w:sz w:val="1"/>
                <w:szCs w:val="1"/>
                <w:color w:val="auto"/>
              </w:rPr>
            </w:pPr>
          </w:p>
        </w:tc>
      </w:tr>
      <w:tr>
        <w:trPr>
          <w:trHeight w:val="82"/>
        </w:trPr>
        <w:tc>
          <w:tcPr>
            <w:tcW w:w="22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3060" w:type="dxa"/>
            <w:vAlign w:val="bottom"/>
            <w:vMerge w:val="continue"/>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2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includin  increases in cost</w:t>
            </w:r>
          </w:p>
        </w:tc>
        <w:tc>
          <w:tcPr>
            <w:tcW w:w="104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seasonality</w:t>
            </w:r>
          </w:p>
        </w:tc>
        <w:tc>
          <w:tcPr>
            <w:tcW w:w="45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weather, acts of viol  ce or terrori   and other fact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outsid  our cont  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-207010</wp:posOffset>
            </wp:positionV>
            <wp:extent cx="4763"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-207010</wp:posOffset>
            </wp:positionV>
            <wp:extent cx="4763" cy="203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-59690</wp:posOffset>
            </wp:positionV>
            <wp:extent cx="4763" cy="234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63" cy="23495"/>
                    </a:xfrm>
                    <a:prstGeom prst="rect">
                      <a:avLst/>
                    </a:prstGeom>
                    <a:noFill/>
                  </pic:spPr>
                </pic:pic>
              </a:graphicData>
            </a:graphic>
          </wp:anchor>
        </w:drawing>
        <w:drawing>
          <wp:anchor simplePos="0" relativeHeight="251657728" behindDoc="1" locked="0" layoutInCell="0" allowOverlap="1">
            <wp:simplePos x="0" y="0"/>
            <wp:positionH relativeFrom="column">
              <wp:posOffset>1377950</wp:posOffset>
            </wp:positionH>
            <wp:positionV relativeFrom="paragraph">
              <wp:posOffset>-55880</wp:posOffset>
            </wp:positionV>
            <wp:extent cx="4763" cy="20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-56515</wp:posOffset>
            </wp:positionV>
            <wp:extent cx="4763"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63" cy="19050"/>
                    </a:xfrm>
                    <a:prstGeom prst="rect">
                      <a:avLst/>
                    </a:prstGeom>
                    <a:noFill/>
                  </pic:spPr>
                </pic:pic>
              </a:graphicData>
            </a:graphic>
          </wp:anchor>
        </w:drawing>
        <w:drawing>
          <wp:anchor simplePos="0" relativeHeight="251657728" behindDoc="1" locked="0" layoutInCell="0" allowOverlap="1">
            <wp:simplePos x="0" y="0"/>
            <wp:positionH relativeFrom="column">
              <wp:posOffset>2058670</wp:posOffset>
            </wp:positionH>
            <wp:positionV relativeFrom="paragraph">
              <wp:posOffset>-22860</wp:posOffset>
            </wp:positionV>
            <wp:extent cx="4763" cy="50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63" cy="508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-48260</wp:posOffset>
            </wp:positionV>
            <wp:extent cx="4763" cy="107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763" cy="1079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-66675</wp:posOffset>
            </wp:positionV>
            <wp:extent cx="4763" cy="247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63" cy="2476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-55880</wp:posOffset>
            </wp:positionV>
            <wp:extent cx="4763"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-49530</wp:posOffset>
            </wp:positionV>
            <wp:extent cx="4763" cy="120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-68580</wp:posOffset>
            </wp:positionV>
            <wp:extent cx="4763" cy="27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63" cy="27305"/>
                    </a:xfrm>
                    <a:prstGeom prst="rect">
                      <a:avLst/>
                    </a:prstGeom>
                    <a:noFill/>
                  </pic:spPr>
                </pic:pic>
              </a:graphicData>
            </a:graphic>
          </wp:anchor>
        </w:drawing>
      </w:r>
    </w:p>
    <w:p>
      <w:pPr>
        <w:spacing w:after="0" w:line="80" w:lineRule="exact"/>
        <w:rPr>
          <w:sz w:val="20"/>
          <w:szCs w:val="20"/>
          <w:color w:val="auto"/>
        </w:rPr>
      </w:pPr>
    </w:p>
    <w:p>
      <w:pPr>
        <w:jc w:val="both"/>
        <w:ind w:firstLine="535"/>
        <w:spacing w:after="0" w:line="261" w:lineRule="auto"/>
        <w:rPr>
          <w:sz w:val="20"/>
          <w:szCs w:val="20"/>
          <w:color w:val="auto"/>
        </w:rPr>
      </w:pPr>
      <w:r>
        <w:rPr>
          <w:rFonts w:ascii="Times New Roman" w:cs="Times New Roman" w:eastAsia="Times New Roman" w:hAnsi="Times New Roman"/>
          <w:sz w:val="19"/>
          <w:szCs w:val="19"/>
          <w:color w:val="auto"/>
        </w:rPr>
        <w:t>Certain regions in which our stores are located have been, and may in the future be, sub ect to natural disasters, such as earthquakes, floods, fires, and hurricanes. Depending upon its magnitude, a natural disaster could severely damage our stores, which could adversely affect our business, results of operations or financial condition. Additionally, a natural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-80010</wp:posOffset>
            </wp:positionV>
            <wp:extent cx="8255" cy="565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20"/>
          <w:szCs w:val="20"/>
          <w:color w:val="auto"/>
        </w:rPr>
        <w:t>man-made disaster at our store t center, game repair facility, data center, or back data facility could significantly impact our ability to provide services and systems to our stores. We currently maintain property and business interr ption insurance through the aggregate property policy for each of our stores.</w:t>
      </w:r>
    </w:p>
    <w:p>
      <w:pPr>
        <w:spacing w:after="0" w:line="20" w:lineRule="exact"/>
        <w:rPr>
          <w:sz w:val="20"/>
          <w:szCs w:val="20"/>
          <w:color w:val="auto"/>
        </w:rPr>
      </w:pPr>
    </w:p>
    <w:p>
      <w:pPr>
        <w:spacing w:after="0" w:line="5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Any act of violence at or threatened against our stores or the centers in which they are located, including active shooter situations and terrorist activities, may result in restricted access to our stores and/or store closures in the short term and, in the long term, may cause our customers and team members to avoid visiting our stores. Natural disasters such as earthquakes, hurricanes, fires, and severe adverse weather conditions, climate change and health pandemics can keep</w:t>
      </w:r>
    </w:p>
    <w:p>
      <w:pPr>
        <w:sectPr>
          <w:pgSz w:w="11880" w:h="15480" w:orient="portrait"/>
          <w:cols w:equalWidth="0" w:num="1">
            <w:col w:w="9800"/>
          </w:cols>
          <w:pgMar w:left="1040" w:top="696" w:right="1040" w:bottom="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800"/>
          </w:cols>
          <w:pgMar w:left="1040" w:top="696" w:right="1040" w:bottom="0" w:gutter="0" w:footer="0" w:header="0"/>
          <w:type w:val="continuous"/>
        </w:sectPr>
      </w:pPr>
    </w:p>
    <w:bookmarkStart w:id="24" w:name="page25"/>
    <w:bookmarkEnd w:id="24"/>
    <w:p>
      <w:pPr>
        <w:jc w:val="center"/>
        <w:spacing w:after="0" w:line="247" w:lineRule="auto"/>
        <w:rPr>
          <w:sz w:val="20"/>
          <w:szCs w:val="20"/>
          <w:color w:val="auto"/>
        </w:rPr>
      </w:pPr>
      <w:r>
        <w:rPr>
          <w:rFonts w:ascii="Times New Roman" w:cs="Times New Roman" w:eastAsia="Times New Roman" w:hAnsi="Times New Roman"/>
          <w:sz w:val="20"/>
          <w:szCs w:val="20"/>
          <w:color w:val="auto"/>
        </w:rPr>
        <w:t>customers in the affected area from visiting our stores, adversely affect consumer spending and confidence levels and pply availability and costs, cause damage to, or closure of our stores and result in lost opportunities for our stores. Any such situation could adversely impact cash flows and make it more difficult to fully staf our stores, which could materially adversely affect our business. Our receipt of proceeds under any insurance we maintain with respect to some of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-530225</wp:posOffset>
            </wp:positionV>
            <wp:extent cx="8255" cy="565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-530225</wp:posOffset>
            </wp:positionV>
            <wp:extent cx="8255" cy="565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-558800</wp:posOffset>
            </wp:positionV>
            <wp:extent cx="8890" cy="844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-335280</wp:posOffset>
            </wp:positionV>
            <wp:extent cx="5715" cy="139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15" cy="13970"/>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-228600</wp:posOffset>
            </wp:positionV>
            <wp:extent cx="8255" cy="565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-77470</wp:posOffset>
            </wp:positionV>
            <wp:extent cx="8255" cy="565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may be delayed or the proceeds may be insufficient to cover our losses fully.</w:t>
      </w:r>
    </w:p>
    <w:p>
      <w:pPr>
        <w:spacing w:after="0" w:line="126"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Our operating results may fluctuate significantly due to seasonal factors. Typically, our third quarter, which encompasses the back-to-school fall season, has historically had lower revenues compared to other quarters. Revenues associated with the spring and year-end holidays are typically higher. As a result, factors affecting peak seasons could have a disproportionate effect on our results. For example, the number of days between Thanksgiving and New Year’s Day and the days of the week on which Christmas and New Year’s Eve fall affect the volume of business generated during the December holiday season and can affect our results for the full fiscal year. In addition, unf orable weather conditions during the winter and spring seasons could have a significant adverse impact on our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-704850</wp:posOffset>
            </wp:positionV>
            <wp:extent cx="8255" cy="565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1052830</wp:posOffset>
            </wp:positionH>
            <wp:positionV relativeFrom="paragraph">
              <wp:posOffset>-554355</wp:posOffset>
            </wp:positionV>
            <wp:extent cx="8255" cy="565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-403225</wp:posOffset>
            </wp:positionV>
            <wp:extent cx="8255" cy="565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-252730</wp:posOffset>
            </wp:positionV>
            <wp:extent cx="8255" cy="565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-250190</wp:posOffset>
            </wp:positionV>
            <wp:extent cx="8255" cy="546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546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Our operations are susceptibl</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to the ch</w:t>
            </w:r>
          </w:p>
        </w:tc>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s in cost and availability of commodities and other product  which could</w:t>
            </w:r>
          </w:p>
        </w:tc>
      </w:tr>
      <w:tr>
        <w:trPr>
          <w:trHeight w:val="247"/>
        </w:trPr>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gativel  affect our operati</w:t>
            </w: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result</w:t>
            </w:r>
          </w:p>
        </w:tc>
        <w:tc>
          <w:tcPr>
            <w:tcW w:w="6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1553210</wp:posOffset>
            </wp:positionH>
            <wp:positionV relativeFrom="paragraph">
              <wp:posOffset>-206375</wp:posOffset>
            </wp:positionV>
            <wp:extent cx="4763" cy="247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63" cy="2476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-189230</wp:posOffset>
            </wp:positionV>
            <wp:extent cx="4763" cy="120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-196215</wp:posOffset>
            </wp:positionV>
            <wp:extent cx="4763" cy="203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6162040</wp:posOffset>
            </wp:positionH>
            <wp:positionV relativeFrom="paragraph">
              <wp:posOffset>-205740</wp:posOffset>
            </wp:positionV>
            <wp:extent cx="4763"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63" cy="26035"/>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-78740</wp:posOffset>
            </wp:positionV>
            <wp:extent cx="4763" cy="4763"/>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-45085</wp:posOffset>
            </wp:positionV>
            <wp:extent cx="4763" cy="20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63" cy="20320"/>
                    </a:xfrm>
                    <a:prstGeom prst="rect">
                      <a:avLst/>
                    </a:prstGeom>
                    <a:noFill/>
                  </pic:spPr>
                </pic:pic>
              </a:graphicData>
            </a:graphic>
          </wp:anchor>
        </w:drawing>
      </w:r>
    </w:p>
    <w:p>
      <w:pPr>
        <w:spacing w:after="0" w:line="98"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Our profitability depends in part on our ability to anticipate and react to changes in commodity and other product costs. Various factors beyond our control, including adverse weather conditions, governmental regulation and monetary policy, product availability, recalls of food products, di uption of our pplier manufact ing and distribution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-408305</wp:posOffset>
            </wp:positionV>
            <wp:extent cx="8890" cy="844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-76200</wp:posOffset>
            </wp:positionV>
            <wp:extent cx="8255" cy="546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54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8860" w:type="dxa"/>
            <w:vAlign w:val="bottom"/>
          </w:tcPr>
          <w:p>
            <w:pPr>
              <w:spacing w:after="0" w:line="202" w:lineRule="exact"/>
              <w:rPr>
                <w:sz w:val="20"/>
                <w:szCs w:val="20"/>
                <w:color w:val="auto"/>
              </w:rPr>
            </w:pPr>
            <w:r>
              <w:rPr>
                <w:rFonts w:ascii="Times New Roman" w:cs="Times New Roman" w:eastAsia="Times New Roman" w:hAnsi="Times New Roman"/>
                <w:sz w:val="20"/>
                <w:szCs w:val="20"/>
                <w:color w:val="auto"/>
              </w:rPr>
              <w:t>due to public health crises or pandemics, and seasonality, may affect our commodity costs or cause a di</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tion in our</w:t>
            </w:r>
          </w:p>
        </w:tc>
      </w:tr>
      <w:tr>
        <w:trPr>
          <w:trHeight w:val="276"/>
        </w:trPr>
        <w:tc>
          <w:tcPr>
            <w:tcW w:w="8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pply chain. We have multiple short-term  pply contracts with a limited number of  ppliers. If any of these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ppliers 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-231140</wp:posOffset>
            </wp:positionV>
            <wp:extent cx="8255" cy="565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ind w:left="180" w:hanging="175"/>
        <w:spacing w:after="0" w:line="247" w:lineRule="auto"/>
        <w:rPr>
          <w:sz w:val="20"/>
          <w:szCs w:val="20"/>
          <w:color w:val="auto"/>
        </w:rPr>
      </w:pPr>
      <w:r>
        <w:rPr>
          <w:rFonts w:ascii="Times New Roman" w:cs="Times New Roman" w:eastAsia="Times New Roman" w:hAnsi="Times New Roman"/>
          <w:sz w:val="20"/>
          <w:szCs w:val="20"/>
          <w:color w:val="auto"/>
        </w:rPr>
        <w:t>not perform adequately or otherwise fail to distribute products or</w:t>
      </w:r>
      <w:r>
        <w:rPr>
          <w:sz w:val="20"/>
          <w:szCs w:val="20"/>
          <w:color w:val="auto"/>
        </w:rPr>
        <w:t xml:space="preserve"> </w:t>
      </w:r>
      <w:r>
        <w:rPr>
          <w:rFonts w:ascii="Times New Roman" w:cs="Times New Roman" w:eastAsia="Times New Roman" w:hAnsi="Times New Roman"/>
          <w:sz w:val="20"/>
          <w:szCs w:val="20"/>
          <w:color w:val="auto"/>
        </w:rPr>
        <w:t>pplies to our stores, we may be unable to replace the ppliers in a short period of time on acceptable terms or at all, which could increase our costs, cause shortages of food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items at our stores and cause us to remove certain items from our menu.</w:t>
      </w:r>
    </w:p>
    <w:p>
      <w:pPr>
        <w:spacing w:after="0" w:line="126"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20"/>
          <w:szCs w:val="20"/>
          <w:color w:val="auto"/>
        </w:rPr>
        <w:t>Changes in the price or availability of commodities for which we do not have short-term  pply contracts could have a material adverse effect on our profitability. Expiring contracts with our food   ppl iers could also result in unf  orable renewal terms and theref  e increase costs associated with these   ppliers or may necessitate negotiations with other ppl iers. Other than short-term   pply contracts for certain food items, we currently do not engage in futures contracts or other financial risk management strategies with respect to potential price fluctuations in the cost of food and other  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-529590</wp:posOffset>
            </wp:positionV>
            <wp:extent cx="8255" cy="565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-558165</wp:posOffset>
            </wp:positionV>
            <wp:extent cx="8890" cy="844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-527685</wp:posOffset>
            </wp:positionV>
            <wp:extent cx="8255" cy="546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-372745</wp:posOffset>
            </wp:positionV>
            <wp:extent cx="8255" cy="438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Also, the unplanned loss of a</w:t>
            </w:r>
          </w:p>
        </w:tc>
        <w:tc>
          <w:tcPr>
            <w:tcW w:w="732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20"/>
                <w:szCs w:val="20"/>
                <w:color w:val="auto"/>
              </w:rPr>
              <w:t>jor distributor could adversely affect our business by di  upting our operations as we seek</w:t>
            </w:r>
          </w:p>
        </w:tc>
        <w:tc>
          <w:tcPr>
            <w:tcW w:w="0" w:type="dxa"/>
            <w:vAlign w:val="bottom"/>
          </w:tcPr>
          <w:p>
            <w:pPr>
              <w:spacing w:after="0"/>
              <w:rPr>
                <w:sz w:val="1"/>
                <w:szCs w:val="1"/>
                <w:color w:val="auto"/>
              </w:rPr>
            </w:pPr>
          </w:p>
        </w:tc>
      </w:tr>
      <w:tr>
        <w:trPr>
          <w:trHeight w:val="38"/>
        </w:trPr>
        <w:tc>
          <w:tcPr>
            <w:tcW w:w="2480" w:type="dxa"/>
            <w:vAlign w:val="bottom"/>
            <w:vMerge w:val="continue"/>
          </w:tcPr>
          <w:p>
            <w:pPr>
              <w:spacing w:after="0"/>
              <w:rPr>
                <w:sz w:val="3"/>
                <w:szCs w:val="3"/>
                <w:color w:val="auto"/>
              </w:rPr>
            </w:pPr>
          </w:p>
        </w:tc>
        <w:tc>
          <w:tcPr>
            <w:tcW w:w="73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7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 and negotiate a new distribution contract. Further, a significant percentage of our invent</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is directly or indirectly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-231140</wp:posOffset>
            </wp:positionV>
            <wp:extent cx="8255" cy="565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20"/>
          <w:szCs w:val="20"/>
          <w:color w:val="auto"/>
        </w:rPr>
        <w:t>sourced outside the United States, and volatility in trade policy and tariffs could significantly increase our costs. If we pay higher prices for food or other product costs, our operating costs may increase, and, if we are unable to adjust our purchasing practices or pass any cost increases on to our customers, our operating results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5579745</wp:posOffset>
            </wp:positionH>
            <wp:positionV relativeFrom="paragraph">
              <wp:posOffset>-107315</wp:posOffset>
            </wp:positionV>
            <wp:extent cx="8255" cy="565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Our proc  ement of new games and entertai ment offeri</w:t>
            </w:r>
          </w:p>
        </w:tc>
        <w:tc>
          <w:tcPr>
            <w:tcW w:w="4400" w:type="dxa"/>
            <w:vAlign w:val="bottom"/>
          </w:tcPr>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is contin  nt   on availability and in some inst</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w w:val="89"/>
              </w:rPr>
              <w:t>our</w:t>
            </w:r>
          </w:p>
        </w:tc>
      </w:tr>
      <w:tr>
        <w:trPr>
          <w:trHeight w:val="264"/>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ability to obtai  licensi   rights.</w:t>
            </w:r>
          </w:p>
        </w:tc>
        <w:tc>
          <w:tcPr>
            <w:tcW w:w="440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-173355</wp:posOffset>
            </wp:positionV>
            <wp:extent cx="4763" cy="4763"/>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80"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Our ability to continue to procure new games and entertainment offerings and other entertainment-related equipment is important to our business strategy. The number of ppliers from which we can purchase games and other entertainment-related equipment is limited. To the extent the number of ppliers declines, we could be sub ect to the risk of distribution delays, pricing pressure (including pressure imposed by tariffs), lack of innovation and other associated risks. We may not be able to anticipate and react to changing offerings cost by adjusting purchasing practices or game prices, and a failure to do so could have a material adverse effect on our operating results. In addition, any decrease in availability of new entertainment offerings that appeal to customers could lead to decreases in revenues as customers negatively react to a lack of new game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-1155700</wp:posOffset>
            </wp:positionV>
            <wp:extent cx="8255" cy="565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-552450</wp:posOffset>
            </wp:positionV>
            <wp:extent cx="8255" cy="565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2099310</wp:posOffset>
            </wp:positionH>
            <wp:positionV relativeFrom="paragraph">
              <wp:posOffset>-401320</wp:posOffset>
            </wp:positionV>
            <wp:extent cx="8255" cy="565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-250825</wp:posOffset>
            </wp:positionV>
            <wp:extent cx="8255" cy="565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8"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Historically, we have successful</w:t>
      </w:r>
      <w:r>
        <w:rPr>
          <w:sz w:val="1"/>
          <w:szCs w:val="1"/>
          <w:color w:val="auto"/>
        </w:rPr>
        <w:drawing>
          <wp:inline distT="0" distB="0" distL="0" distR="0">
            <wp:extent cx="12065" cy="5270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ly developed several proprietary entertainment offerings that have not been available to operations outside the Company. Our ability to develop future offerings is dependent on, among other things, obtaining rights to intellect l property and compelling game content and developing new entertainment offerings that are accepted by our customers. There is no guarantee that additional licensing rights will be obtained by us or that our customers will accept the future offerings that we develop. The result could be increased expenses without increased revenues putting downward pressure on our results of operations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-856615</wp:posOffset>
            </wp:positionV>
            <wp:extent cx="8255" cy="565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-705485</wp:posOffset>
            </wp:positionV>
            <wp:extent cx="8255" cy="565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-554990</wp:posOffset>
            </wp:positionV>
            <wp:extent cx="8255" cy="565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1027430</wp:posOffset>
            </wp:positionH>
            <wp:positionV relativeFrom="paragraph">
              <wp:posOffset>-252730</wp:posOffset>
            </wp:positionV>
            <wp:extent cx="8255" cy="565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800"/>
          </w:cols>
          <w:pgMar w:left="1040" w:top="728" w:right="1040"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44"/>
        </w:trPr>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We</w:t>
            </w:r>
          </w:p>
        </w:tc>
        <w:tc>
          <w:tcPr>
            <w:tcW w:w="2840" w:type="dxa"/>
            <w:vAlign w:val="bottom"/>
            <w:gridSpan w:val="3"/>
            <w:vMerge w:val="restart"/>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not be able to operate our st</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es or obtain/</w:t>
            </w:r>
          </w:p>
        </w:tc>
        <w:tc>
          <w:tcPr>
            <w:tcW w:w="20" w:type="dxa"/>
            <w:vAlign w:val="bottom"/>
          </w:tcPr>
          <w:p>
            <w:pPr>
              <w:spacing w:after="0"/>
              <w:rPr>
                <w:sz w:val="12"/>
                <w:szCs w:val="12"/>
                <w:color w:val="auto"/>
              </w:rPr>
            </w:pPr>
          </w:p>
        </w:tc>
        <w:tc>
          <w:tcPr>
            <w:tcW w:w="5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intain licenses and permits necessary for such operation, in</w:t>
            </w:r>
          </w:p>
        </w:tc>
        <w:tc>
          <w:tcPr>
            <w:tcW w:w="0" w:type="dxa"/>
            <w:vAlign w:val="bottom"/>
          </w:tcPr>
          <w:p>
            <w:pPr>
              <w:spacing w:after="0"/>
              <w:rPr>
                <w:sz w:val="1"/>
                <w:szCs w:val="1"/>
                <w:color w:val="auto"/>
              </w:rPr>
            </w:pPr>
          </w:p>
        </w:tc>
      </w:tr>
      <w:tr>
        <w:trPr>
          <w:trHeight w:val="86"/>
        </w:trPr>
        <w:tc>
          <w:tcPr>
            <w:tcW w:w="520" w:type="dxa"/>
            <w:vAlign w:val="bottom"/>
            <w:vMerge w:val="continue"/>
          </w:tcPr>
          <w:p>
            <w:pPr>
              <w:spacing w:after="0"/>
              <w:rPr>
                <w:sz w:val="7"/>
                <w:szCs w:val="7"/>
                <w:color w:val="auto"/>
              </w:rPr>
            </w:pPr>
          </w:p>
        </w:tc>
        <w:tc>
          <w:tcPr>
            <w:tcW w:w="284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5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with</w:t>
            </w:r>
          </w:p>
        </w:tc>
        <w:tc>
          <w:tcPr>
            <w:tcW w:w="58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la</w:t>
            </w:r>
          </w:p>
        </w:tc>
        <w:tc>
          <w:tcPr>
            <w:tcW w:w="1360" w:type="dxa"/>
            <w:vAlign w:val="bottom"/>
          </w:tcPr>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lations and</w:t>
            </w: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other requirements  which could adv</w:t>
            </w: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ly affect our busi  ss, result  of</w:t>
            </w:r>
          </w:p>
        </w:tc>
        <w:tc>
          <w:tcPr>
            <w:tcW w:w="0" w:type="dxa"/>
            <w:vAlign w:val="bottom"/>
          </w:tcPr>
          <w:p>
            <w:pPr>
              <w:spacing w:after="0"/>
              <w:rPr>
                <w:sz w:val="1"/>
                <w:szCs w:val="1"/>
                <w:color w:val="auto"/>
              </w:rPr>
            </w:pPr>
          </w:p>
        </w:tc>
      </w:tr>
      <w:tr>
        <w:trPr>
          <w:trHeight w:val="264"/>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operations or fi</w:t>
            </w: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ncial condition.</w:t>
            </w: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-198755</wp:posOffset>
            </wp:positionV>
            <wp:extent cx="4763" cy="107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763" cy="10795"/>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-217805</wp:posOffset>
            </wp:positionV>
            <wp:extent cx="4763" cy="273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-207010</wp:posOffset>
            </wp:positionV>
            <wp:extent cx="4763"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-59055</wp:posOffset>
            </wp:positionV>
            <wp:extent cx="4763"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763" cy="21590"/>
                    </a:xfrm>
                    <a:prstGeom prst="rect">
                      <a:avLst/>
                    </a:prstGeom>
                    <a:noFill/>
                  </pic:spPr>
                </pic:pic>
              </a:graphicData>
            </a:graphic>
          </wp:anchor>
        </w:drawing>
      </w:r>
    </w:p>
    <w:p>
      <w:pPr>
        <w:spacing w:after="0" w:line="80"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We are sub ect to licensing and regulation by state and local authorities relating to the sale of alcoholic beverages, health, sanitation, safety, building and fire codes. Each store is required to obtain a license to sell alcoholic beverages on the premises from a state authority and, in certain locations, county and municipal authorities. Typically, licenses must be renewed annually and may be revoked or suspended for cause at any time. In some states, the loss of a license for cause with respect to one store may lead to the loss of licenses at all stores in that state and could make it more difficult to obtain additional licenses in that state in the future. Alcoholic beverage control regulations impact numerous aspects of the daily operations of each store, including minimum age of patrons and team members, hours of operation, advertising, wholesale purchasing, invent control and handling and storage and dispensing of alcoholic beverages.</w:t>
      </w:r>
    </w:p>
    <w:p>
      <w:pPr>
        <w:spacing w:after="0" w:line="20" w:lineRule="exact"/>
        <w:rPr>
          <w:sz w:val="20"/>
          <w:szCs w:val="20"/>
          <w:color w:val="auto"/>
        </w:rPr>
      </w:pPr>
    </w:p>
    <w:p>
      <w:pPr>
        <w:spacing w:after="0" w:line="68"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The failure to receive or retain a liquor license, or any other required permit or license, in a particular location, or to continue to qualify for, or renew licenses, could have a material adverse effect on our operations and our ability to obtain such a license or permit in other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-258445</wp:posOffset>
            </wp:positionV>
            <wp:extent cx="8255" cy="565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50" w:lineRule="auto"/>
        <w:rPr>
          <w:sz w:val="20"/>
          <w:szCs w:val="20"/>
          <w:color w:val="auto"/>
        </w:rPr>
      </w:pPr>
      <w:r>
        <w:rPr>
          <w:rFonts w:ascii="Times New Roman" w:cs="Times New Roman" w:eastAsia="Times New Roman" w:hAnsi="Times New Roman"/>
          <w:sz w:val="20"/>
          <w:szCs w:val="20"/>
          <w:color w:val="auto"/>
        </w:rPr>
        <w:t>We are also sub ect to amusement and game licensing and regulation by the states, counties, and municipalities in which our stores are located, due to our use of certain entertainment games and attractions, including skill-based games that offer redemption prizes. These laws and regulations can vary significantly by state, county, and municipality and, in some jurisdictions, may require us to modify our business operations or alter the mix of redemption games and simulators we offer. Moreover, as more states and local communities implement legalized gambling, the laws and corresponding enabling regulations may also be applicable to our redemption games and regulators may create new licensing requirements, taxes or fees, or restrictions on the various types of redemption games we offer. Furthermore, other states, counties and municipalities may make changes to existing laws to further regulate legalized gaming and illegal gambling. Adoption of these laws, or adverse interpretation of existing laws, could require our existing stores in these jurisdictions to alter the mix of games, modify certain games, limit the number of tickets that may be won by a customer from a redemption game, change the mix of prizes that we may offer at our redemption area or terminate the use of specific games, any of which could adversely affect our operations. If we fail to comply with such laws and regulations, we may be sub ect to various sanctions and/or penalties or fines or may be required to cease operations until we achieve compliance, which could have an adverse effect on our business and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-1757045</wp:posOffset>
            </wp:positionV>
            <wp:extent cx="8255" cy="565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-1455420</wp:posOffset>
            </wp:positionV>
            <wp:extent cx="8255" cy="565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-1153795</wp:posOffset>
            </wp:positionV>
            <wp:extent cx="8255" cy="565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-549910</wp:posOffset>
            </wp:positionV>
            <wp:extent cx="8255" cy="565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-399415</wp:posOffset>
            </wp:positionV>
            <wp:extent cx="8255" cy="565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-97790</wp:posOffset>
            </wp:positionV>
            <wp:extent cx="8255" cy="565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extensive laws and</w:t>
            </w:r>
          </w:p>
        </w:tc>
        <w:tc>
          <w:tcPr>
            <w:tcW w:w="5100" w:type="dxa"/>
            <w:vAlign w:val="bottom"/>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lations and fail  e to comply with existin  or new laws and</w:t>
            </w:r>
          </w:p>
        </w:tc>
        <w:tc>
          <w:tcPr>
            <w:tcW w:w="12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w w:val="97"/>
              </w:rPr>
              <w:t>lations could</w:t>
            </w:r>
          </w:p>
        </w:tc>
      </w:tr>
      <w:tr>
        <w:trPr>
          <w:trHeight w:val="247"/>
        </w:trPr>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adv</w:t>
            </w:r>
          </w:p>
        </w:tc>
        <w:tc>
          <w:tcPr>
            <w:tcW w:w="2960" w:type="dxa"/>
            <w:vAlign w:val="bottom"/>
          </w:tcPr>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w w:val="98"/>
              </w:rPr>
              <w:t>ly affect our operational efficienci</w:t>
            </w:r>
          </w:p>
        </w:tc>
        <w:tc>
          <w:tcPr>
            <w:tcW w:w="51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cost st  ct  e and talent availability</w:t>
            </w:r>
          </w:p>
        </w:tc>
        <w:tc>
          <w:tcPr>
            <w:tcW w:w="1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6162040</wp:posOffset>
            </wp:positionH>
            <wp:positionV relativeFrom="paragraph">
              <wp:posOffset>-206375</wp:posOffset>
            </wp:positionV>
            <wp:extent cx="4763" cy="27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763" cy="27305"/>
                    </a:xfrm>
                    <a:prstGeom prst="rect">
                      <a:avLst/>
                    </a:prstGeom>
                    <a:noFill/>
                  </pic:spPr>
                </pic:pic>
              </a:graphicData>
            </a:graphic>
          </wp:anchor>
        </w:drawing>
      </w:r>
    </w:p>
    <w:p>
      <w:pPr>
        <w:spacing w:after="0" w:line="98"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We are sub ect to various federal, state, and local laws and regulations that govern numerous aspects of our business, including, but not limited to, the following:</w:t>
      </w:r>
    </w:p>
    <w:p>
      <w:pPr>
        <w:spacing w:after="0" w:line="61" w:lineRule="exact"/>
        <w:rPr>
          <w:sz w:val="20"/>
          <w:szCs w:val="20"/>
          <w:color w:val="auto"/>
        </w:rPr>
      </w:pPr>
    </w:p>
    <w:p>
      <w:pPr>
        <w:jc w:val="both"/>
        <w:ind w:left="800" w:hanging="266"/>
        <w:spacing w:after="0" w:line="258" w:lineRule="auto"/>
        <w:tabs>
          <w:tab w:leader="none" w:pos="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Labor Standards Act; federal, state and local laws and regulations that govern employment practices and working conditions, including minimum wage rates, wage and hour practices, gratuities, overtime, labor practices, various family leave mandates, discrimination and harassment, immigration, workplace safety and other areas;</w:t>
      </w:r>
    </w:p>
    <w:p>
      <w:pPr>
        <w:spacing w:after="0" w:line="80" w:lineRule="exact"/>
        <w:rPr>
          <w:rFonts w:ascii="Times New Roman" w:cs="Times New Roman" w:eastAsia="Times New Roman" w:hAnsi="Times New Roman"/>
          <w:sz w:val="20"/>
          <w:szCs w:val="20"/>
          <w:color w:val="auto"/>
        </w:rPr>
      </w:pPr>
    </w:p>
    <w:p>
      <w:pPr>
        <w:ind w:left="800" w:hanging="266"/>
        <w:spacing w:after="0" w:line="278" w:lineRule="auto"/>
        <w:tabs>
          <w:tab w:leader="none" w:pos="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Americans with Disabilities Act and similar state laws that give civil rights protections to individuals with disabilities in the context of employment, public accommodations and other areas;</w:t>
      </w:r>
    </w:p>
    <w:p>
      <w:pPr>
        <w:spacing w:after="0" w:line="61" w:lineRule="exact"/>
        <w:rPr>
          <w:rFonts w:ascii="Times New Roman" w:cs="Times New Roman" w:eastAsia="Times New Roman" w:hAnsi="Times New Roman"/>
          <w:sz w:val="20"/>
          <w:szCs w:val="20"/>
          <w:color w:val="auto"/>
        </w:rPr>
      </w:pPr>
    </w:p>
    <w:p>
      <w:pPr>
        <w:jc w:val="both"/>
        <w:ind w:left="800" w:hanging="266"/>
        <w:spacing w:after="0" w:line="263" w:lineRule="auto"/>
        <w:tabs>
          <w:tab w:leader="none" w:pos="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Patient Protection and Affordable Care Act as amended by the Health Care and Ed ation Affordability Reconciliation Act of 2010 and uncertainties surrounding future changes to or replacement of our health insurance system;</w:t>
      </w:r>
    </w:p>
    <w:p>
      <w:pPr>
        <w:spacing w:after="0" w:line="75" w:lineRule="exact"/>
        <w:rPr>
          <w:rFonts w:ascii="Times New Roman" w:cs="Times New Roman" w:eastAsia="Times New Roman" w:hAnsi="Times New Roman"/>
          <w:sz w:val="20"/>
          <w:szCs w:val="20"/>
          <w:color w:val="auto"/>
        </w:rPr>
      </w:pPr>
    </w:p>
    <w:p>
      <w:pPr>
        <w:jc w:val="both"/>
        <w:ind w:left="800" w:hanging="266"/>
        <w:spacing w:after="0" w:line="258" w:lineRule="auto"/>
        <w:tabs>
          <w:tab w:leader="none" w:pos="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regulations relating to the preparation, sale and labeling of food, including the federal regulations of the Food and Dr Administration, which oversees the safety of the entire food system, including inspection and mandatory food recalls, menu labeling and nutritional content, and additional requirements in certain states and local jurisdictions;</w:t>
      </w:r>
    </w:p>
    <w:p>
      <w:pPr>
        <w:spacing w:after="0" w:line="80" w:lineRule="exact"/>
        <w:rPr>
          <w:rFonts w:ascii="Times New Roman" w:cs="Times New Roman" w:eastAsia="Times New Roman" w:hAnsi="Times New Roman"/>
          <w:sz w:val="20"/>
          <w:szCs w:val="20"/>
          <w:color w:val="auto"/>
        </w:rPr>
      </w:pPr>
    </w:p>
    <w:p>
      <w:pPr>
        <w:ind w:left="800" w:hanging="266"/>
        <w:spacing w:after="0" w:line="278" w:lineRule="auto"/>
        <w:tabs>
          <w:tab w:leader="none" w:pos="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laws and regulations governing, among other things, discharges of pollutants into the air and water as well as the presence, handling, release and disposal of and exposure to hazardous substances; and</w:t>
      </w:r>
    </w:p>
    <w:p>
      <w:pPr>
        <w:spacing w:after="0" w:line="61" w:lineRule="exact"/>
        <w:rPr>
          <w:rFonts w:ascii="Times New Roman" w:cs="Times New Roman" w:eastAsia="Times New Roman" w:hAnsi="Times New Roman"/>
          <w:sz w:val="20"/>
          <w:szCs w:val="20"/>
          <w:color w:val="auto"/>
        </w:rPr>
      </w:pPr>
    </w:p>
    <w:p>
      <w:pPr>
        <w:ind w:left="800" w:hanging="266"/>
        <w:spacing w:after="0"/>
        <w:tabs>
          <w:tab w:leader="none" w:pos="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regulating other environmental matters, such as climate change, the reduction of greenhouse gases,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-1659255</wp:posOffset>
            </wp:positionV>
            <wp:extent cx="8255" cy="565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-1659255</wp:posOffset>
            </wp:positionV>
            <wp:extent cx="8255" cy="565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20"/>
          <w:szCs w:val="20"/>
          <w:color w:val="auto"/>
        </w:rPr>
        <w:t>consumption and animal health and welf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-73025</wp:posOffset>
            </wp:positionV>
            <wp:extent cx="8255" cy="539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53975"/>
                    </a:xfrm>
                    <a:prstGeom prst="rect">
                      <a:avLst/>
                    </a:prstGeom>
                    <a:noFill/>
                  </pic:spPr>
                </pic:pic>
              </a:graphicData>
            </a:graphic>
          </wp:anchor>
        </w:drawing>
      </w:r>
    </w:p>
    <w:p>
      <w:pPr>
        <w:sectPr>
          <w:pgSz w:w="11880" w:h="15480" w:orient="portrait"/>
          <w:cols w:equalWidth="0" w:num="1">
            <w:col w:w="9800"/>
          </w:cols>
          <w:pgMar w:left="1040" w:top="69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800"/>
          </w:cols>
          <w:pgMar w:left="1040" w:top="694" w:right="1040" w:bottom="0" w:gutter="0" w:footer="0" w:header="0"/>
          <w:type w:val="continuous"/>
        </w:sectPr>
      </w:pPr>
    </w:p>
    <w:bookmarkStart w:id="26" w:name="page27"/>
    <w:bookmarkEnd w:id="26"/>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Compliance with these laws and regulations and future new laws or changes in laws or regulations that impose additional requirements can be costly. Any failure or perceived failure to comply with these laws or regulations could result in, among other things, revocation of required licenses, administrative enforcement actions, fines, civil and criminal liability, and/or closure of stores. We could also be strictly liable, without regard to fault, for certain environmental conditions at properties we formerly owned or operated as well as at our current properties. Further, more stringent and varied requirements of local and state governmental bodies with respect to zoning, land use, and environmental factors could delay or prevent development of new stores in certain locations.</w:t>
      </w:r>
    </w:p>
    <w:p>
      <w:pPr>
        <w:spacing w:after="0" w:line="85"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Moreover, new immigration legislation may contain provisions that could increase our costs in re uiting, training and retaining team members. Additionally, although our hiring practices comply with the requirements of federal law in reviewing the citizenship of our team members or their authority to work in the United States, increased enforcement efforts with respect to existing immigration laws by governmental authorities may di upt a portion of our workforce or our operations at one or more of our stores, thereby negatively impacting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-252095</wp:posOffset>
            </wp:positionV>
            <wp:extent cx="8255" cy="565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7" w:lineRule="exact"/>
        <w:rPr>
          <w:sz w:val="20"/>
          <w:szCs w:val="20"/>
          <w:color w:val="auto"/>
        </w:rPr>
      </w:pPr>
    </w:p>
    <w:p>
      <w:pPr>
        <w:spacing w:after="0"/>
        <w:tabs>
          <w:tab w:leader="none" w:pos="4900" w:val="left"/>
          <w:tab w:leader="none" w:pos="5920" w:val="left"/>
          <w:tab w:leader="none" w:pos="8500" w:val="left"/>
        </w:tabs>
        <w:rPr>
          <w:sz w:val="20"/>
          <w:szCs w:val="20"/>
          <w:color w:val="auto"/>
        </w:rPr>
      </w:pPr>
      <w:r>
        <w:rPr>
          <w:rFonts w:ascii="Times New Roman" w:cs="Times New Roman" w:eastAsia="Times New Roman" w:hAnsi="Times New Roman"/>
          <w:sz w:val="20"/>
          <w:szCs w:val="20"/>
          <w:b w:val="1"/>
          <w:bCs w:val="1"/>
          <w:i w:val="1"/>
          <w:iCs w:val="1"/>
          <w:color w:val="auto"/>
        </w:rPr>
        <w:t>We face pot ntial liabilit  with our gift card and game pl</w:t>
        <w:tab/>
        <w:t>card  und</w:t>
        <w:tab/>
        <w:t>the propert  laws of some stat</w:t>
      </w:r>
      <w:r>
        <w:rPr>
          <w:sz w:val="20"/>
          <w:szCs w:val="20"/>
          <w:color w:val="auto"/>
        </w:rPr>
        <w:tab/>
      </w:r>
      <w:r>
        <w:rPr>
          <w:rFonts w:ascii="Times New Roman" w:cs="Times New Roman" w:eastAsia="Times New Roman" w:hAnsi="Times New Roman"/>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-8890</wp:posOffset>
            </wp:positionV>
            <wp:extent cx="22860" cy="203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2860" cy="20320"/>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-34290</wp:posOffset>
            </wp:positionV>
            <wp:extent cx="6985" cy="203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85" cy="20320"/>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-45085</wp:posOffset>
            </wp:positionV>
            <wp:extent cx="4763"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63" cy="27940"/>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-34290</wp:posOffset>
            </wp:positionV>
            <wp:extent cx="6985" cy="20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85" cy="2032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-46990</wp:posOffset>
            </wp:positionV>
            <wp:extent cx="4763" cy="285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763" cy="28575"/>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Our gift cards, which may be used to purchase food, beverages, merchandise, and game play credits in our stores, may be considered stored value cards. Certain states include gift cards under their abandoned and unclaimed property laws and require companies to remit to the state cash in an amount equal to all or a designated portion of the unredeemed balance on the gift cards based on certain card attributes and the length of time that the cards are inactive. To date, we have not remitted any amounts relating to unredeemed gift cards to states based upon our assessment of applicable laws.</w:t>
      </w:r>
    </w:p>
    <w:p>
      <w:pPr>
        <w:spacing w:after="0" w:line="85"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The analysis of the potential application of the abandoned and unclaimed property laws to our gift cards is complex, involving an analysis of constitutional and statut provisions and fact l issues. In the event one or more states change their existing abandoned and unclaimed property laws or successful</w:t>
      </w:r>
      <w:r>
        <w:rPr>
          <w:sz w:val="1"/>
          <w:szCs w:val="1"/>
          <w:color w:val="auto"/>
        </w:rPr>
        <w:drawing>
          <wp:inline distT="0" distB="0" distL="0" distR="0">
            <wp:extent cx="12700" cy="5270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ly challenge our position on the application of its abandoned and unclaimed property laws to our gift cards, our liabilities with respect to unredeemed gift cards may be materially higher than the amounts shown in our financial statements. If we are required to materially increase the estimated liabi lity recorded in our financial statements with respect to unredeemed gift cards, our net income could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-101600</wp:posOffset>
            </wp:positionV>
            <wp:extent cx="8255" cy="565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Our game play cards may raise similar concerns to gift cards in terms of the applicability of state abandoned and unclaimed property laws. However, based on our analysis of abandoned and unclaimed property laws, we believe they are not stored value cards and such laws do not apply, although there can be no assurance that states will not take a different position, which may have an adverse effect on our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-104775</wp:posOffset>
            </wp:positionV>
            <wp:extent cx="8255" cy="565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includin  allegations of</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illegal  unf</w:t>
            </w:r>
          </w:p>
        </w:tc>
        <w:tc>
          <w:tcPr>
            <w:tcW w:w="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i  or inconsistent</w:t>
            </w:r>
          </w:p>
        </w:tc>
        <w:tc>
          <w:tcPr>
            <w:tcW w:w="19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pl  ment practic</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adv</w:t>
            </w:r>
          </w:p>
        </w:tc>
        <w:tc>
          <w:tcPr>
            <w:tcW w:w="12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ly affect our</w:t>
            </w:r>
          </w:p>
        </w:tc>
        <w:tc>
          <w:tcPr>
            <w:tcW w:w="0" w:type="dxa"/>
            <w:vAlign w:val="bottom"/>
          </w:tcPr>
          <w:p>
            <w:pPr>
              <w:spacing w:after="0"/>
              <w:rPr>
                <w:sz w:val="1"/>
                <w:szCs w:val="1"/>
                <w:color w:val="auto"/>
              </w:rPr>
            </w:pPr>
          </w:p>
        </w:tc>
      </w:tr>
      <w:tr>
        <w:trPr>
          <w:trHeight w:val="85"/>
        </w:trPr>
        <w:tc>
          <w:tcPr>
            <w:tcW w:w="30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176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busi  ss, results of operations or fi</w:t>
            </w:r>
          </w:p>
        </w:tc>
        <w:tc>
          <w:tcPr>
            <w:tcW w:w="27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ncial condition.</w:t>
            </w: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-210820</wp:posOffset>
            </wp:positionV>
            <wp:extent cx="4763" cy="234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63" cy="2349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-210185</wp:posOffset>
            </wp:positionV>
            <wp:extent cx="4763" cy="222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763" cy="2222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-205105</wp:posOffset>
            </wp:positionV>
            <wp:extent cx="8890" cy="368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3683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-217805</wp:posOffset>
            </wp:positionV>
            <wp:extent cx="4763" cy="234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63" cy="2349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-59055</wp:posOffset>
            </wp:positionV>
            <wp:extent cx="4763"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63" cy="21590"/>
                    </a:xfrm>
                    <a:prstGeom prst="rect">
                      <a:avLst/>
                    </a:prstGeom>
                    <a:noFill/>
                  </pic:spPr>
                </pic:pic>
              </a:graphicData>
            </a:graphic>
          </wp:anchor>
        </w:drawing>
      </w:r>
    </w:p>
    <w:p>
      <w:pPr>
        <w:spacing w:after="0" w:line="80"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Our business may be adversely affected by the risk of legal proceedings brought by or on behalf of our customers, team members, ppliers, stockholders, government agencies or others through private actions, class actions, administrative proceedings, regulat actions or other litigation. In recent years, a number of restaurant companies, including ours, have been sub ect to lawsuits, including class action lawsuits, alleging violations of federal and state law regarding workplace and employment matters, discrimination and similar matters, and a number of these lawsuits have resulted in the payment of substantial damages by the defendants. We have had from time to time and now have such lawsuits pending against us. In addition, from time to time, customers file complaints or lawsuits against us alleging that we are responsible for some illness or injury they suffered at or after a visit to a store. We are also sub ect to a variety of other claims in the ordinary course of business, including personal injury, lease, and contract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-1303655</wp:posOffset>
            </wp:positionV>
            <wp:extent cx="8255" cy="565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-256540</wp:posOffset>
            </wp:positionV>
            <wp:extent cx="11430" cy="628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73" w:lineRule="exact"/>
        <w:rPr>
          <w:sz w:val="20"/>
          <w:szCs w:val="20"/>
          <w:color w:val="auto"/>
        </w:rPr>
      </w:pPr>
    </w:p>
    <w:p>
      <w:pPr>
        <w:jc w:val="both"/>
        <w:ind w:firstLine="535"/>
        <w:spacing w:after="0" w:line="266" w:lineRule="auto"/>
        <w:rPr>
          <w:sz w:val="20"/>
          <w:szCs w:val="20"/>
          <w:color w:val="auto"/>
        </w:rPr>
      </w:pPr>
      <w:r>
        <w:rPr>
          <w:rFonts w:ascii="Times New Roman" w:cs="Times New Roman" w:eastAsia="Times New Roman" w:hAnsi="Times New Roman"/>
          <w:sz w:val="19"/>
          <w:szCs w:val="19"/>
          <w:color w:val="auto"/>
        </w:rPr>
        <w:t>We are also sub ect to “dram shop” statutes in certain states in which our stores are located. These statutes generally provide a person injured by an intoxicated person the right to recover damages from an es tablishment that wrongful</w:t>
      </w:r>
      <w:r>
        <w:rPr>
          <w:sz w:val="1"/>
          <w:szCs w:val="1"/>
          <w:color w:val="auto"/>
        </w:rPr>
        <w:drawing>
          <wp:inline distT="0" distB="0" distL="0" distR="0">
            <wp:extent cx="12700" cy="52705"/>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ly served alcoholic beverages to the intoxicated individual. In many instances, litigation of these claims results in significant judgments and settlements under dram shop statutes. Because these cases often seek punitive damages, which may not be covered by insurance, such litigation could have an adverse impact on our business, results of operations or financial condition. Regardless of whether any claims against us are valid, or whether we are liable, claims may be expensive to defend and may divert time and money away from operations and adversely affect our financial performance. A judgment significantly in excess of our insurance coverage or not covered by insurance could have a material adverse effect on our business, results of operations or financial condition. Also, adverse publicity resulting from these allegations, regardless of whether the allegations are valid, or we are ultimately found liable, may materially adversely affect our stores and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-1022985</wp:posOffset>
            </wp:positionV>
            <wp:extent cx="11430" cy="628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-561340</wp:posOffset>
            </wp:positionV>
            <wp:extent cx="8255" cy="565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5668010</wp:posOffset>
            </wp:positionH>
            <wp:positionV relativeFrom="paragraph">
              <wp:posOffset>-410845</wp:posOffset>
            </wp:positionV>
            <wp:extent cx="8255" cy="565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-109220</wp:posOffset>
            </wp:positionV>
            <wp:extent cx="8255" cy="565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800"/>
          </w:cols>
          <w:pgMar w:left="1040" w:top="728" w:right="1040" w:bottom="0" w:gutter="0" w:footer="0" w:header="0"/>
          <w:type w:val="continuous"/>
        </w:sectPr>
      </w:pPr>
    </w:p>
    <w:bookmarkStart w:id="27" w:name="page28"/>
    <w:bookmarkEnd w:id="27"/>
    <w:p>
      <w:pPr>
        <w:ind w:right="2160"/>
        <w:spacing w:after="0" w:line="375" w:lineRule="auto"/>
        <w:rPr>
          <w:sz w:val="20"/>
          <w:szCs w:val="20"/>
          <w:color w:val="auto"/>
        </w:rPr>
      </w:pPr>
      <w:r>
        <w:rPr>
          <w:rFonts w:ascii="Times New Roman" w:cs="Times New Roman" w:eastAsia="Times New Roman" w:hAnsi="Times New Roman"/>
          <w:sz w:val="20"/>
          <w:szCs w:val="20"/>
          <w:b w:val="1"/>
          <w:bCs w:val="1"/>
          <w:u w:val="single" w:color="auto"/>
          <w:color w:val="auto"/>
        </w:rPr>
        <w:t xml:space="preserve">Risks Related to Our Co orate Structur Our Stock Ownershi and Our Common Stock </w:t>
      </w:r>
      <w:r>
        <w:rPr>
          <w:rFonts w:ascii="Times New Roman" w:cs="Times New Roman" w:eastAsia="Times New Roman" w:hAnsi="Times New Roman"/>
          <w:sz w:val="20"/>
          <w:szCs w:val="20"/>
          <w:b w:val="1"/>
          <w:bCs w:val="1"/>
          <w:i w:val="1"/>
          <w:iCs w:val="1"/>
          <w:color w:val="auto"/>
        </w:rPr>
        <w:t>The market price of our common st k is subject to volatilit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-316230</wp:posOffset>
            </wp:positionV>
            <wp:extent cx="11557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15570" cy="635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-316230</wp:posOffset>
            </wp:positionV>
            <wp:extent cx="78105"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810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-316230</wp:posOffset>
            </wp:positionV>
            <wp:extent cx="6223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2230" cy="6350"/>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-119380</wp:posOffset>
            </wp:positionV>
            <wp:extent cx="4763" cy="190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63" cy="19050"/>
                    </a:xfrm>
                    <a:prstGeom prst="rect">
                      <a:avLst/>
                    </a:prstGeom>
                    <a:noFill/>
                  </pic:spPr>
                </pic:pic>
              </a:graphicData>
            </a:graphic>
          </wp:anchor>
        </w:drawing>
      </w: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The market price of our common stock may be significantly affected by a number of factors, including, but not limited to, act l or anticipated variations in our operating results or those of our competitors as compared to analyst expectations, changes in financial estimates by research analysts with respect to us or others in the entertainment, restaurant or other consumer discretionary industries, and the announcement of significant transactions (including mergers or acquisitions, divestit es, joint vent es or other strategic initiatives) by us or others in those industries. In addition, the equity markets have experienced price and volume fluctuations triggered by general economic uncertainty or current events that affect the stock price of companies in ways that have been unrelated to an individual company’s operating performance. The price for our common stock may continue to be volatile, based on factors specific to our company and industr as well as factors related to the equity markets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-1303655</wp:posOffset>
            </wp:positionV>
            <wp:extent cx="8255" cy="565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-398780</wp:posOffset>
            </wp:positionV>
            <wp:extent cx="8255" cy="565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A few of our existi</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shareholders own a large percenta</w:t>
            </w:r>
          </w:p>
        </w:tc>
        <w:tc>
          <w:tcPr>
            <w:tcW w:w="1120" w:type="dxa"/>
            <w:vAlign w:val="bottom"/>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of our votin</w:t>
            </w:r>
          </w:p>
        </w:tc>
        <w:tc>
          <w:tcPr>
            <w:tcW w:w="3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st  k and have infl  nce over matters</w:t>
            </w:r>
          </w:p>
        </w:tc>
        <w:tc>
          <w:tcPr>
            <w:tcW w:w="0" w:type="dxa"/>
            <w:vAlign w:val="bottom"/>
          </w:tcPr>
          <w:p>
            <w:pPr>
              <w:spacing w:after="0"/>
              <w:rPr>
                <w:sz w:val="1"/>
                <w:szCs w:val="1"/>
                <w:color w:val="auto"/>
              </w:rPr>
            </w:pPr>
          </w:p>
        </w:tc>
      </w:tr>
      <w:tr>
        <w:trPr>
          <w:trHeight w:val="238"/>
        </w:trPr>
        <w:tc>
          <w:tcPr>
            <w:tcW w:w="32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requirin  shareholder approval and</w:t>
            </w:r>
          </w:p>
        </w:tc>
        <w:tc>
          <w:tcPr>
            <w:tcW w:w="20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dela  or prevent a ch</w:t>
            </w:r>
          </w:p>
        </w:tc>
        <w:tc>
          <w:tcPr>
            <w:tcW w:w="1120" w:type="dxa"/>
            <w:vAlign w:val="bottom"/>
          </w:tcPr>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in cont</w:t>
            </w:r>
          </w:p>
        </w:tc>
        <w:tc>
          <w:tcPr>
            <w:tcW w:w="3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l or otherwise lead to actual or pot ntial</w:t>
            </w:r>
          </w:p>
        </w:tc>
        <w:tc>
          <w:tcPr>
            <w:tcW w:w="0" w:type="dxa"/>
            <w:vAlign w:val="bottom"/>
          </w:tcPr>
          <w:p>
            <w:pPr>
              <w:spacing w:after="0"/>
              <w:rPr>
                <w:sz w:val="1"/>
                <w:szCs w:val="1"/>
                <w:color w:val="auto"/>
              </w:rPr>
            </w:pPr>
          </w:p>
        </w:tc>
      </w:tr>
      <w:tr>
        <w:trPr>
          <w:trHeight w:val="74"/>
        </w:trPr>
        <w:tc>
          <w:tcPr>
            <w:tcW w:w="360" w:type="dxa"/>
            <w:vAlign w:val="bottom"/>
            <w:vMerge w:val="restart"/>
          </w:tcPr>
          <w:p>
            <w:pPr>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w w:val="92"/>
              </w:rPr>
              <w:t>conf</w:t>
            </w:r>
          </w:p>
        </w:tc>
        <w:tc>
          <w:tcPr>
            <w:tcW w:w="40" w:type="dxa"/>
            <w:vAlign w:val="bottom"/>
          </w:tcPr>
          <w:p>
            <w:pPr>
              <w:spacing w:after="0"/>
              <w:rPr>
                <w:sz w:val="6"/>
                <w:szCs w:val="6"/>
                <w:color w:val="auto"/>
              </w:rPr>
            </w:pPr>
          </w:p>
        </w:tc>
        <w:tc>
          <w:tcPr>
            <w:tcW w:w="142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icts of interest</w:t>
            </w:r>
          </w:p>
        </w:tc>
        <w:tc>
          <w:tcPr>
            <w:tcW w:w="13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60" w:type="dxa"/>
            <w:vAlign w:val="bottom"/>
            <w:vMerge w:val="continue"/>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142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-330835</wp:posOffset>
            </wp:positionV>
            <wp:extent cx="4763"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763" cy="26035"/>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-180975</wp:posOffset>
            </wp:positionV>
            <wp:extent cx="4763" cy="27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-163830</wp:posOffset>
            </wp:positionV>
            <wp:extent cx="4763" cy="120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-19050</wp:posOffset>
            </wp:positionV>
            <wp:extent cx="5715" cy="184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715" cy="18415"/>
                    </a:xfrm>
                    <a:prstGeom prst="rect">
                      <a:avLst/>
                    </a:prstGeom>
                    <a:noFill/>
                  </pic:spPr>
                </pic:pic>
              </a:graphicData>
            </a:graphic>
          </wp:anchor>
        </w:drawing>
      </w:r>
    </w:p>
    <w:p>
      <w:pPr>
        <w:spacing w:after="0" w:line="19"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As of Febr ry 3, 2026, our directors and executive officers beneficially owned, including through their affiliates, approximately 22% of our outstanding common stock. As a result, our directors and executive officers and their respective affiliates could have the ability to exert substantial influence over all matters requiring approval by our shareholders, including (i) the election and removal of directors, (ii) any proposed merger, consolidation or sale of all or substantially all of our assets as well as other corporate transactions and (iii) any amendment to our certificate of incorporation. This concentration of control could be disadvantageous to other shareholders having different interests. This significant concentration of share ownership may adversely affect the trading price for our common stock because investors sometimes perceive disadvantages in owning stock in companies with controlling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-1155700</wp:posOffset>
            </wp:positionV>
            <wp:extent cx="8255" cy="565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-1155700</wp:posOffset>
            </wp:positionV>
            <wp:extent cx="8255" cy="565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-1005205</wp:posOffset>
            </wp:positionV>
            <wp:extent cx="8255" cy="565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-854075</wp:posOffset>
            </wp:positionV>
            <wp:extent cx="8255" cy="565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-580390</wp:posOffset>
            </wp:positionV>
            <wp:extent cx="8890" cy="844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-250825</wp:posOffset>
            </wp:positionV>
            <wp:extent cx="8255" cy="565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97"/>
        </w:trPr>
        <w:tc>
          <w:tcPr>
            <w:tcW w:w="19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Provisions in our certif</w:t>
            </w:r>
          </w:p>
        </w:tc>
        <w:tc>
          <w:tcPr>
            <w:tcW w:w="20" w:type="dxa"/>
            <w:vAlign w:val="bottom"/>
          </w:tcPr>
          <w:p>
            <w:pPr>
              <w:spacing w:after="0"/>
              <w:rPr>
                <w:sz w:val="8"/>
                <w:szCs w:val="8"/>
                <w:color w:val="auto"/>
              </w:rPr>
            </w:pPr>
          </w:p>
        </w:tc>
        <w:tc>
          <w:tcPr>
            <w:tcW w:w="2940" w:type="dxa"/>
            <w:vAlign w:val="bottom"/>
            <w:gridSpan w:val="4"/>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cat  of incorporation and bylaws</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di</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ou</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dela</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or prevent a ch</w:t>
            </w:r>
          </w:p>
        </w:tc>
        <w:tc>
          <w:tcPr>
            <w:tcW w:w="18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of cont  l of our</w:t>
            </w:r>
          </w:p>
        </w:tc>
        <w:tc>
          <w:tcPr>
            <w:tcW w:w="0" w:type="dxa"/>
            <w:vAlign w:val="bottom"/>
          </w:tcPr>
          <w:p>
            <w:pPr>
              <w:spacing w:after="0"/>
              <w:rPr>
                <w:sz w:val="1"/>
                <w:szCs w:val="1"/>
                <w:color w:val="auto"/>
              </w:rPr>
            </w:pPr>
          </w:p>
        </w:tc>
      </w:tr>
      <w:tr>
        <w:trPr>
          <w:trHeight w:val="133"/>
        </w:trPr>
        <w:tc>
          <w:tcPr>
            <w:tcW w:w="194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940" w:type="dxa"/>
            <w:vAlign w:val="bottom"/>
            <w:gridSpan w:val="4"/>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or ch</w:t>
            </w: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s in our ma</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w w:val="96"/>
              </w:rPr>
              <w:t>ment and, theref</w:t>
            </w:r>
          </w:p>
        </w:tc>
        <w:tc>
          <w:tcPr>
            <w:tcW w:w="40" w:type="dxa"/>
            <w:vAlign w:val="bottom"/>
          </w:tcPr>
          <w:p>
            <w:pPr>
              <w:spacing w:after="0"/>
              <w:rPr>
                <w:sz w:val="13"/>
                <w:szCs w:val="13"/>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e,</w:t>
            </w: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de</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ess the tradi</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price of our st</w:t>
            </w: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k.</w:t>
            </w:r>
          </w:p>
        </w:tc>
        <w:tc>
          <w:tcPr>
            <w:tcW w:w="0" w:type="dxa"/>
            <w:vAlign w:val="bottom"/>
          </w:tcPr>
          <w:p>
            <w:pPr>
              <w:spacing w:after="0"/>
              <w:rPr>
                <w:sz w:val="1"/>
                <w:szCs w:val="1"/>
                <w:color w:val="auto"/>
              </w:rPr>
            </w:pPr>
          </w:p>
        </w:tc>
      </w:tr>
      <w:tr>
        <w:trPr>
          <w:trHeight w:val="82"/>
        </w:trPr>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5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-170180</wp:posOffset>
            </wp:positionV>
            <wp:extent cx="4763" cy="20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-135890</wp:posOffset>
            </wp:positionV>
            <wp:extent cx="4763" cy="4763"/>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138"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Our certificate of incorporation and bylaws include certain provisions that could have the effect of discouraging, delaying or preventing a change of control of our Company or changes in our management, including: restrictions on the ability of our stockholders to fill a vacancy on the Board of Directors (the “Board”); our ability to issue pref red stock with terms that the Board may determine, without stockholder approval, which could be used to significantly dilute the ownership of a hostile acquirer; the inability of our stockholders to call a special meeting of stockholders; the requirement that special meetings of our stockholders be called only upon the request of a jority of our Board or our Chief Executive Officer; the absence of cumulative voting in the election of directors, which may limit the ability of minority stockholders to elect directors; and advance notice requirements for stockholder proposals and nominations, which may discourage or deter a potential acquirer from soliciting proxies to elect a particular slate of directors or otherwise attempting to obtain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-1484630</wp:posOffset>
            </wp:positionV>
            <wp:extent cx="8890" cy="844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-1456690</wp:posOffset>
            </wp:positionV>
            <wp:extent cx="8255" cy="565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-1149350</wp:posOffset>
            </wp:positionV>
            <wp:extent cx="8255" cy="463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-551180</wp:posOffset>
            </wp:positionV>
            <wp:extent cx="8255" cy="565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70"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These provisions in our certificate of incorporation and our bylaws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-255270</wp:posOffset>
            </wp:positionV>
            <wp:extent cx="8255" cy="565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17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Unsolicited takeover proposal  governance ch</w:t>
            </w:r>
          </w:p>
        </w:tc>
        <w:tc>
          <w:tcPr>
            <w:tcW w:w="4150" w:type="dxa"/>
            <w:vAlign w:val="bottom"/>
            <w:gridSpan w:val="3"/>
            <w:vMerge w:val="restart"/>
          </w:tcPr>
          <w:p>
            <w:pPr>
              <w:ind w:left="150"/>
              <w:spacing w:after="0"/>
              <w:rPr>
                <w:sz w:val="20"/>
                <w:szCs w:val="20"/>
                <w:color w:val="auto"/>
              </w:rPr>
            </w:pPr>
            <w:r>
              <w:rPr>
                <w:rFonts w:ascii="Times New Roman" w:cs="Times New Roman" w:eastAsia="Times New Roman" w:hAnsi="Times New Roman"/>
                <w:sz w:val="20"/>
                <w:szCs w:val="20"/>
                <w:b w:val="1"/>
                <w:bCs w:val="1"/>
                <w:i w:val="1"/>
                <w:iCs w:val="1"/>
                <w:color w:val="auto"/>
              </w:rPr>
              <w:t>proposal  proxy cont  ts and certain proposals/</w:t>
            </w:r>
          </w:p>
        </w:tc>
        <w:tc>
          <w:tcPr>
            <w:tcW w:w="2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tions by activist</w:t>
            </w:r>
          </w:p>
        </w:tc>
        <w:tc>
          <w:tcPr>
            <w:tcW w:w="0" w:type="dxa"/>
            <w:vAlign w:val="bottom"/>
          </w:tcPr>
          <w:p>
            <w:pPr>
              <w:spacing w:after="0"/>
              <w:rPr>
                <w:sz w:val="1"/>
                <w:szCs w:val="1"/>
                <w:color w:val="auto"/>
              </w:rPr>
            </w:pPr>
          </w:p>
        </w:tc>
      </w:tr>
      <w:tr>
        <w:trPr>
          <w:trHeight w:val="78"/>
        </w:trPr>
        <w:tc>
          <w:tcPr>
            <w:tcW w:w="4170" w:type="dxa"/>
            <w:vAlign w:val="bottom"/>
            <w:gridSpan w:val="6"/>
            <w:vMerge w:val="continue"/>
          </w:tcPr>
          <w:p>
            <w:pPr>
              <w:spacing w:after="0"/>
              <w:rPr>
                <w:sz w:val="6"/>
                <w:szCs w:val="6"/>
                <w:color w:val="auto"/>
              </w:rPr>
            </w:pPr>
          </w:p>
        </w:tc>
        <w:tc>
          <w:tcPr>
            <w:tcW w:w="4150" w:type="dxa"/>
            <w:vAlign w:val="bottom"/>
            <w:gridSpan w:val="3"/>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investors</w:t>
            </w:r>
          </w:p>
        </w:tc>
        <w:tc>
          <w:tcPr>
            <w:tcW w:w="2240" w:type="dxa"/>
            <w:vAlign w:val="bottom"/>
            <w:gridSpan w:val="3"/>
          </w:tcPr>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create additional risk</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and</w:t>
            </w: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ncertainties with respect to the Comp</w:t>
            </w:r>
          </w:p>
        </w:tc>
        <w:tc>
          <w:tcPr>
            <w:tcW w:w="6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y’  fi</w:t>
            </w:r>
          </w:p>
        </w:tc>
        <w:tc>
          <w:tcPr>
            <w:tcW w:w="230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b w:val="1"/>
                <w:bCs w:val="1"/>
                <w:i w:val="1"/>
                <w:iCs w:val="1"/>
                <w:color w:val="auto"/>
              </w:rPr>
              <w:t>ncial position, operatio</w:t>
            </w:r>
          </w:p>
        </w:tc>
        <w:tc>
          <w:tcPr>
            <w:tcW w:w="0" w:type="dxa"/>
            <w:vAlign w:val="bottom"/>
          </w:tcPr>
          <w:p>
            <w:pPr>
              <w:spacing w:after="0"/>
              <w:rPr>
                <w:sz w:val="1"/>
                <w:szCs w:val="1"/>
                <w:color w:val="auto"/>
              </w:rPr>
            </w:pPr>
          </w:p>
        </w:tc>
      </w:tr>
      <w:tr>
        <w:trPr>
          <w:trHeight w:val="238"/>
        </w:trPr>
        <w:tc>
          <w:tcPr>
            <w:tcW w:w="1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st  t gies and ma</w:t>
            </w:r>
          </w:p>
        </w:tc>
        <w:tc>
          <w:tcPr>
            <w:tcW w:w="6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ment</w:t>
            </w:r>
          </w:p>
        </w:tc>
        <w:tc>
          <w:tcPr>
            <w:tcW w:w="78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and</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adv</w:t>
            </w: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ly affect our ability to attract and retain ke</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memb</w:t>
            </w:r>
          </w:p>
        </w:tc>
        <w:tc>
          <w:tcPr>
            <w:tcW w:w="20" w:type="dxa"/>
            <w:vAlign w:val="bottom"/>
          </w:tcPr>
          <w:p>
            <w:pPr>
              <w:spacing w:after="0"/>
              <w:rPr>
                <w:sz w:val="20"/>
                <w:szCs w:val="20"/>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i w:val="1"/>
                <w:iCs w:val="1"/>
                <w:color w:val="auto"/>
              </w:rPr>
              <w:t>of our team. An</w:t>
            </w:r>
          </w:p>
        </w:tc>
        <w:tc>
          <w:tcPr>
            <w:tcW w:w="0" w:type="dxa"/>
            <w:vAlign w:val="bottom"/>
          </w:tcPr>
          <w:p>
            <w:pPr>
              <w:spacing w:after="0"/>
              <w:rPr>
                <w:sz w:val="1"/>
                <w:szCs w:val="1"/>
                <w:color w:val="auto"/>
              </w:rPr>
            </w:pPr>
          </w:p>
        </w:tc>
      </w:tr>
      <w:tr>
        <w:trPr>
          <w:trHeight w:val="247"/>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perceived</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ncertainties</w:t>
            </w:r>
          </w:p>
        </w:tc>
        <w:tc>
          <w:tcPr>
            <w:tcW w:w="456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affect the market price and volatility of our securities.</w:t>
            </w: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5"/>
        </w:trPr>
        <w:tc>
          <w:tcPr>
            <w:tcW w:w="6860" w:type="dxa"/>
            <w:vAlign w:val="bottom"/>
            <w:gridSpan w:val="7"/>
          </w:tcPr>
          <w:p>
            <w:pPr>
              <w:ind w:left="540"/>
              <w:spacing w:after="0"/>
              <w:rPr>
                <w:sz w:val="20"/>
                <w:szCs w:val="20"/>
                <w:color w:val="auto"/>
              </w:rPr>
            </w:pPr>
            <w:r>
              <w:rPr>
                <w:rFonts w:ascii="Times New Roman" w:cs="Times New Roman" w:eastAsia="Times New Roman" w:hAnsi="Times New Roman"/>
                <w:sz w:val="20"/>
                <w:szCs w:val="20"/>
                <w:color w:val="auto"/>
              </w:rPr>
              <w:t>Public companies, including those in the entertainment and restaurant industr</w:t>
            </w: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have historically been the targets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-723265</wp:posOffset>
            </wp:positionV>
            <wp:extent cx="5715" cy="203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715" cy="2032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-723265</wp:posOffset>
            </wp:positionV>
            <wp:extent cx="5715" cy="203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715" cy="20320"/>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-723265</wp:posOffset>
            </wp:positionV>
            <wp:extent cx="4763" cy="203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1790065</wp:posOffset>
            </wp:positionH>
            <wp:positionV relativeFrom="paragraph">
              <wp:posOffset>-572135</wp:posOffset>
            </wp:positionV>
            <wp:extent cx="4763" cy="203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-421005</wp:posOffset>
            </wp:positionV>
            <wp:extent cx="4763" cy="177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63" cy="17780"/>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20"/>
          <w:szCs w:val="20"/>
          <w:color w:val="auto"/>
        </w:rPr>
        <w:t>unsolicited takeover proposals. In the event that a third-party, such as a competitor, private equity firm or activist investor makes an unsolicited takeover proposal or proposes to change our governance policies or our Board or makes other proposals concerning the Company’s ownership struct e or operations, our review and consideration of such proposals may be a significant distraction for our management and team members and may require us to expend significant time and resources away from our prim operations. Such proposals may create uncertainty for our team members, additional risks and uncertainties with respect to the Company’s financial position, operations, strategies, and management, and may adversely affect our ability to attract and retain key members of our team. Any perceived uncertainties as to our future direction also may adversely affect the market price and volatility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-250825</wp:posOffset>
            </wp:positionV>
            <wp:extent cx="8255" cy="565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-99695</wp:posOffset>
            </wp:positionV>
            <wp:extent cx="8255" cy="565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800"/>
          </w:cols>
          <w:pgMar w:left="1040" w:top="721" w:right="1040"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97"/>
        </w:trPr>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Our certif</w:t>
            </w:r>
          </w:p>
        </w:tc>
        <w:tc>
          <w:tcPr>
            <w:tcW w:w="40" w:type="dxa"/>
            <w:vAlign w:val="bottom"/>
          </w:tcPr>
          <w:p>
            <w:pPr>
              <w:spacing w:after="0"/>
              <w:rPr>
                <w:sz w:val="8"/>
                <w:szCs w:val="8"/>
                <w:color w:val="auto"/>
              </w:rPr>
            </w:pPr>
          </w:p>
        </w:tc>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cat  of incorporation desi  at   specif</w:t>
            </w:r>
          </w:p>
        </w:tc>
        <w:tc>
          <w:tcPr>
            <w:tcW w:w="40" w:type="dxa"/>
            <w:vAlign w:val="bottom"/>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 co</w:t>
            </w:r>
          </w:p>
        </w:tc>
        <w:tc>
          <w:tcPr>
            <w:tcW w:w="14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ts as the excl</w:t>
            </w:r>
          </w:p>
        </w:tc>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ive forum for certain litigation that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be</w:t>
            </w:r>
          </w:p>
        </w:tc>
        <w:tc>
          <w:tcPr>
            <w:tcW w:w="0" w:type="dxa"/>
            <w:vAlign w:val="bottom"/>
          </w:tcPr>
          <w:p>
            <w:pPr>
              <w:spacing w:after="0"/>
              <w:rPr>
                <w:sz w:val="1"/>
                <w:szCs w:val="1"/>
                <w:color w:val="auto"/>
              </w:rPr>
            </w:pPr>
          </w:p>
        </w:tc>
      </w:tr>
      <w:tr>
        <w:trPr>
          <w:trHeight w:val="133"/>
        </w:trPr>
        <w:tc>
          <w:tcPr>
            <w:tcW w:w="840" w:type="dxa"/>
            <w:vAlign w:val="bottom"/>
            <w:gridSpan w:val="4"/>
            <w:vMerge w:val="continue"/>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3280" w:type="dxa"/>
            <w:vAlign w:val="bottom"/>
            <w:gridSpan w:val="2"/>
            <w:vMerge w:val="continue"/>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33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56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initiated by our st</w:t>
            </w: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kholders, which could limit our st</w:t>
            </w:r>
          </w:p>
        </w:tc>
        <w:tc>
          <w:tcPr>
            <w:tcW w:w="51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kholders’ ability to obtai  a judicial forum of thei  choice for</w:t>
            </w:r>
          </w:p>
        </w:tc>
        <w:tc>
          <w:tcPr>
            <w:tcW w:w="0" w:type="dxa"/>
            <w:vAlign w:val="bottom"/>
          </w:tcPr>
          <w:p>
            <w:pPr>
              <w:spacing w:after="0"/>
              <w:rPr>
                <w:sz w:val="1"/>
                <w:szCs w:val="1"/>
                <w:color w:val="auto"/>
              </w:rPr>
            </w:pPr>
          </w:p>
        </w:tc>
      </w:tr>
      <w:tr>
        <w:trPr>
          <w:trHeight w:val="264"/>
        </w:trPr>
        <w:tc>
          <w:tcPr>
            <w:tcW w:w="2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ut  with   .</w:t>
            </w:r>
          </w:p>
        </w:tc>
        <w:tc>
          <w:tcPr>
            <w:tcW w:w="2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6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alternative forum,</w:t>
            </w:r>
          </w:p>
        </w:tc>
        <w:tc>
          <w:tcPr>
            <w:tcW w:w="0" w:type="dxa"/>
            <w:vAlign w:val="bottom"/>
          </w:tcPr>
          <w:p>
            <w:pPr>
              <w:spacing w:after="0"/>
              <w:rPr>
                <w:sz w:val="1"/>
                <w:szCs w:val="1"/>
                <w:color w:val="auto"/>
              </w:rPr>
            </w:pPr>
          </w:p>
        </w:tc>
      </w:tr>
      <w:tr>
        <w:trPr>
          <w:trHeight w:val="238"/>
        </w:trPr>
        <w:tc>
          <w:tcPr>
            <w:tcW w:w="15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the Court of Chan</w:t>
            </w:r>
          </w:p>
        </w:tc>
        <w:tc>
          <w:tcPr>
            <w:tcW w:w="82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of the State of Delaware will, to the fullest extent permitted by law, be the sole and exclusive forum</w:t>
            </w:r>
          </w:p>
        </w:tc>
        <w:tc>
          <w:tcPr>
            <w:tcW w:w="0" w:type="dxa"/>
            <w:vAlign w:val="bottom"/>
          </w:tcPr>
          <w:p>
            <w:pPr>
              <w:spacing w:after="0"/>
              <w:rPr>
                <w:sz w:val="1"/>
                <w:szCs w:val="1"/>
                <w:color w:val="auto"/>
              </w:rPr>
            </w:pPr>
          </w:p>
        </w:tc>
      </w:tr>
      <w:tr>
        <w:trPr>
          <w:trHeight w:val="120"/>
        </w:trPr>
        <w:tc>
          <w:tcPr>
            <w:tcW w:w="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89"/>
              </w:rPr>
              <w:t>f</w:t>
            </w:r>
          </w:p>
        </w:tc>
        <w:tc>
          <w:tcPr>
            <w:tcW w:w="2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5800" w:type="dxa"/>
            <w:vAlign w:val="bottom"/>
            <w:gridSpan w:val="7"/>
            <w:vMerge w:val="restart"/>
          </w:tcPr>
          <w:p>
            <w:pPr>
              <w:ind w:left="80"/>
              <w:spacing w:after="0"/>
              <w:rPr>
                <w:sz w:val="20"/>
                <w:szCs w:val="20"/>
                <w:color w:val="auto"/>
              </w:rPr>
            </w:pPr>
            <w:r>
              <w:rPr>
                <w:rFonts w:ascii="Times New Roman" w:cs="Times New Roman" w:eastAsia="Times New Roman" w:hAnsi="Times New Roman"/>
                <w:sz w:val="20"/>
                <w:szCs w:val="20"/>
                <w:color w:val="auto"/>
              </w:rPr>
              <w:t>the following types of actions or proceedings under Delaware statut</w:t>
            </w:r>
          </w:p>
        </w:tc>
        <w:tc>
          <w:tcPr>
            <w:tcW w:w="3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or common law: any derivative action or</w:t>
            </w:r>
          </w:p>
        </w:tc>
        <w:tc>
          <w:tcPr>
            <w:tcW w:w="0" w:type="dxa"/>
            <w:vAlign w:val="bottom"/>
          </w:tcPr>
          <w:p>
            <w:pPr>
              <w:spacing w:after="0"/>
              <w:rPr>
                <w:sz w:val="1"/>
                <w:szCs w:val="1"/>
                <w:color w:val="auto"/>
              </w:rPr>
            </w:pPr>
          </w:p>
        </w:tc>
      </w:tr>
      <w:tr>
        <w:trPr>
          <w:trHeight w:val="70"/>
        </w:trPr>
        <w:tc>
          <w:tcPr>
            <w:tcW w:w="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40" w:type="dxa"/>
            <w:vAlign w:val="bottom"/>
            <w:vMerge w:val="continue"/>
          </w:tcPr>
          <w:p>
            <w:pPr>
              <w:spacing w:after="0"/>
              <w:rPr>
                <w:sz w:val="6"/>
                <w:szCs w:val="6"/>
                <w:color w:val="auto"/>
              </w:rPr>
            </w:pPr>
          </w:p>
        </w:tc>
        <w:tc>
          <w:tcPr>
            <w:tcW w:w="5800" w:type="dxa"/>
            <w:vAlign w:val="bottom"/>
            <w:gridSpan w:val="7"/>
            <w:vMerge w:val="continue"/>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5800" w:type="dxa"/>
            <w:vAlign w:val="bottom"/>
            <w:gridSpan w:val="7"/>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-734060</wp:posOffset>
            </wp:positionV>
            <wp:extent cx="4763" cy="27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-734060</wp:posOffset>
            </wp:positionV>
            <wp:extent cx="4763" cy="27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-734060</wp:posOffset>
            </wp:positionV>
            <wp:extent cx="4763" cy="273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-572135</wp:posOffset>
            </wp:positionV>
            <wp:extent cx="4763" cy="203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763" cy="20320"/>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20"/>
          <w:szCs w:val="20"/>
          <w:color w:val="auto"/>
        </w:rPr>
        <w:t>proceeding brought on our behalf any action asserting a claim of breach of a fiduciary duty owed by any of our directors, officers, team members or stockholders to our company or our stockholders; any action asserting a claim arising pursuant to any provision of the Delaware General Corporation Law (“DGCL”) or as to which the DGCL conf s jurisdiction on the Court of Chancery of the State of Delaware; or any action asserting a claim arising pursuant to any provision of our certific ate of incorporation or bylaws (in each case, as they may be amended from time to time) or governed by the internal affairs doctrine. These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inapplicable to, or unenf ceable in respect of one or more covered proceedings, we may incur additional costs associated with resolving such matters in other jurisdictions, which could adversely affect our business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1710055</wp:posOffset>
            </wp:positionH>
            <wp:positionV relativeFrom="paragraph">
              <wp:posOffset>-1456690</wp:posOffset>
            </wp:positionV>
            <wp:extent cx="4763" cy="565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763" cy="5651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-1305560</wp:posOffset>
            </wp:positionV>
            <wp:extent cx="8255" cy="565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5128260</wp:posOffset>
            </wp:positionH>
            <wp:positionV relativeFrom="paragraph">
              <wp:posOffset>-1149350</wp:posOffset>
            </wp:positionV>
            <wp:extent cx="8255" cy="463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-882015</wp:posOffset>
            </wp:positionV>
            <wp:extent cx="8890" cy="850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-702310</wp:posOffset>
            </wp:positionV>
            <wp:extent cx="8255" cy="565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-551180</wp:posOffset>
            </wp:positionV>
            <wp:extent cx="8255" cy="565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-400685</wp:posOffset>
            </wp:positionV>
            <wp:extent cx="8255" cy="565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-243205</wp:posOffset>
            </wp:positionV>
            <wp:extent cx="8255" cy="438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-205105</wp:posOffset>
            </wp:positionV>
            <wp:extent cx="6350" cy="139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350" cy="1397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-98425</wp:posOffset>
            </wp:positionV>
            <wp:extent cx="8255" cy="565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70"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The choice of forum provision in our certificate of incorporation does not waive our compliance with obligations under the federal securities laws and the rules and regulations thereunder. Moreover, the provision does not apply to suits brought to enforce a duty or liability created by the Exchange Act or by the Securities Act.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with respect to suits brought to enforce a duty or liability created by the Securities Act or the rules and regulations thereunder. Accordingly, both state and federal courts have jurisdiction to entertain claims under the Securities 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Risk Factors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Ch</w:t>
            </w:r>
          </w:p>
        </w:tc>
        <w:tc>
          <w:tcPr>
            <w:tcW w:w="27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s in ta  laws and resultin</w:t>
            </w:r>
          </w:p>
        </w:tc>
        <w:tc>
          <w:tcPr>
            <w:tcW w:w="2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lations could result in ch</w:t>
            </w:r>
          </w:p>
        </w:tc>
        <w:tc>
          <w:tcPr>
            <w:tcW w:w="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 to our ta  provisions and subject</w:t>
            </w:r>
          </w:p>
        </w:tc>
        <w:tc>
          <w:tcPr>
            <w:tcW w:w="11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w w:val="98"/>
              </w:rPr>
              <w:t>to additional</w:t>
            </w:r>
          </w:p>
        </w:tc>
        <w:tc>
          <w:tcPr>
            <w:tcW w:w="0" w:type="dxa"/>
            <w:vAlign w:val="bottom"/>
          </w:tcPr>
          <w:p>
            <w:pPr>
              <w:spacing w:after="0"/>
              <w:rPr>
                <w:sz w:val="1"/>
                <w:szCs w:val="1"/>
                <w:color w:val="auto"/>
              </w:rPr>
            </w:pPr>
          </w:p>
        </w:tc>
      </w:tr>
      <w:tr>
        <w:trPr>
          <w:trHeight w:val="124"/>
        </w:trPr>
        <w:tc>
          <w:tcPr>
            <w:tcW w:w="3180" w:type="dxa"/>
            <w:vAlign w:val="bottom"/>
            <w:gridSpan w:val="2"/>
            <w:vMerge w:val="restart"/>
          </w:tcPr>
          <w:p>
            <w:pPr>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ta  liabilities that could materially adv</w:t>
            </w:r>
          </w:p>
        </w:tc>
        <w:tc>
          <w:tcPr>
            <w:tcW w:w="2440" w:type="dxa"/>
            <w:vAlign w:val="bottom"/>
            <w:vMerge w:val="restart"/>
          </w:tcPr>
          <w:p>
            <w:pPr>
              <w:ind w:left="280"/>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ly affect our fi  ncial perf</w:t>
            </w:r>
          </w:p>
        </w:tc>
        <w:tc>
          <w:tcPr>
            <w:tcW w:w="20" w:type="dxa"/>
            <w:vAlign w:val="bottom"/>
          </w:tcPr>
          <w:p>
            <w:pPr>
              <w:spacing w:after="0"/>
              <w:rPr>
                <w:sz w:val="10"/>
                <w:szCs w:val="10"/>
                <w:color w:val="auto"/>
              </w:rPr>
            </w:pPr>
          </w:p>
        </w:tc>
        <w:tc>
          <w:tcPr>
            <w:tcW w:w="2980" w:type="dxa"/>
            <w:vAlign w:val="bottom"/>
            <w:vMerge w:val="restart"/>
          </w:tcPr>
          <w:p>
            <w:pPr>
              <w:ind w:left="400"/>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nce.</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18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29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-163195</wp:posOffset>
            </wp:positionV>
            <wp:extent cx="4763" cy="127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763" cy="12700"/>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-180975</wp:posOffset>
            </wp:positionV>
            <wp:extent cx="4763" cy="27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-163195</wp:posOffset>
            </wp:positionV>
            <wp:extent cx="4763" cy="120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-12065</wp:posOffset>
            </wp:positionV>
            <wp:extent cx="4763" cy="120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1156970</wp:posOffset>
            </wp:positionH>
            <wp:positionV relativeFrom="paragraph">
              <wp:posOffset>-30480</wp:posOffset>
            </wp:positionV>
            <wp:extent cx="4763" cy="27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763" cy="27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-22860</wp:posOffset>
            </wp:positionV>
            <wp:extent cx="4763" cy="222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763" cy="22225"/>
                    </a:xfrm>
                    <a:prstGeom prst="rect">
                      <a:avLst/>
                    </a:prstGeom>
                    <a:noFill/>
                  </pic:spPr>
                </pic:pic>
              </a:graphicData>
            </a:graphic>
          </wp:anchor>
        </w:drawing>
      </w:r>
    </w:p>
    <w:p>
      <w:pPr>
        <w:spacing w:after="0" w:line="138" w:lineRule="exact"/>
        <w:rPr>
          <w:sz w:val="20"/>
          <w:szCs w:val="20"/>
          <w:color w:val="auto"/>
        </w:rPr>
      </w:pPr>
    </w:p>
    <w:p>
      <w:pPr>
        <w:jc w:val="both"/>
        <w:ind w:firstLine="535"/>
        <w:spacing w:after="0" w:line="261" w:lineRule="auto"/>
        <w:rPr>
          <w:sz w:val="20"/>
          <w:szCs w:val="20"/>
          <w:color w:val="auto"/>
        </w:rPr>
      </w:pPr>
      <w:r>
        <w:rPr>
          <w:rFonts w:ascii="Times New Roman" w:cs="Times New Roman" w:eastAsia="Times New Roman" w:hAnsi="Times New Roman"/>
          <w:sz w:val="19"/>
          <w:szCs w:val="19"/>
          <w:color w:val="auto"/>
        </w:rPr>
        <w:t>We are sub ect to income, sales, use and other taxes in the United States and certain foreign jurisdictions. Changes in applicable U.S. or foreign tax laws and regulations, including the Tax Cuts and Jobs Act (“Tax Act”), or in their interpretation and application, including the possibility of retroactive effect and changes to state tax laws that may occur in response to the Tax Act, could affect our effective income tax rate. In addition, the final determination of any tax audits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-231140</wp:posOffset>
            </wp:positionV>
            <wp:extent cx="8255" cy="565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1690370</wp:posOffset>
            </wp:positionH>
            <wp:positionV relativeFrom="paragraph">
              <wp:posOffset>-80010</wp:posOffset>
            </wp:positionV>
            <wp:extent cx="8255" cy="565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-80010</wp:posOffset>
            </wp:positionV>
            <wp:extent cx="8255" cy="565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20"/>
          <w:szCs w:val="20"/>
          <w:color w:val="auto"/>
        </w:rPr>
        <w:t>related litigation could be materially different from our historical tax provisions and ls. Changes in our tax expense or an increase in our tax liabilities, whether due to changes in applicable laws and regulations, the interpretation or application thereof, or a final determination of tax audits or litigation, could materially adversely affect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5322570</wp:posOffset>
            </wp:positionH>
            <wp:positionV relativeFrom="paragraph">
              <wp:posOffset>-102235</wp:posOffset>
            </wp:positionV>
            <wp:extent cx="8255" cy="565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294" w:lineRule="exact"/>
        <w:rPr>
          <w:sz w:val="20"/>
          <w:szCs w:val="20"/>
          <w:color w:val="auto"/>
        </w:rPr>
      </w:pPr>
    </w:p>
    <w:p>
      <w:pPr>
        <w:spacing w:after="0"/>
        <w:tabs>
          <w:tab w:leader="none" w:pos="2420" w:val="left"/>
          <w:tab w:leader="none" w:pos="3260" w:val="left"/>
          <w:tab w:leader="none" w:pos="4160" w:val="left"/>
          <w:tab w:leader="none" w:pos="4520" w:val="left"/>
          <w:tab w:leader="none" w:pos="6380" w:val="left"/>
          <w:tab w:leader="none" w:pos="6960" w:val="left"/>
          <w:tab w:leader="none" w:pos="8680" w:val="left"/>
        </w:tabs>
        <w:rPr>
          <w:sz w:val="20"/>
          <w:szCs w:val="20"/>
          <w:color w:val="auto"/>
        </w:rPr>
      </w:pPr>
      <w:r>
        <w:rPr>
          <w:rFonts w:ascii="Times New Roman" w:cs="Times New Roman" w:eastAsia="Times New Roman" w:hAnsi="Times New Roman"/>
          <w:sz w:val="20"/>
          <w:szCs w:val="20"/>
          <w:b w:val="1"/>
          <w:bCs w:val="1"/>
          <w:i w:val="1"/>
          <w:iCs w:val="1"/>
          <w:color w:val="auto"/>
        </w:rPr>
        <w:t>Failure of our internal cont</w:t>
      </w:r>
      <w:r>
        <w:rPr>
          <w:sz w:val="20"/>
          <w:szCs w:val="20"/>
          <w:color w:val="auto"/>
        </w:rPr>
        <w:tab/>
      </w:r>
      <w:r>
        <w:rPr>
          <w:rFonts w:ascii="Times New Roman" w:cs="Times New Roman" w:eastAsia="Times New Roman" w:hAnsi="Times New Roman"/>
          <w:sz w:val="20"/>
          <w:szCs w:val="20"/>
          <w:b w:val="1"/>
          <w:bCs w:val="1"/>
          <w:i w:val="1"/>
          <w:iCs w:val="1"/>
          <w:color w:val="auto"/>
        </w:rPr>
        <w:t>l over fi</w:t>
        <w:tab/>
        <w:t>ncial</w:t>
      </w:r>
      <w:r>
        <w:rPr>
          <w:sz w:val="20"/>
          <w:szCs w:val="20"/>
          <w:color w:val="auto"/>
        </w:rPr>
        <w:tab/>
      </w:r>
      <w:r>
        <w:rPr>
          <w:rFonts w:ascii="Times New Roman" w:cs="Times New Roman" w:eastAsia="Times New Roman" w:hAnsi="Times New Roman"/>
          <w:sz w:val="20"/>
          <w:szCs w:val="20"/>
          <w:b w:val="1"/>
          <w:bCs w:val="1"/>
          <w:i w:val="1"/>
          <w:iCs w:val="1"/>
          <w:color w:val="auto"/>
        </w:rPr>
        <w:t>tin</w:t>
      </w:r>
      <w:r>
        <w:rPr>
          <w:sz w:val="20"/>
          <w:szCs w:val="20"/>
          <w:color w:val="auto"/>
        </w:rPr>
        <w:tab/>
      </w:r>
      <w:r>
        <w:rPr>
          <w:rFonts w:ascii="Times New Roman" w:cs="Times New Roman" w:eastAsia="Times New Roman" w:hAnsi="Times New Roman"/>
          <w:sz w:val="20"/>
          <w:szCs w:val="20"/>
          <w:b w:val="1"/>
          <w:bCs w:val="1"/>
          <w:i w:val="1"/>
          <w:iCs w:val="1"/>
          <w:color w:val="auto"/>
        </w:rPr>
        <w:t>could harm our busi</w:t>
        <w:tab/>
        <w:t>ss, fi</w:t>
        <w:tab/>
        <w:t>ncial results and st</w:t>
        <w:tab/>
        <w:t>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-45085</wp:posOffset>
            </wp:positionV>
            <wp:extent cx="4763" cy="27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763" cy="27305"/>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 tablishing and maintaining effective internal control over financial reporting. Internal control over financial reporting is a process to provide reasonable assurance regarding the reliability of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-229870</wp:posOffset>
            </wp:positionV>
            <wp:extent cx="8255" cy="565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20"/>
          <w:szCs w:val="20"/>
          <w:color w:val="auto"/>
        </w:rPr>
        <w:t>reporting for external es in accordance with generally accepted accounting principles in the United States. There can be no assurance that we will be able to timely remediate a material weakness in internal controls (if any) or maintain all of the controls necessary to remain in compliance. Any failure to maintain an effective system of internal control over financial reporting could limit our ability to report our financial results accurately and timely or to detect and prevent fraud, could result in substantial cost to remediate, and could cause a loss of investor confidence and decline in the market price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-554990</wp:posOffset>
            </wp:positionV>
            <wp:extent cx="8255" cy="565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-433070</wp:posOffset>
            </wp:positionV>
            <wp:extent cx="8890" cy="850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-281305</wp:posOffset>
            </wp:positionV>
            <wp:extent cx="8890" cy="844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29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-73660</wp:posOffset>
            </wp:positionV>
            <wp:extent cx="5080" cy="577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080" cy="57785"/>
                    </a:xfrm>
                    <a:prstGeom prst="rect">
                      <a:avLst/>
                    </a:prstGeom>
                    <a:noFill/>
                  </pic:spPr>
                </pic:pic>
              </a:graphicData>
            </a:graphic>
          </wp:anchor>
        </w:drawing>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800"/>
          </w:cols>
          <w:pgMar w:left="1040" w:top="69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800"/>
          </w:cols>
          <w:pgMar w:left="1040" w:top="696" w:right="1040" w:bottom="0" w:gutter="0" w:footer="0" w:header="0"/>
          <w:type w:val="continuous"/>
        </w:sectPr>
      </w:pPr>
    </w:p>
    <w:bookmarkStart w:id="29" w:name="page30"/>
    <w:bookmarkEnd w:id="29"/>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33"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The Company has developed and implemented a cybersecurity program (the “Program”) designed to identify, assess, and mitigate material cybersecurity related risks. The Program leverages recognized frameworks and standards, including the National Inst itute of Standards and Technology, Cyber Security Framework, the Center for Internet Security Critical Security Controls, and the Payment Card Industr Data Security Standards, to assess, organize, and improve our Program. This does not imply that we meet any particular technical standards, specifications, or requirements, only that we leverage various security standards, guidelines and best practices to identif assess, and manage cybersecurity risks relevant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-252095</wp:posOffset>
            </wp:positionV>
            <wp:extent cx="120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065" cy="17145"/>
                    </a:xfrm>
                    <a:prstGeom prst="rect">
                      <a:avLst/>
                    </a:prstGeom>
                    <a:noFill/>
                  </pic:spPr>
                </pic:pic>
              </a:graphicData>
            </a:graphic>
          </wp:anchor>
        </w:drawing>
      </w:r>
    </w:p>
    <w:p>
      <w:pPr>
        <w:spacing w:after="0" w:line="65" w:lineRule="exact"/>
        <w:rPr>
          <w:sz w:val="20"/>
          <w:szCs w:val="20"/>
          <w:color w:val="auto"/>
        </w:rPr>
      </w:pPr>
    </w:p>
    <w:p>
      <w:pPr>
        <w:jc w:val="both"/>
        <w:ind w:firstLine="534"/>
        <w:spacing w:after="0" w:line="247" w:lineRule="auto"/>
        <w:rPr>
          <w:sz w:val="20"/>
          <w:szCs w:val="20"/>
          <w:color w:val="auto"/>
        </w:rPr>
      </w:pPr>
      <w:r>
        <w:rPr>
          <w:rFonts w:ascii="Times New Roman" w:cs="Times New Roman" w:eastAsia="Times New Roman" w:hAnsi="Times New Roman"/>
          <w:sz w:val="20"/>
          <w:szCs w:val="20"/>
          <w:color w:val="auto"/>
        </w:rPr>
        <w:t>As part of the Program, the Company maintains various safeguards to help protect the confidentiality, integrity, and availability of its information systems and data,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-257810</wp:posOffset>
            </wp:positionV>
            <wp:extent cx="8890" cy="844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ind w:left="800" w:hanging="266"/>
        <w:spacing w:after="0"/>
        <w:tabs>
          <w:tab w:leader="none" w:pos="8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layered technical controls designed to help detect, prevent, and mitigate cybersecurity threats to Company assets;</w:t>
      </w:r>
    </w:p>
    <w:p>
      <w:pPr>
        <w:spacing w:after="0" w:line="19" w:lineRule="exact"/>
        <w:rPr>
          <w:rFonts w:ascii="Times New Roman" w:cs="Times New Roman" w:eastAsia="Times New Roman" w:hAnsi="Times New Roman"/>
          <w:sz w:val="19"/>
          <w:szCs w:val="19"/>
          <w:color w:val="auto"/>
        </w:rPr>
      </w:pPr>
    </w:p>
    <w:p>
      <w:pPr>
        <w:ind w:left="800" w:hanging="266"/>
        <w:spacing w:after="0" w:line="247" w:lineRule="auto"/>
        <w:tabs>
          <w:tab w:leader="none" w:pos="8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utilization of a third-party managed detection and response service provider to monitor for cybersecurity threats, ingest threat-intelligence, and coordinate incident response efforts;</w:t>
      </w:r>
    </w:p>
    <w:p>
      <w:pPr>
        <w:spacing w:after="0" w:line="1" w:lineRule="exact"/>
        <w:rPr>
          <w:rFonts w:ascii="Times New Roman" w:cs="Times New Roman" w:eastAsia="Times New Roman" w:hAnsi="Times New Roman"/>
          <w:sz w:val="20"/>
          <w:szCs w:val="20"/>
          <w:color w:val="auto"/>
        </w:rPr>
      </w:pPr>
    </w:p>
    <w:p>
      <w:pPr>
        <w:ind w:left="800" w:hanging="266"/>
        <w:spacing w:after="0" w:line="247" w:lineRule="auto"/>
        <w:tabs>
          <w:tab w:leader="none" w:pos="8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policies, proced es, and standards that are utilized to outline the Company’s expectations, guidelines and best practices for managing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-381000</wp:posOffset>
            </wp:positionV>
            <wp:extent cx="8255" cy="565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ind w:left="540"/>
        <w:spacing w:after="0"/>
        <w:tabs>
          <w:tab w:leader="none" w:pos="780" w:val="left"/>
          <w:tab w:leader="none" w:pos="3260" w:val="left"/>
        </w:tabs>
        <w:rPr>
          <w:sz w:val="20"/>
          <w:szCs w:val="20"/>
          <w:color w:val="auto"/>
        </w:rPr>
      </w:pPr>
      <w:r>
        <w:rPr>
          <w:rFonts w:ascii="Times New Roman" w:cs="Times New Roman" w:eastAsia="Times New Roman" w:hAnsi="Times New Roman"/>
          <w:sz w:val="20"/>
          <w:szCs w:val="20"/>
          <w:color w:val="auto"/>
        </w:rPr>
        <w:t>•</w:t>
        <w:tab/>
        <w:t>cybersecurity training and ed</w:t>
      </w:r>
      <w:r>
        <w:rPr>
          <w:sz w:val="20"/>
          <w:szCs w:val="20"/>
          <w:color w:val="auto"/>
        </w:rPr>
        <w:tab/>
      </w:r>
      <w:r>
        <w:rPr>
          <w:rFonts w:ascii="Times New Roman" w:cs="Times New Roman" w:eastAsia="Times New Roman" w:hAnsi="Times New Roman"/>
          <w:sz w:val="19"/>
          <w:szCs w:val="19"/>
          <w:color w:val="auto"/>
        </w:rPr>
        <w:t>ation for our employees;</w:t>
      </w:r>
    </w:p>
    <w:p>
      <w:pPr>
        <w:spacing w:after="0" w:line="8" w:lineRule="exact"/>
        <w:rPr>
          <w:sz w:val="20"/>
          <w:szCs w:val="20"/>
          <w:color w:val="auto"/>
        </w:rPr>
      </w:pPr>
    </w:p>
    <w:p>
      <w:pPr>
        <w:ind w:left="800" w:hanging="266"/>
        <w:spacing w:after="0"/>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practices for monitoring cybersecurity risks of key third-party service providers; and</w:t>
      </w:r>
    </w:p>
    <w:p>
      <w:pPr>
        <w:spacing w:after="0" w:line="7" w:lineRule="exact"/>
        <w:rPr>
          <w:rFonts w:ascii="Times New Roman" w:cs="Times New Roman" w:eastAsia="Times New Roman" w:hAnsi="Times New Roman"/>
          <w:sz w:val="20"/>
          <w:szCs w:val="20"/>
          <w:color w:val="auto"/>
        </w:rPr>
      </w:pPr>
    </w:p>
    <w:p>
      <w:pPr>
        <w:ind w:left="800" w:hanging="266"/>
        <w:spacing w:after="0"/>
        <w:tabs>
          <w:tab w:leader="none" w:pos="8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incident response plans that provide a framework for the Company’s response to cybersecurity incidents.</w:t>
      </w:r>
    </w:p>
    <w:p>
      <w:pPr>
        <w:spacing w:after="0" w:line="126"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From time to time, the Company engages third-party sub ect matter experts and consultants to conduct evaluations of our Program and security controls, whether through penetration testing, assessments, or consulting on best practices to address new challenges. Results are used to identif and assess risks as well as drive priorities and initiatives to improve the overall Program. The Company also engages third-party experts and consultants, when deemed appropriate, to assist with responding to cybersecurity incidents, such as external legal counsel and forensic specialists.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-403225</wp:posOffset>
            </wp:positionV>
            <wp:extent cx="1206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065" cy="1714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In addition, the assessment, identification, and management of cybersecurity-related risks is integrated into our overall enterprise risk management (“ERM”) process. Cybersecurity risks are included in the risk universe that the ERM function evaluates, with input from information security sub ect matter experts at the Company, to assess top risks to the enterprise. The ERM process provides input into our strategic planning process, such as development of action plans to address and mitigate identified risks. By integrating cybersecurity risk into the overall ERM process in this manner, the Company is better equipped to identif assess, and manage material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-102235</wp:posOffset>
            </wp:positionV>
            <wp:extent cx="1206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065" cy="17145"/>
                    </a:xfrm>
                    <a:prstGeom prst="rect">
                      <a:avLst/>
                    </a:prstGeom>
                    <a:noFill/>
                  </pic:spPr>
                </pic:pic>
              </a:graphicData>
            </a:graphic>
          </wp:anchor>
        </w:drawing>
      </w:r>
    </w:p>
    <w:p>
      <w:pPr>
        <w:spacing w:after="0" w:line="64"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During the period of this Annual Report, the business strategy, results of operations and financial condition of the Company have not been materially affected by risks from any known cybersecurity threats, including as a result of previously identified cybersecurity incidents. However, we cannot provide assurance that the results of operations and financial condition of the Company will not be materially affected in the future by such risks or any future material incidents. For more information on our cybersecurity related risks, see Risks Related to Information Technology and Cybersecurity at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-705485</wp:posOffset>
            </wp:positionV>
            <wp:extent cx="8255" cy="565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-403860</wp:posOffset>
            </wp:positionV>
            <wp:extent cx="8255" cy="565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33"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The Company’s Information Systems organization, which is led by the Chief Information Officer (“CIO”), is responsible for implementing and maintaining the Program and related risk management. The Company's current CIO has formal ed ation in information technology and extensive work experience gained from over 30 years in various technology leadership roles. As the leader of the Company's information systems and technology function, the CIO receives regular updates on cybersecurity matters, results of mitigation efforts and cybersecurity incident response and remediation. The team responsible for developing and executing its cybersecurity policies is comprised of individuals with either formal education and degrees in information technology or cybersecurity, or significant experience working in information technology and cybersecurity, including relevant industr experience in security related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5351145</wp:posOffset>
            </wp:positionH>
            <wp:positionV relativeFrom="paragraph">
              <wp:posOffset>-1155700</wp:posOffset>
            </wp:positionV>
            <wp:extent cx="8255" cy="565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-552450</wp:posOffset>
            </wp:positionV>
            <wp:extent cx="8255" cy="565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800"/>
          </w:cols>
          <w:pgMar w:left="1040" w:top="721" w:right="1040" w:bottom="0" w:gutter="0" w:footer="0" w:header="0"/>
          <w:type w:val="continuous"/>
        </w:sectPr>
      </w:pPr>
    </w:p>
    <w:bookmarkStart w:id="30" w:name="page31"/>
    <w:bookmarkEnd w:id="30"/>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Additionally, in fiscal 2025 the Company established an Information Security Leadership Team, composed of the CIO; Senior Director, Cybersecurity; Chief Legal Officer; Chief Compliance Officer; and Senior Director, Risk Management. This group meets quarterly to review the Company’s cybersecurity posture, threats, trends, and strategies. The team in fiscal 2025 commissioned an information security tabletop exercise conducted by outside counsel that identified opportunities for improvements to Company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-554355</wp:posOffset>
            </wp:positionV>
            <wp:extent cx="8255" cy="565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4459605</wp:posOffset>
            </wp:positionH>
            <wp:positionV relativeFrom="paragraph">
              <wp:posOffset>-554355</wp:posOffset>
            </wp:positionV>
            <wp:extent cx="8255" cy="565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-129540</wp:posOffset>
            </wp:positionV>
            <wp:extent cx="8890" cy="844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Our Board considers cybersecurity risk as part of its risk management oversight function. The Audit Committee assists the Board in its oversight of cybersecurity risks and receives regular updates from the CIO and other Company management on cybersecurity matters at least annually. The Audit Committee reports findings and recommendations, as appropriate, to the full Board for consideration. The Audit Committee also receives information about cybersecurity risks as part of the Company’s ERM program and reporting. In addition, any cybersecurity incident assessed as being, or potentially becoming, material is escalated for further assessment and then reported to designated members of our senior management and, if necessary, the Audit Committee.</w:t>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800"/>
          </w:cols>
          <w:pgMar w:left="1040" w:top="728" w:right="1040" w:bottom="0" w:gutter="0" w:footer="0" w:header="0"/>
          <w:type w:val="continuous"/>
        </w:sectPr>
      </w:pPr>
    </w:p>
    <w:bookmarkStart w:id="31" w:name="page32"/>
    <w:bookmarkEnd w:id="31"/>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33"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We lease an office building in Coppell, Texas f use as our store support center. This lease expires d ing the second quarter of fiscal 2032, with an option to renew through the second quarter of fiscal 2042. We also lease a 43,000 square foot warehouse f ility in Dallas, Texas. We have a lease f an office building in Plano, Texas, which expires in first quarter of fiscal 2029. As of the end of fiscal 2025, we owned one property site for a future store in our development pipeline and leased all of our 243 operating stores. Our leases typically have initial terms ranging from 10 to 25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-674370</wp:posOffset>
            </wp:positionV>
            <wp:extent cx="8255" cy="438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1235075</wp:posOffset>
            </wp:positionH>
            <wp:positionV relativeFrom="paragraph">
              <wp:posOffset>-376555</wp:posOffset>
            </wp:positionV>
            <wp:extent cx="8255" cy="546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-372745</wp:posOffset>
            </wp:positionV>
            <wp:extent cx="8255" cy="438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-379095</wp:posOffset>
            </wp:positionV>
            <wp:extent cx="8255" cy="565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430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auto"/>
                <w:w w:val="98"/>
              </w:rPr>
              <w:t>most of our leases include options to extend the term f</w:t>
            </w:r>
          </w:p>
        </w:tc>
        <w:tc>
          <w:tcPr>
            <w:tcW w:w="20" w:type="dxa"/>
            <w:vAlign w:val="bottom"/>
          </w:tcPr>
          <w:p>
            <w:pPr>
              <w:spacing w:after="0"/>
              <w:rPr>
                <w:sz w:val="10"/>
                <w:szCs w:val="10"/>
                <w:color w:val="auto"/>
              </w:rPr>
            </w:pPr>
          </w:p>
        </w:tc>
        <w:tc>
          <w:tcPr>
            <w:tcW w:w="278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20"/>
                <w:szCs w:val="20"/>
                <w:color w:val="auto"/>
              </w:rPr>
              <w:t>one or more five-year periods.</w:t>
            </w: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300" w:type="dxa"/>
            <w:vAlign w:val="bottom"/>
            <w:gridSpan w:val="8"/>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78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4300" w:type="dxa"/>
            <w:vAlign w:val="bottom"/>
            <w:gridSpan w:val="8"/>
            <w:vMerge w:val="continue"/>
          </w:tcPr>
          <w:p>
            <w:pPr>
              <w:spacing w:after="0"/>
              <w:rPr>
                <w:sz w:val="6"/>
                <w:szCs w:val="6"/>
                <w:color w:val="auto"/>
              </w:rPr>
            </w:pPr>
          </w:p>
        </w:tc>
        <w:tc>
          <w:tcPr>
            <w:tcW w:w="20" w:type="dxa"/>
            <w:vAlign w:val="bottom"/>
          </w:tcPr>
          <w:p>
            <w:pPr>
              <w:spacing w:after="0"/>
              <w:rPr>
                <w:sz w:val="6"/>
                <w:szCs w:val="6"/>
                <w:color w:val="auto"/>
              </w:rPr>
            </w:pPr>
          </w:p>
        </w:tc>
        <w:tc>
          <w:tcPr>
            <w:tcW w:w="278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6"/>
        </w:trPr>
        <w:tc>
          <w:tcPr>
            <w:tcW w:w="18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8"/>
          </w:tcPr>
          <w:p>
            <w:pPr>
              <w:jc w:val="right"/>
              <w:ind w:right="111"/>
              <w:spacing w:after="0"/>
              <w:rPr>
                <w:sz w:val="20"/>
                <w:szCs w:val="20"/>
                <w:color w:val="auto"/>
              </w:rPr>
            </w:pPr>
            <w:r>
              <w:rPr>
                <w:rFonts w:ascii="Times New Roman" w:cs="Times New Roman" w:eastAsia="Times New Roman" w:hAnsi="Times New Roman"/>
                <w:sz w:val="20"/>
                <w:szCs w:val="20"/>
                <w:color w:val="auto"/>
                <w:w w:val="98"/>
              </w:rPr>
              <w:t>Our operating stores were in the following locations as of the end of fiscal 2025:</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70" w:type="dxa"/>
            <w:vAlign w:val="bottom"/>
            <w:tcBorders>
              <w:bottom w:val="single" w:sz="8" w:color="auto"/>
            </w:tcBorders>
          </w:tcPr>
          <w:p>
            <w:pPr>
              <w:spacing w:after="0"/>
              <w:rPr>
                <w:sz w:val="24"/>
                <w:szCs w:val="24"/>
                <w:color w:val="auto"/>
              </w:rPr>
            </w:pPr>
          </w:p>
        </w:tc>
        <w:tc>
          <w:tcPr>
            <w:tcW w:w="355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Dave &amp; Buster's</w:t>
            </w:r>
          </w:p>
        </w:tc>
        <w:tc>
          <w:tcPr>
            <w:tcW w:w="60" w:type="dxa"/>
            <w:vAlign w:val="bottom"/>
            <w:tcBorders>
              <w:bottom w:val="single" w:sz="8" w:color="D2EDF0"/>
            </w:tcBorders>
          </w:tcPr>
          <w:p>
            <w:pPr>
              <w:spacing w:after="0"/>
              <w:rPr>
                <w:sz w:val="24"/>
                <w:szCs w:val="24"/>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Main Event</w:t>
            </w:r>
          </w:p>
        </w:tc>
        <w:tc>
          <w:tcPr>
            <w:tcW w:w="6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8"/>
        </w:trPr>
        <w:tc>
          <w:tcPr>
            <w:tcW w:w="750" w:type="dxa"/>
            <w:vAlign w:val="bottom"/>
            <w:tcBorders>
              <w:bottom w:val="single" w:sz="8" w:color="D2EDF0"/>
            </w:tcBorders>
            <w:gridSpan w:val="7"/>
            <w:shd w:val="clear" w:color="auto" w:fill="D2EDF0"/>
          </w:tcPr>
          <w:p>
            <w:pPr>
              <w:ind w:left="180"/>
              <w:spacing w:after="0" w:line="189" w:lineRule="exact"/>
              <w:rPr>
                <w:sz w:val="20"/>
                <w:szCs w:val="20"/>
                <w:color w:val="auto"/>
              </w:rPr>
            </w:pPr>
            <w:r>
              <w:rPr>
                <w:rFonts w:ascii="Times New Roman" w:cs="Times New Roman" w:eastAsia="Times New Roman" w:hAnsi="Times New Roman"/>
                <w:sz w:val="18"/>
                <w:szCs w:val="18"/>
                <w:color w:val="auto"/>
                <w:w w:val="86"/>
                <w:shd w:val="clear" w:color="auto" w:fill="D2EDF0"/>
              </w:rPr>
              <w:t>Alabama</w:t>
            </w:r>
          </w:p>
        </w:tc>
        <w:tc>
          <w:tcPr>
            <w:tcW w:w="3550" w:type="dxa"/>
            <w:vAlign w:val="bottom"/>
            <w:tcBorders>
              <w:bottom w:val="single" w:sz="8" w:color="D2EDF0"/>
            </w:tcBorders>
            <w:shd w:val="clear" w:color="auto" w:fill="D2EDF0"/>
          </w:tcPr>
          <w:p>
            <w:pPr>
              <w:spacing w:after="0"/>
              <w:rPr>
                <w:sz w:val="18"/>
                <w:szCs w:val="18"/>
                <w:color w:val="auto"/>
              </w:rPr>
            </w:pPr>
          </w:p>
        </w:tc>
        <w:tc>
          <w:tcPr>
            <w:tcW w:w="2800" w:type="dxa"/>
            <w:vAlign w:val="bottom"/>
            <w:tcBorders>
              <w:bottom w:val="single" w:sz="8" w:color="D2EDF0"/>
            </w:tcBorders>
            <w:gridSpan w:val="4"/>
            <w:shd w:val="clear" w:color="auto" w:fill="D2EDF0"/>
          </w:tcPr>
          <w:p>
            <w:pPr>
              <w:jc w:val="right"/>
              <w:ind w:right="511"/>
              <w:spacing w:after="0" w:line="189"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right"/>
              <w:ind w:right="491"/>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360" w:type="dxa"/>
            <w:vAlign w:val="bottom"/>
            <w:tcBorders>
              <w:bottom w:val="single" w:sz="8" w:color="D2EDF0"/>
            </w:tcBorders>
            <w:gridSpan w:val="2"/>
            <w:shd w:val="clear" w:color="auto" w:fill="D2EDF0"/>
          </w:tcPr>
          <w:p>
            <w:pPr>
              <w:ind w:left="68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w w:val="95"/>
              </w:rPr>
              <w:t>Alaska</w:t>
            </w:r>
          </w:p>
        </w:tc>
        <w:tc>
          <w:tcPr>
            <w:tcW w:w="70" w:type="dxa"/>
            <w:vAlign w:val="bottom"/>
          </w:tcPr>
          <w:p>
            <w:pPr>
              <w:spacing w:after="0"/>
              <w:rPr>
                <w:sz w:val="20"/>
                <w:szCs w:val="20"/>
                <w:color w:val="auto"/>
              </w:rPr>
            </w:pPr>
          </w:p>
        </w:tc>
        <w:tc>
          <w:tcPr>
            <w:tcW w:w="3550" w:type="dxa"/>
            <w:vAlign w:val="bottom"/>
          </w:tcPr>
          <w:p>
            <w:pPr>
              <w:spacing w:after="0"/>
              <w:rPr>
                <w:sz w:val="20"/>
                <w:szCs w:val="20"/>
                <w:color w:val="auto"/>
              </w:rPr>
            </w:pP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750" w:type="dxa"/>
            <w:vAlign w:val="bottom"/>
            <w:tcBorders>
              <w:bottom w:val="single" w:sz="8" w:color="D2EDF0"/>
            </w:tcBorders>
            <w:gridSpan w:val="7"/>
            <w:shd w:val="clear" w:color="auto" w:fill="D2EDF0"/>
          </w:tcPr>
          <w:p>
            <w:pPr>
              <w:ind w:left="180"/>
              <w:spacing w:after="0" w:line="201" w:lineRule="exact"/>
              <w:rPr>
                <w:sz w:val="20"/>
                <w:szCs w:val="20"/>
                <w:color w:val="auto"/>
              </w:rPr>
            </w:pPr>
            <w:r>
              <w:rPr>
                <w:rFonts w:ascii="Times New Roman" w:cs="Times New Roman" w:eastAsia="Times New Roman" w:hAnsi="Times New Roman"/>
                <w:sz w:val="18"/>
                <w:szCs w:val="18"/>
                <w:color w:val="auto"/>
                <w:w w:val="96"/>
                <w:shd w:val="clear" w:color="auto" w:fill="D2EDF0"/>
              </w:rPr>
              <w:t>Arizona</w:t>
            </w:r>
          </w:p>
        </w:tc>
        <w:tc>
          <w:tcPr>
            <w:tcW w:w="3550" w:type="dxa"/>
            <w:vAlign w:val="bottom"/>
            <w:tcBorders>
              <w:bottom w:val="single" w:sz="8" w:color="D2EDF0"/>
            </w:tcBorders>
            <w:shd w:val="clear" w:color="auto" w:fill="D2EDF0"/>
          </w:tcPr>
          <w:p>
            <w:pPr>
              <w:spacing w:after="0"/>
              <w:rPr>
                <w:sz w:val="18"/>
                <w:szCs w:val="18"/>
                <w:color w:val="auto"/>
              </w:rPr>
            </w:pP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1" w:lineRule="exact"/>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bottom w:val="single" w:sz="8" w:color="D2EDF0"/>
            </w:tcBorders>
            <w:gridSpan w:val="2"/>
            <w:shd w:val="clear" w:color="auto" w:fill="D2EDF0"/>
          </w:tcPr>
          <w:p>
            <w:pPr>
              <w:jc w:val="center"/>
              <w:ind w:left="11"/>
              <w:spacing w:after="0" w:line="201" w:lineRule="exact"/>
              <w:rPr>
                <w:sz w:val="20"/>
                <w:szCs w:val="20"/>
                <w:color w:val="auto"/>
              </w:rPr>
            </w:pPr>
            <w:r>
              <w:rPr>
                <w:rFonts w:ascii="Times New Roman" w:cs="Times New Roman" w:eastAsia="Times New Roman" w:hAnsi="Times New Roman"/>
                <w:sz w:val="18"/>
                <w:szCs w:val="18"/>
                <w:color w:val="auto"/>
                <w:w w:val="88"/>
              </w:rPr>
              <w:t>4</w:t>
            </w:r>
          </w:p>
        </w:tc>
        <w:tc>
          <w:tcPr>
            <w:tcW w:w="1360" w:type="dxa"/>
            <w:vAlign w:val="bottom"/>
            <w:tcBorders>
              <w:bottom w:val="single" w:sz="8" w:color="D2EDF0"/>
            </w:tcBorders>
            <w:gridSpan w:val="2"/>
            <w:shd w:val="clear" w:color="auto" w:fill="D2EDF0"/>
          </w:tcPr>
          <w:p>
            <w:pPr>
              <w:ind w:left="680"/>
              <w:spacing w:after="0" w:line="201"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Arkansas</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26"/>
        </w:trPr>
        <w:tc>
          <w:tcPr>
            <w:tcW w:w="180" w:type="dxa"/>
            <w:vAlign w:val="bottom"/>
            <w:shd w:val="clear" w:color="auto" w:fill="D2EDF0"/>
          </w:tcPr>
          <w:p>
            <w:pPr>
              <w:spacing w:after="0"/>
              <w:rPr>
                <w:sz w:val="10"/>
                <w:szCs w:val="10"/>
                <w:color w:val="auto"/>
              </w:rPr>
            </w:pPr>
          </w:p>
        </w:tc>
        <w:tc>
          <w:tcPr>
            <w:tcW w:w="190" w:type="dxa"/>
            <w:vAlign w:val="bottom"/>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89"/>
                <w:shd w:val="clear" w:color="auto" w:fill="D2EDF0"/>
              </w:rPr>
              <w:t>Ca</w:t>
            </w:r>
          </w:p>
        </w:tc>
        <w:tc>
          <w:tcPr>
            <w:tcW w:w="170" w:type="dxa"/>
            <w:vAlign w:val="bottom"/>
            <w:gridSpan w:val="2"/>
            <w:vMerge w:val="restart"/>
            <w:shd w:val="clear" w:color="auto" w:fill="D2EDF0"/>
          </w:tcPr>
          <w:p>
            <w:pPr>
              <w:ind w:left="10"/>
              <w:spacing w:after="0" w:line="200" w:lineRule="exact"/>
              <w:rPr>
                <w:sz w:val="20"/>
                <w:szCs w:val="20"/>
                <w:color w:val="auto"/>
              </w:rPr>
            </w:pPr>
            <w:r>
              <w:rPr>
                <w:rFonts w:ascii="Times New Roman" w:cs="Times New Roman" w:eastAsia="Times New Roman" w:hAnsi="Times New Roman"/>
                <w:sz w:val="18"/>
                <w:szCs w:val="18"/>
                <w:color w:val="auto"/>
                <w:w w:val="74"/>
                <w:shd w:val="clear" w:color="auto" w:fill="D2EDF0"/>
              </w:rPr>
              <w:t>lif</w:t>
            </w:r>
          </w:p>
        </w:tc>
        <w:tc>
          <w:tcPr>
            <w:tcW w:w="65" w:type="dxa"/>
            <w:vAlign w:val="bottom"/>
            <w:tcBorders>
              <w:left w:val="single" w:sz="8" w:color="D2EDF0"/>
            </w:tcBorders>
            <w:shd w:val="clear" w:color="auto" w:fill="D2EDF0"/>
          </w:tcPr>
          <w:p>
            <w:pPr>
              <w:spacing w:after="0"/>
              <w:rPr>
                <w:sz w:val="10"/>
                <w:szCs w:val="10"/>
                <w:color w:val="auto"/>
              </w:rPr>
            </w:pPr>
          </w:p>
        </w:tc>
        <w:tc>
          <w:tcPr>
            <w:tcW w:w="75" w:type="dxa"/>
            <w:vAlign w:val="bottom"/>
            <w:shd w:val="clear" w:color="auto" w:fill="D2EDF0"/>
          </w:tcPr>
          <w:p>
            <w:pPr>
              <w:spacing w:after="0"/>
              <w:rPr>
                <w:sz w:val="10"/>
                <w:szCs w:val="10"/>
                <w:color w:val="auto"/>
              </w:rPr>
            </w:pPr>
          </w:p>
        </w:tc>
        <w:tc>
          <w:tcPr>
            <w:tcW w:w="3620" w:type="dxa"/>
            <w:vAlign w:val="bottom"/>
            <w:gridSpan w:val="2"/>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nia</w:t>
            </w:r>
          </w:p>
        </w:tc>
        <w:tc>
          <w:tcPr>
            <w:tcW w:w="2800" w:type="dxa"/>
            <w:vAlign w:val="bottom"/>
            <w:gridSpan w:val="4"/>
            <w:vMerge w:val="restart"/>
            <w:shd w:val="clear" w:color="auto" w:fill="D2EDF0"/>
          </w:tcPr>
          <w:p>
            <w:pPr>
              <w:jc w:val="center"/>
              <w:ind w:left="1451"/>
              <w:spacing w:after="0" w:line="200" w:lineRule="exact"/>
              <w:rPr>
                <w:sz w:val="20"/>
                <w:szCs w:val="20"/>
                <w:color w:val="auto"/>
              </w:rPr>
            </w:pPr>
            <w:r>
              <w:rPr>
                <w:rFonts w:ascii="Times New Roman" w:cs="Times New Roman" w:eastAsia="Times New Roman" w:hAnsi="Times New Roman"/>
                <w:sz w:val="18"/>
                <w:szCs w:val="18"/>
                <w:color w:val="auto"/>
                <w:w w:val="99"/>
              </w:rPr>
              <w:t>23</w:t>
            </w:r>
          </w:p>
        </w:tc>
        <w:tc>
          <w:tcPr>
            <w:tcW w:w="1340" w:type="dxa"/>
            <w:vAlign w:val="bottom"/>
            <w:gridSpan w:val="2"/>
            <w:vMerge w:val="restart"/>
            <w:shd w:val="clear" w:color="auto" w:fill="D2EDF0"/>
          </w:tcPr>
          <w:p>
            <w:pPr>
              <w:jc w:val="center"/>
              <w:ind w:left="11"/>
              <w:spacing w:after="0" w:line="200" w:lineRule="exact"/>
              <w:rPr>
                <w:sz w:val="20"/>
                <w:szCs w:val="20"/>
                <w:color w:val="auto"/>
              </w:rPr>
            </w:pPr>
            <w:r>
              <w:rPr>
                <w:rFonts w:ascii="Times New Roman" w:cs="Times New Roman" w:eastAsia="Times New Roman" w:hAnsi="Times New Roman"/>
                <w:sz w:val="18"/>
                <w:szCs w:val="18"/>
                <w:color w:val="auto"/>
                <w:w w:val="88"/>
              </w:rPr>
              <w:t>1</w:t>
            </w:r>
          </w:p>
        </w:tc>
        <w:tc>
          <w:tcPr>
            <w:tcW w:w="1360" w:type="dxa"/>
            <w:vAlign w:val="bottom"/>
            <w:gridSpan w:val="2"/>
            <w:vMerge w:val="restart"/>
            <w:shd w:val="clear" w:color="auto" w:fill="D2EDF0"/>
          </w:tcPr>
          <w:p>
            <w:pPr>
              <w:ind w:left="640"/>
              <w:spacing w:after="0" w:line="200"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91"/>
        </w:trPr>
        <w:tc>
          <w:tcPr>
            <w:tcW w:w="180" w:type="dxa"/>
            <w:vAlign w:val="bottom"/>
            <w:tcBorders>
              <w:bottom w:val="single" w:sz="8" w:color="D2EDF0"/>
            </w:tcBorders>
            <w:shd w:val="clear" w:color="auto" w:fill="D2EDF0"/>
          </w:tcPr>
          <w:p>
            <w:pPr>
              <w:spacing w:after="0"/>
              <w:rPr>
                <w:sz w:val="7"/>
                <w:szCs w:val="7"/>
                <w:color w:val="auto"/>
              </w:rPr>
            </w:pPr>
          </w:p>
        </w:tc>
        <w:tc>
          <w:tcPr>
            <w:tcW w:w="190" w:type="dxa"/>
            <w:vAlign w:val="bottom"/>
            <w:tcBorders>
              <w:bottom w:val="single" w:sz="8" w:color="D2EDF0"/>
            </w:tcBorders>
            <w:vMerge w:val="continue"/>
            <w:shd w:val="clear" w:color="auto" w:fill="D2EDF0"/>
          </w:tcPr>
          <w:p>
            <w:pPr>
              <w:spacing w:after="0"/>
              <w:rPr>
                <w:sz w:val="7"/>
                <w:szCs w:val="7"/>
                <w:color w:val="auto"/>
              </w:rPr>
            </w:pPr>
          </w:p>
        </w:tc>
        <w:tc>
          <w:tcPr>
            <w:tcW w:w="170" w:type="dxa"/>
            <w:vAlign w:val="bottom"/>
            <w:tcBorders>
              <w:bottom w:val="single" w:sz="8" w:color="D2EDF0"/>
            </w:tcBorders>
            <w:gridSpan w:val="2"/>
            <w:vMerge w:val="continue"/>
            <w:shd w:val="clear" w:color="auto" w:fill="D2EDF0"/>
          </w:tcPr>
          <w:p>
            <w:pPr>
              <w:spacing w:after="0"/>
              <w:rPr>
                <w:sz w:val="7"/>
                <w:szCs w:val="7"/>
                <w:color w:val="auto"/>
              </w:rPr>
            </w:pPr>
          </w:p>
        </w:tc>
        <w:tc>
          <w:tcPr>
            <w:tcW w:w="65" w:type="dxa"/>
            <w:vAlign w:val="bottom"/>
            <w:tcBorders>
              <w:left w:val="single" w:sz="8" w:color="auto"/>
              <w:bottom w:val="single" w:sz="8" w:color="D2EDF0"/>
            </w:tcBorders>
            <w:shd w:val="clear" w:color="auto" w:fill="D2EDF0"/>
          </w:tcPr>
          <w:p>
            <w:pPr>
              <w:spacing w:after="0"/>
              <w:rPr>
                <w:sz w:val="7"/>
                <w:szCs w:val="7"/>
                <w:color w:val="auto"/>
              </w:rPr>
            </w:pPr>
          </w:p>
        </w:tc>
        <w:tc>
          <w:tcPr>
            <w:tcW w:w="75" w:type="dxa"/>
            <w:vAlign w:val="bottom"/>
            <w:tcBorders>
              <w:bottom w:val="single" w:sz="8" w:color="D2EDF0"/>
            </w:tcBorders>
            <w:shd w:val="clear" w:color="auto" w:fill="D2EDF0"/>
          </w:tcPr>
          <w:p>
            <w:pPr>
              <w:spacing w:after="0"/>
              <w:rPr>
                <w:sz w:val="7"/>
                <w:szCs w:val="7"/>
                <w:color w:val="auto"/>
              </w:rPr>
            </w:pPr>
          </w:p>
        </w:tc>
        <w:tc>
          <w:tcPr>
            <w:tcW w:w="3620" w:type="dxa"/>
            <w:vAlign w:val="bottom"/>
            <w:tcBorders>
              <w:bottom w:val="single" w:sz="8" w:color="D2EDF0"/>
            </w:tcBorders>
            <w:gridSpan w:val="2"/>
            <w:vMerge w:val="continue"/>
            <w:shd w:val="clear" w:color="auto" w:fill="D2EDF0"/>
          </w:tcPr>
          <w:p>
            <w:pPr>
              <w:spacing w:after="0"/>
              <w:rPr>
                <w:sz w:val="7"/>
                <w:szCs w:val="7"/>
                <w:color w:val="auto"/>
              </w:rPr>
            </w:pPr>
          </w:p>
        </w:tc>
        <w:tc>
          <w:tcPr>
            <w:tcW w:w="2800" w:type="dxa"/>
            <w:vAlign w:val="bottom"/>
            <w:tcBorders>
              <w:bottom w:val="single" w:sz="8" w:color="D2EDF0"/>
            </w:tcBorders>
            <w:gridSpan w:val="4"/>
            <w:vMerge w:val="continue"/>
            <w:shd w:val="clear" w:color="auto" w:fill="D2EDF0"/>
          </w:tcPr>
          <w:p>
            <w:pPr>
              <w:spacing w:after="0"/>
              <w:rPr>
                <w:sz w:val="7"/>
                <w:szCs w:val="7"/>
                <w:color w:val="auto"/>
              </w:rPr>
            </w:pPr>
          </w:p>
        </w:tc>
        <w:tc>
          <w:tcPr>
            <w:tcW w:w="1340" w:type="dxa"/>
            <w:vAlign w:val="bottom"/>
            <w:tcBorders>
              <w:bottom w:val="single" w:sz="8" w:color="D2EDF0"/>
            </w:tcBorders>
            <w:gridSpan w:val="2"/>
            <w:vMerge w:val="continue"/>
            <w:shd w:val="clear" w:color="auto" w:fill="D2EDF0"/>
          </w:tcPr>
          <w:p>
            <w:pPr>
              <w:spacing w:after="0"/>
              <w:rPr>
                <w:sz w:val="7"/>
                <w:szCs w:val="7"/>
                <w:color w:val="auto"/>
              </w:rPr>
            </w:pPr>
          </w:p>
        </w:tc>
        <w:tc>
          <w:tcPr>
            <w:tcW w:w="1360" w:type="dxa"/>
            <w:vAlign w:val="bottom"/>
            <w:tcBorders>
              <w:bottom w:val="single" w:sz="8" w:color="D2EDF0"/>
            </w:tcBorders>
            <w:gridSpan w:val="2"/>
            <w:vMerge w:val="continue"/>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Colorado</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4</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8"/>
        </w:trPr>
        <w:tc>
          <w:tcPr>
            <w:tcW w:w="180" w:type="dxa"/>
            <w:vAlign w:val="bottom"/>
            <w:tcBorders>
              <w:bottom w:val="single" w:sz="8" w:color="D2EDF0"/>
            </w:tcBorders>
            <w:shd w:val="clear" w:color="auto" w:fill="D2EDF0"/>
          </w:tcPr>
          <w:p>
            <w:pPr>
              <w:spacing w:after="0"/>
              <w:rPr>
                <w:sz w:val="18"/>
                <w:szCs w:val="18"/>
                <w:color w:val="auto"/>
              </w:rPr>
            </w:pPr>
          </w:p>
        </w:tc>
        <w:tc>
          <w:tcPr>
            <w:tcW w:w="190" w:type="dxa"/>
            <w:vAlign w:val="bottom"/>
            <w:tcBorders>
              <w:bottom w:val="single" w:sz="8" w:color="D2EDF0"/>
            </w:tcBorders>
            <w:shd w:val="clear" w:color="auto" w:fill="D2EDF0"/>
          </w:tcPr>
          <w:p>
            <w:pPr>
              <w:spacing w:after="0"/>
              <w:rPr>
                <w:sz w:val="18"/>
                <w:szCs w:val="18"/>
                <w:color w:val="auto"/>
              </w:rPr>
            </w:pPr>
          </w:p>
        </w:tc>
        <w:tc>
          <w:tcPr>
            <w:tcW w:w="3930" w:type="dxa"/>
            <w:vAlign w:val="bottom"/>
            <w:tcBorders>
              <w:bottom w:val="single" w:sz="8" w:color="D2EDF0"/>
            </w:tcBorders>
            <w:gridSpan w:val="6"/>
            <w:shd w:val="clear" w:color="auto" w:fill="D2EDF0"/>
          </w:tcPr>
          <w:p>
            <w:pPr>
              <w:ind w:left="10"/>
              <w:spacing w:after="0" w:line="201" w:lineRule="exact"/>
              <w:rPr>
                <w:sz w:val="20"/>
                <w:szCs w:val="20"/>
                <w:color w:val="auto"/>
              </w:rPr>
            </w:pPr>
            <w:r>
              <w:rPr>
                <w:rFonts w:ascii="Times New Roman" w:cs="Times New Roman" w:eastAsia="Times New Roman" w:hAnsi="Times New Roman"/>
                <w:sz w:val="18"/>
                <w:szCs w:val="18"/>
                <w:color w:val="auto"/>
                <w:shd w:val="clear" w:color="auto" w:fill="D2EDF0"/>
              </w:rPr>
              <w:t>Connecticut</w:t>
            </w: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1"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201"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605" w:type="dxa"/>
            <w:vAlign w:val="bottom"/>
            <w:tcBorders>
              <w:bottom w:val="single" w:sz="8" w:color="D2EDF0"/>
            </w:tcBorders>
            <w:gridSpan w:val="5"/>
            <w:shd w:val="clear" w:color="auto" w:fill="D2EDF0"/>
          </w:tcPr>
          <w:p>
            <w:pPr>
              <w:ind w:left="180"/>
              <w:spacing w:after="0" w:line="198" w:lineRule="exact"/>
              <w:rPr>
                <w:sz w:val="20"/>
                <w:szCs w:val="20"/>
                <w:color w:val="auto"/>
              </w:rPr>
            </w:pPr>
            <w:r>
              <w:rPr>
                <w:rFonts w:ascii="Times New Roman" w:cs="Times New Roman" w:eastAsia="Times New Roman" w:hAnsi="Times New Roman"/>
                <w:sz w:val="18"/>
                <w:szCs w:val="18"/>
                <w:color w:val="auto"/>
                <w:w w:val="76"/>
              </w:rPr>
              <w:t>Florida</w:t>
            </w:r>
          </w:p>
        </w:tc>
        <w:tc>
          <w:tcPr>
            <w:tcW w:w="75" w:type="dxa"/>
            <w:vAlign w:val="bottom"/>
            <w:tcBorders>
              <w:bottom w:val="single" w:sz="8" w:color="D2EDF0"/>
            </w:tcBorders>
            <w:shd w:val="clear" w:color="auto" w:fill="D2EDF0"/>
          </w:tcPr>
          <w:p>
            <w:pPr>
              <w:spacing w:after="0"/>
              <w:rPr>
                <w:sz w:val="18"/>
                <w:szCs w:val="18"/>
                <w:color w:val="auto"/>
              </w:rPr>
            </w:pPr>
          </w:p>
        </w:tc>
        <w:tc>
          <w:tcPr>
            <w:tcW w:w="70" w:type="dxa"/>
            <w:vAlign w:val="bottom"/>
            <w:tcBorders>
              <w:bottom w:val="single" w:sz="8" w:color="D2EDF0"/>
            </w:tcBorders>
            <w:shd w:val="clear" w:color="auto" w:fill="D2EDF0"/>
          </w:tcPr>
          <w:p>
            <w:pPr>
              <w:spacing w:after="0"/>
              <w:rPr>
                <w:sz w:val="18"/>
                <w:szCs w:val="18"/>
                <w:color w:val="auto"/>
              </w:rPr>
            </w:pPr>
          </w:p>
        </w:tc>
        <w:tc>
          <w:tcPr>
            <w:tcW w:w="3550" w:type="dxa"/>
            <w:vAlign w:val="bottom"/>
            <w:tcBorders>
              <w:bottom w:val="single" w:sz="8" w:color="D2EDF0"/>
            </w:tcBorders>
            <w:shd w:val="clear" w:color="auto" w:fill="D2EDF0"/>
          </w:tcPr>
          <w:p>
            <w:pPr>
              <w:spacing w:after="0"/>
              <w:rPr>
                <w:sz w:val="18"/>
                <w:szCs w:val="18"/>
                <w:color w:val="auto"/>
              </w:rPr>
            </w:pPr>
          </w:p>
        </w:tc>
        <w:tc>
          <w:tcPr>
            <w:tcW w:w="2800" w:type="dxa"/>
            <w:vAlign w:val="bottom"/>
            <w:tcBorders>
              <w:bottom w:val="single" w:sz="8" w:color="D2EDF0"/>
            </w:tcBorders>
            <w:gridSpan w:val="4"/>
            <w:shd w:val="clear" w:color="auto" w:fill="D2EDF0"/>
          </w:tcPr>
          <w:p>
            <w:pPr>
              <w:jc w:val="center"/>
              <w:ind w:left="1451"/>
              <w:spacing w:after="0" w:line="200" w:lineRule="exact"/>
              <w:rPr>
                <w:sz w:val="20"/>
                <w:szCs w:val="20"/>
                <w:color w:val="auto"/>
              </w:rPr>
            </w:pPr>
            <w:r>
              <w:rPr>
                <w:rFonts w:ascii="Times New Roman" w:cs="Times New Roman" w:eastAsia="Times New Roman" w:hAnsi="Times New Roman"/>
                <w:sz w:val="18"/>
                <w:szCs w:val="18"/>
                <w:color w:val="auto"/>
                <w:w w:val="99"/>
              </w:rPr>
              <w:t>10</w:t>
            </w:r>
          </w:p>
        </w:tc>
        <w:tc>
          <w:tcPr>
            <w:tcW w:w="1340" w:type="dxa"/>
            <w:vAlign w:val="bottom"/>
            <w:tcBorders>
              <w:bottom w:val="single" w:sz="8" w:color="D2EDF0"/>
            </w:tcBorders>
            <w:gridSpan w:val="2"/>
            <w:shd w:val="clear" w:color="auto" w:fill="D2EDF0"/>
          </w:tcPr>
          <w:p>
            <w:pPr>
              <w:jc w:val="center"/>
              <w:ind w:left="11"/>
              <w:spacing w:after="0" w:line="200" w:lineRule="exact"/>
              <w:rPr>
                <w:sz w:val="20"/>
                <w:szCs w:val="20"/>
                <w:color w:val="auto"/>
              </w:rPr>
            </w:pPr>
            <w:r>
              <w:rPr>
                <w:rFonts w:ascii="Times New Roman" w:cs="Times New Roman" w:eastAsia="Times New Roman" w:hAnsi="Times New Roman"/>
                <w:sz w:val="18"/>
                <w:szCs w:val="18"/>
                <w:color w:val="auto"/>
                <w:w w:val="88"/>
              </w:rPr>
              <w:t>3</w:t>
            </w:r>
          </w:p>
        </w:tc>
        <w:tc>
          <w:tcPr>
            <w:tcW w:w="1360" w:type="dxa"/>
            <w:vAlign w:val="bottom"/>
            <w:tcBorders>
              <w:bottom w:val="single" w:sz="8" w:color="D2EDF0"/>
            </w:tcBorders>
            <w:gridSpan w:val="2"/>
            <w:shd w:val="clear" w:color="auto" w:fill="D2EDF0"/>
          </w:tcPr>
          <w:p>
            <w:pPr>
              <w:ind w:left="640"/>
              <w:spacing w:after="0" w:line="200"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Georgia</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3</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8"/>
        </w:trPr>
        <w:tc>
          <w:tcPr>
            <w:tcW w:w="605" w:type="dxa"/>
            <w:vAlign w:val="bottom"/>
            <w:tcBorders>
              <w:bottom w:val="single" w:sz="8" w:color="D2EDF0"/>
            </w:tcBorders>
            <w:gridSpan w:val="5"/>
            <w:shd w:val="clear" w:color="auto" w:fill="D2EDF0"/>
          </w:tcPr>
          <w:p>
            <w:pPr>
              <w:ind w:left="180"/>
              <w:spacing w:after="0" w:line="200" w:lineRule="exact"/>
              <w:rPr>
                <w:sz w:val="20"/>
                <w:szCs w:val="20"/>
                <w:color w:val="auto"/>
              </w:rPr>
            </w:pPr>
            <w:r>
              <w:rPr>
                <w:rFonts w:ascii="Times New Roman" w:cs="Times New Roman" w:eastAsia="Times New Roman" w:hAnsi="Times New Roman"/>
                <w:sz w:val="18"/>
                <w:szCs w:val="18"/>
                <w:color w:val="auto"/>
                <w:w w:val="76"/>
                <w:shd w:val="clear" w:color="auto" w:fill="D2EDF0"/>
              </w:rPr>
              <w:t>Hawaii</w:t>
            </w:r>
          </w:p>
        </w:tc>
        <w:tc>
          <w:tcPr>
            <w:tcW w:w="75" w:type="dxa"/>
            <w:vAlign w:val="bottom"/>
            <w:tcBorders>
              <w:bottom w:val="single" w:sz="8" w:color="D2EDF0"/>
            </w:tcBorders>
            <w:shd w:val="clear" w:color="auto" w:fill="D2EDF0"/>
          </w:tcPr>
          <w:p>
            <w:pPr>
              <w:spacing w:after="0"/>
              <w:rPr>
                <w:sz w:val="18"/>
                <w:szCs w:val="18"/>
                <w:color w:val="auto"/>
              </w:rPr>
            </w:pPr>
          </w:p>
        </w:tc>
        <w:tc>
          <w:tcPr>
            <w:tcW w:w="70" w:type="dxa"/>
            <w:vAlign w:val="bottom"/>
            <w:tcBorders>
              <w:bottom w:val="single" w:sz="8" w:color="D2EDF0"/>
            </w:tcBorders>
            <w:shd w:val="clear" w:color="auto" w:fill="D2EDF0"/>
          </w:tcPr>
          <w:p>
            <w:pPr>
              <w:spacing w:after="0"/>
              <w:rPr>
                <w:sz w:val="18"/>
                <w:szCs w:val="18"/>
                <w:color w:val="auto"/>
              </w:rPr>
            </w:pPr>
          </w:p>
        </w:tc>
        <w:tc>
          <w:tcPr>
            <w:tcW w:w="3550" w:type="dxa"/>
            <w:vAlign w:val="bottom"/>
            <w:tcBorders>
              <w:bottom w:val="single" w:sz="8" w:color="D2EDF0"/>
            </w:tcBorders>
            <w:shd w:val="clear" w:color="auto" w:fill="D2EDF0"/>
          </w:tcPr>
          <w:p>
            <w:pPr>
              <w:spacing w:after="0"/>
              <w:rPr>
                <w:sz w:val="18"/>
                <w:szCs w:val="18"/>
                <w:color w:val="auto"/>
              </w:rPr>
            </w:pP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0"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200"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Idaho</w:t>
            </w:r>
          </w:p>
        </w:tc>
        <w:tc>
          <w:tcPr>
            <w:tcW w:w="70" w:type="dxa"/>
            <w:vAlign w:val="bottom"/>
          </w:tcPr>
          <w:p>
            <w:pPr>
              <w:spacing w:after="0"/>
              <w:rPr>
                <w:sz w:val="20"/>
                <w:szCs w:val="20"/>
                <w:color w:val="auto"/>
              </w:rPr>
            </w:pPr>
          </w:p>
        </w:tc>
        <w:tc>
          <w:tcPr>
            <w:tcW w:w="3550" w:type="dxa"/>
            <w:vAlign w:val="bottom"/>
          </w:tcPr>
          <w:p>
            <w:pPr>
              <w:spacing w:after="0"/>
              <w:rPr>
                <w:sz w:val="20"/>
                <w:szCs w:val="20"/>
                <w:color w:val="auto"/>
              </w:rPr>
            </w:pP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180" w:type="dxa"/>
            <w:vAlign w:val="bottom"/>
            <w:tcBorders>
              <w:bottom w:val="single" w:sz="8" w:color="D2EDF0"/>
            </w:tcBorders>
            <w:shd w:val="clear" w:color="auto" w:fill="D2EDF0"/>
          </w:tcPr>
          <w:p>
            <w:pPr>
              <w:spacing w:after="0"/>
              <w:rPr>
                <w:sz w:val="18"/>
                <w:szCs w:val="18"/>
                <w:color w:val="auto"/>
              </w:rPr>
            </w:pPr>
          </w:p>
        </w:tc>
        <w:tc>
          <w:tcPr>
            <w:tcW w:w="425" w:type="dxa"/>
            <w:vAlign w:val="bottom"/>
            <w:tcBorders>
              <w:bottom w:val="single" w:sz="8" w:color="D2EDF0"/>
            </w:tcBorders>
            <w:gridSpan w:val="4"/>
            <w:shd w:val="clear" w:color="auto" w:fill="D2EDF0"/>
          </w:tcPr>
          <w:p>
            <w:pPr>
              <w:ind w:left="100"/>
              <w:spacing w:after="0"/>
              <w:rPr>
                <w:sz w:val="20"/>
                <w:szCs w:val="20"/>
                <w:color w:val="auto"/>
              </w:rPr>
            </w:pPr>
            <w:r>
              <w:rPr>
                <w:rFonts w:ascii="Times New Roman" w:cs="Times New Roman" w:eastAsia="Times New Roman" w:hAnsi="Times New Roman"/>
                <w:sz w:val="14"/>
                <w:szCs w:val="14"/>
                <w:color w:val="auto"/>
                <w:w w:val="75"/>
                <w:shd w:val="clear" w:color="auto" w:fill="D2EDF0"/>
              </w:rPr>
              <w:t>Illinois</w:t>
            </w:r>
          </w:p>
        </w:tc>
        <w:tc>
          <w:tcPr>
            <w:tcW w:w="75" w:type="dxa"/>
            <w:vAlign w:val="bottom"/>
            <w:tcBorders>
              <w:bottom w:val="single" w:sz="8" w:color="D2EDF0"/>
            </w:tcBorders>
            <w:shd w:val="clear" w:color="auto" w:fill="D2EDF0"/>
          </w:tcPr>
          <w:p>
            <w:pPr>
              <w:spacing w:after="0"/>
              <w:rPr>
                <w:sz w:val="18"/>
                <w:szCs w:val="18"/>
                <w:color w:val="auto"/>
              </w:rPr>
            </w:pPr>
          </w:p>
        </w:tc>
        <w:tc>
          <w:tcPr>
            <w:tcW w:w="70" w:type="dxa"/>
            <w:vAlign w:val="bottom"/>
            <w:tcBorders>
              <w:bottom w:val="single" w:sz="8" w:color="D2EDF0"/>
            </w:tcBorders>
            <w:shd w:val="clear" w:color="auto" w:fill="D2EDF0"/>
          </w:tcPr>
          <w:p>
            <w:pPr>
              <w:spacing w:after="0"/>
              <w:rPr>
                <w:sz w:val="18"/>
                <w:szCs w:val="18"/>
                <w:color w:val="auto"/>
              </w:rPr>
            </w:pPr>
          </w:p>
        </w:tc>
        <w:tc>
          <w:tcPr>
            <w:tcW w:w="3550" w:type="dxa"/>
            <w:vAlign w:val="bottom"/>
            <w:tcBorders>
              <w:bottom w:val="single" w:sz="8" w:color="D2EDF0"/>
            </w:tcBorders>
            <w:shd w:val="clear" w:color="auto" w:fill="D2EDF0"/>
          </w:tcPr>
          <w:p>
            <w:pPr>
              <w:spacing w:after="0"/>
              <w:rPr>
                <w:sz w:val="18"/>
                <w:szCs w:val="18"/>
                <w:color w:val="auto"/>
              </w:rPr>
            </w:pPr>
          </w:p>
        </w:tc>
        <w:tc>
          <w:tcPr>
            <w:tcW w:w="2800" w:type="dxa"/>
            <w:vAlign w:val="bottom"/>
            <w:tcBorders>
              <w:bottom w:val="single" w:sz="8" w:color="D2EDF0"/>
            </w:tcBorders>
            <w:gridSpan w:val="4"/>
            <w:shd w:val="clear" w:color="auto" w:fill="D2EDF0"/>
          </w:tcPr>
          <w:p>
            <w:pPr>
              <w:jc w:val="right"/>
              <w:ind w:right="511"/>
              <w:spacing w:after="0" w:line="201"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2</w:t>
            </w:r>
          </w:p>
        </w:tc>
        <w:tc>
          <w:tcPr>
            <w:tcW w:w="1360" w:type="dxa"/>
            <w:vAlign w:val="bottom"/>
            <w:tcBorders>
              <w:bottom w:val="single" w:sz="8" w:color="D2EDF0"/>
            </w:tcBorders>
            <w:gridSpan w:val="2"/>
            <w:shd w:val="clear" w:color="auto" w:fill="D2EDF0"/>
          </w:tcPr>
          <w:p>
            <w:pPr>
              <w:ind w:left="680"/>
              <w:spacing w:after="0" w:line="201"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Indiana</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540" w:type="dxa"/>
            <w:vAlign w:val="bottom"/>
            <w:tcBorders>
              <w:bottom w:val="single" w:sz="8" w:color="D2EDF0"/>
            </w:tcBorders>
            <w:gridSpan w:val="4"/>
            <w:shd w:val="clear" w:color="auto" w:fill="D2EDF0"/>
          </w:tcPr>
          <w:p>
            <w:pPr>
              <w:ind w:left="180"/>
              <w:spacing w:after="0" w:line="201" w:lineRule="exact"/>
              <w:rPr>
                <w:sz w:val="20"/>
                <w:szCs w:val="20"/>
                <w:color w:val="auto"/>
              </w:rPr>
            </w:pPr>
            <w:r>
              <w:rPr>
                <w:rFonts w:ascii="Times New Roman" w:cs="Times New Roman" w:eastAsia="Times New Roman" w:hAnsi="Times New Roman"/>
                <w:sz w:val="18"/>
                <w:szCs w:val="18"/>
                <w:color w:val="auto"/>
                <w:w w:val="88"/>
                <w:shd w:val="clear" w:color="auto" w:fill="D2EDF0"/>
              </w:rPr>
              <w:t>Iowa</w:t>
            </w:r>
          </w:p>
        </w:tc>
        <w:tc>
          <w:tcPr>
            <w:tcW w:w="65" w:type="dxa"/>
            <w:vAlign w:val="bottom"/>
            <w:tcBorders>
              <w:left w:val="single" w:sz="8" w:color="D2EDF0"/>
              <w:bottom w:val="single" w:sz="8" w:color="D2EDF0"/>
            </w:tcBorders>
            <w:shd w:val="clear" w:color="auto" w:fill="D2EDF0"/>
          </w:tcPr>
          <w:p>
            <w:pPr>
              <w:spacing w:after="0"/>
              <w:rPr>
                <w:sz w:val="18"/>
                <w:szCs w:val="18"/>
                <w:color w:val="auto"/>
              </w:rPr>
            </w:pPr>
          </w:p>
        </w:tc>
        <w:tc>
          <w:tcPr>
            <w:tcW w:w="75" w:type="dxa"/>
            <w:vAlign w:val="bottom"/>
            <w:tcBorders>
              <w:bottom w:val="single" w:sz="8" w:color="D2EDF0"/>
            </w:tcBorders>
            <w:shd w:val="clear" w:color="auto" w:fill="D2EDF0"/>
          </w:tcPr>
          <w:p>
            <w:pPr>
              <w:spacing w:after="0"/>
              <w:rPr>
                <w:sz w:val="18"/>
                <w:szCs w:val="18"/>
                <w:color w:val="auto"/>
              </w:rPr>
            </w:pPr>
          </w:p>
        </w:tc>
        <w:tc>
          <w:tcPr>
            <w:tcW w:w="70" w:type="dxa"/>
            <w:vAlign w:val="bottom"/>
            <w:tcBorders>
              <w:bottom w:val="single" w:sz="8" w:color="D2EDF0"/>
            </w:tcBorders>
            <w:shd w:val="clear" w:color="auto" w:fill="D2EDF0"/>
          </w:tcPr>
          <w:p>
            <w:pPr>
              <w:spacing w:after="0"/>
              <w:rPr>
                <w:sz w:val="18"/>
                <w:szCs w:val="18"/>
                <w:color w:val="auto"/>
              </w:rPr>
            </w:pPr>
          </w:p>
        </w:tc>
        <w:tc>
          <w:tcPr>
            <w:tcW w:w="3550" w:type="dxa"/>
            <w:vAlign w:val="bottom"/>
            <w:tcBorders>
              <w:bottom w:val="single" w:sz="8" w:color="D2EDF0"/>
            </w:tcBorders>
            <w:shd w:val="clear" w:color="auto" w:fill="D2EDF0"/>
          </w:tcPr>
          <w:p>
            <w:pPr>
              <w:spacing w:after="0"/>
              <w:rPr>
                <w:sz w:val="18"/>
                <w:szCs w:val="18"/>
                <w:color w:val="auto"/>
              </w:rPr>
            </w:pP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1"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201"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Kansas</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370" w:type="dxa"/>
            <w:vAlign w:val="bottom"/>
            <w:tcBorders>
              <w:bottom w:val="single" w:sz="8" w:color="D2EDF0"/>
            </w:tcBorders>
            <w:gridSpan w:val="2"/>
            <w:shd w:val="clear" w:color="auto" w:fill="D2EDF0"/>
          </w:tcPr>
          <w:p>
            <w:pPr>
              <w:ind w:left="180"/>
              <w:spacing w:after="0" w:line="199" w:lineRule="exact"/>
              <w:rPr>
                <w:sz w:val="20"/>
                <w:szCs w:val="20"/>
                <w:color w:val="auto"/>
              </w:rPr>
            </w:pPr>
            <w:r>
              <w:rPr>
                <w:rFonts w:ascii="Times New Roman" w:cs="Times New Roman" w:eastAsia="Times New Roman" w:hAnsi="Times New Roman"/>
                <w:sz w:val="18"/>
                <w:szCs w:val="18"/>
                <w:color w:val="auto"/>
                <w:w w:val="85"/>
                <w:shd w:val="clear" w:color="auto" w:fill="D2EDF0"/>
              </w:rPr>
              <w:t>Ke</w:t>
            </w:r>
          </w:p>
        </w:tc>
        <w:tc>
          <w:tcPr>
            <w:tcW w:w="170" w:type="dxa"/>
            <w:vAlign w:val="bottom"/>
            <w:tcBorders>
              <w:bottom w:val="single" w:sz="8" w:color="D2EDF0"/>
            </w:tcBorders>
            <w:gridSpan w:val="2"/>
            <w:shd w:val="clear" w:color="auto" w:fill="D2EDF0"/>
          </w:tcPr>
          <w:p>
            <w:pPr>
              <w:ind w:left="10"/>
              <w:spacing w:after="0" w:line="199" w:lineRule="exact"/>
              <w:rPr>
                <w:sz w:val="20"/>
                <w:szCs w:val="20"/>
                <w:color w:val="auto"/>
              </w:rPr>
            </w:pPr>
            <w:r>
              <w:rPr>
                <w:rFonts w:ascii="Times New Roman" w:cs="Times New Roman" w:eastAsia="Times New Roman" w:hAnsi="Times New Roman"/>
                <w:sz w:val="18"/>
                <w:szCs w:val="18"/>
                <w:color w:val="auto"/>
                <w:w w:val="85"/>
                <w:shd w:val="clear" w:color="auto" w:fill="D2EDF0"/>
              </w:rPr>
              <w:t>nt</w:t>
            </w:r>
          </w:p>
        </w:tc>
        <w:tc>
          <w:tcPr>
            <w:tcW w:w="65" w:type="dxa"/>
            <w:vAlign w:val="bottom"/>
            <w:tcBorders>
              <w:left w:val="single" w:sz="8" w:color="D2EDF0"/>
              <w:bottom w:val="single" w:sz="8" w:color="D2EDF0"/>
            </w:tcBorders>
            <w:shd w:val="clear" w:color="auto" w:fill="D2EDF0"/>
          </w:tcPr>
          <w:p>
            <w:pPr>
              <w:spacing w:after="0"/>
              <w:rPr>
                <w:sz w:val="18"/>
                <w:szCs w:val="18"/>
                <w:color w:val="auto"/>
              </w:rPr>
            </w:pPr>
          </w:p>
        </w:tc>
        <w:tc>
          <w:tcPr>
            <w:tcW w:w="75" w:type="dxa"/>
            <w:vAlign w:val="bottom"/>
            <w:tcBorders>
              <w:bottom w:val="single" w:sz="8" w:color="D2EDF0"/>
            </w:tcBorders>
            <w:shd w:val="clear" w:color="auto" w:fill="D2EDF0"/>
          </w:tcPr>
          <w:p>
            <w:pPr>
              <w:spacing w:after="0"/>
              <w:rPr>
                <w:sz w:val="18"/>
                <w:szCs w:val="18"/>
                <w:color w:val="auto"/>
              </w:rPr>
            </w:pPr>
          </w:p>
        </w:tc>
        <w:tc>
          <w:tcPr>
            <w:tcW w:w="3620" w:type="dxa"/>
            <w:vAlign w:val="bottom"/>
            <w:tcBorders>
              <w:bottom w:val="single" w:sz="8" w:color="D2EDF0"/>
            </w:tcBorders>
            <w:gridSpan w:val="2"/>
            <w:shd w:val="clear" w:color="auto" w:fill="D2EDF0"/>
          </w:tcPr>
          <w:p>
            <w:pPr>
              <w:spacing w:after="0" w:line="199" w:lineRule="exact"/>
              <w:rPr>
                <w:sz w:val="20"/>
                <w:szCs w:val="20"/>
                <w:color w:val="auto"/>
              </w:rPr>
            </w:pPr>
            <w:r>
              <w:rPr>
                <w:rFonts w:ascii="Times New Roman" w:cs="Times New Roman" w:eastAsia="Times New Roman" w:hAnsi="Times New Roman"/>
                <w:sz w:val="18"/>
                <w:szCs w:val="18"/>
                <w:color w:val="auto"/>
                <w:shd w:val="clear" w:color="auto" w:fill="D2EDF0"/>
              </w:rPr>
              <w:t>ky</w:t>
            </w: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199" w:lineRule="exact"/>
              <w:rPr>
                <w:sz w:val="20"/>
                <w:szCs w:val="20"/>
                <w:color w:val="auto"/>
              </w:rPr>
            </w:pPr>
            <w:r>
              <w:rPr>
                <w:rFonts w:ascii="Times New Roman" w:cs="Times New Roman" w:eastAsia="Times New Roman" w:hAnsi="Times New Roman"/>
                <w:sz w:val="18"/>
                <w:szCs w:val="18"/>
                <w:color w:val="auto"/>
              </w:rPr>
              <w:t>2</w:t>
            </w:r>
          </w:p>
        </w:tc>
        <w:tc>
          <w:tcPr>
            <w:tcW w:w="1340" w:type="dxa"/>
            <w:vAlign w:val="bottom"/>
            <w:tcBorders>
              <w:bottom w:val="single" w:sz="8" w:color="D2EDF0"/>
            </w:tcBorders>
            <w:gridSpan w:val="2"/>
            <w:shd w:val="clear" w:color="auto" w:fill="D2EDF0"/>
          </w:tcPr>
          <w:p>
            <w:pPr>
              <w:jc w:val="center"/>
              <w:ind w:left="11"/>
              <w:spacing w:after="0" w:line="199" w:lineRule="exact"/>
              <w:rPr>
                <w:sz w:val="20"/>
                <w:szCs w:val="20"/>
                <w:color w:val="auto"/>
              </w:rPr>
            </w:pPr>
            <w:r>
              <w:rPr>
                <w:rFonts w:ascii="Times New Roman" w:cs="Times New Roman" w:eastAsia="Times New Roman" w:hAnsi="Times New Roman"/>
                <w:sz w:val="18"/>
                <w:szCs w:val="18"/>
                <w:color w:val="auto"/>
                <w:w w:val="88"/>
              </w:rPr>
              <w:t>2</w:t>
            </w:r>
          </w:p>
        </w:tc>
        <w:tc>
          <w:tcPr>
            <w:tcW w:w="1360" w:type="dxa"/>
            <w:vAlign w:val="bottom"/>
            <w:tcBorders>
              <w:bottom w:val="single" w:sz="8" w:color="D2EDF0"/>
            </w:tcBorders>
            <w:gridSpan w:val="2"/>
            <w:shd w:val="clear" w:color="auto" w:fill="D2EDF0"/>
          </w:tcPr>
          <w:p>
            <w:pPr>
              <w:ind w:left="680"/>
              <w:spacing w:after="0" w:line="19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Louisiana</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4300" w:type="dxa"/>
            <w:vAlign w:val="bottom"/>
            <w:tcBorders>
              <w:bottom w:val="single" w:sz="8" w:color="D2EDF0"/>
            </w:tcBorders>
            <w:gridSpan w:val="8"/>
            <w:shd w:val="clear" w:color="auto" w:fill="D2EDF0"/>
          </w:tcPr>
          <w:p>
            <w:pPr>
              <w:ind w:left="18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Maryland</w:t>
            </w: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0" w:lineRule="exact"/>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bottom w:val="single" w:sz="8" w:color="D2EDF0"/>
            </w:tcBorders>
            <w:gridSpan w:val="2"/>
            <w:shd w:val="clear" w:color="auto" w:fill="D2EDF0"/>
          </w:tcPr>
          <w:p>
            <w:pPr>
              <w:jc w:val="center"/>
              <w:ind w:left="11"/>
              <w:spacing w:after="0" w:line="200" w:lineRule="exact"/>
              <w:rPr>
                <w:sz w:val="20"/>
                <w:szCs w:val="20"/>
                <w:color w:val="auto"/>
              </w:rPr>
            </w:pPr>
            <w:r>
              <w:rPr>
                <w:rFonts w:ascii="Times New Roman" w:cs="Times New Roman" w:eastAsia="Times New Roman" w:hAnsi="Times New Roman"/>
                <w:sz w:val="18"/>
                <w:szCs w:val="18"/>
                <w:color w:val="auto"/>
                <w:w w:val="88"/>
              </w:rPr>
              <w:t>1</w:t>
            </w:r>
          </w:p>
        </w:tc>
        <w:tc>
          <w:tcPr>
            <w:tcW w:w="1360" w:type="dxa"/>
            <w:vAlign w:val="bottom"/>
            <w:tcBorders>
              <w:bottom w:val="single" w:sz="8" w:color="D2EDF0"/>
            </w:tcBorders>
            <w:gridSpan w:val="2"/>
            <w:shd w:val="clear" w:color="auto" w:fill="D2EDF0"/>
          </w:tcPr>
          <w:p>
            <w:pPr>
              <w:ind w:left="680"/>
              <w:spacing w:after="0" w:line="200"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Massachusetts</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750" w:type="dxa"/>
            <w:vAlign w:val="bottom"/>
            <w:tcBorders>
              <w:bottom w:val="single" w:sz="8" w:color="D2EDF0"/>
            </w:tcBorders>
            <w:gridSpan w:val="7"/>
            <w:shd w:val="clear" w:color="auto" w:fill="D2EDF0"/>
          </w:tcPr>
          <w:p>
            <w:pPr>
              <w:ind w:left="180"/>
              <w:spacing w:after="0" w:line="198" w:lineRule="exact"/>
              <w:rPr>
                <w:sz w:val="20"/>
                <w:szCs w:val="20"/>
                <w:color w:val="auto"/>
              </w:rPr>
            </w:pPr>
            <w:r>
              <w:rPr>
                <w:rFonts w:ascii="Times New Roman" w:cs="Times New Roman" w:eastAsia="Times New Roman" w:hAnsi="Times New Roman"/>
                <w:sz w:val="18"/>
                <w:szCs w:val="18"/>
                <w:color w:val="auto"/>
                <w:w w:val="81"/>
              </w:rPr>
              <w:t>Michigan</w:t>
            </w:r>
          </w:p>
        </w:tc>
        <w:tc>
          <w:tcPr>
            <w:tcW w:w="3550" w:type="dxa"/>
            <w:vAlign w:val="bottom"/>
            <w:tcBorders>
              <w:bottom w:val="single" w:sz="8" w:color="D2EDF0"/>
            </w:tcBorders>
            <w:shd w:val="clear" w:color="auto" w:fill="D2EDF0"/>
          </w:tcPr>
          <w:p>
            <w:pPr>
              <w:spacing w:after="0"/>
              <w:rPr>
                <w:sz w:val="18"/>
                <w:szCs w:val="18"/>
                <w:color w:val="auto"/>
              </w:rPr>
            </w:pP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0" w:lineRule="exact"/>
              <w:rPr>
                <w:sz w:val="20"/>
                <w:szCs w:val="20"/>
                <w:color w:val="auto"/>
              </w:rPr>
            </w:pPr>
            <w:r>
              <w:rPr>
                <w:rFonts w:ascii="Times New Roman" w:cs="Times New Roman" w:eastAsia="Times New Roman" w:hAnsi="Times New Roman"/>
                <w:sz w:val="18"/>
                <w:szCs w:val="18"/>
                <w:color w:val="auto"/>
              </w:rPr>
              <w:t>4</w:t>
            </w:r>
          </w:p>
        </w:tc>
        <w:tc>
          <w:tcPr>
            <w:tcW w:w="1340" w:type="dxa"/>
            <w:vAlign w:val="bottom"/>
            <w:tcBorders>
              <w:bottom w:val="single" w:sz="8" w:color="D2EDF0"/>
            </w:tcBorders>
            <w:gridSpan w:val="2"/>
            <w:shd w:val="clear" w:color="auto" w:fill="D2EDF0"/>
          </w:tcPr>
          <w:p>
            <w:pPr>
              <w:jc w:val="center"/>
              <w:ind w:left="11"/>
              <w:spacing w:after="0" w:line="200" w:lineRule="exact"/>
              <w:rPr>
                <w:sz w:val="20"/>
                <w:szCs w:val="20"/>
                <w:color w:val="auto"/>
              </w:rPr>
            </w:pPr>
            <w:r>
              <w:rPr>
                <w:rFonts w:ascii="Times New Roman" w:cs="Times New Roman" w:eastAsia="Times New Roman" w:hAnsi="Times New Roman"/>
                <w:sz w:val="18"/>
                <w:szCs w:val="18"/>
                <w:color w:val="auto"/>
                <w:w w:val="88"/>
              </w:rPr>
              <w:t>2</w:t>
            </w:r>
          </w:p>
        </w:tc>
        <w:tc>
          <w:tcPr>
            <w:tcW w:w="1360" w:type="dxa"/>
            <w:vAlign w:val="bottom"/>
            <w:tcBorders>
              <w:bottom w:val="single" w:sz="8" w:color="D2EDF0"/>
            </w:tcBorders>
            <w:gridSpan w:val="2"/>
            <w:shd w:val="clear" w:color="auto" w:fill="D2EDF0"/>
          </w:tcPr>
          <w:p>
            <w:pPr>
              <w:ind w:left="680"/>
              <w:spacing w:after="0" w:line="200"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Minnesota</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750" w:type="dxa"/>
            <w:vAlign w:val="bottom"/>
            <w:tcBorders>
              <w:bottom w:val="single" w:sz="8" w:color="D2EDF0"/>
            </w:tcBorders>
            <w:gridSpan w:val="7"/>
            <w:shd w:val="clear" w:color="auto" w:fill="D2EDF0"/>
          </w:tcPr>
          <w:p>
            <w:pPr>
              <w:ind w:left="180"/>
              <w:spacing w:after="0" w:line="200" w:lineRule="exact"/>
              <w:rPr>
                <w:sz w:val="20"/>
                <w:szCs w:val="20"/>
                <w:color w:val="auto"/>
              </w:rPr>
            </w:pPr>
            <w:r>
              <w:rPr>
                <w:rFonts w:ascii="Times New Roman" w:cs="Times New Roman" w:eastAsia="Times New Roman" w:hAnsi="Times New Roman"/>
                <w:sz w:val="18"/>
                <w:szCs w:val="18"/>
                <w:color w:val="auto"/>
                <w:w w:val="87"/>
                <w:shd w:val="clear" w:color="auto" w:fill="D2EDF0"/>
              </w:rPr>
              <w:t>Missouri</w:t>
            </w:r>
          </w:p>
        </w:tc>
        <w:tc>
          <w:tcPr>
            <w:tcW w:w="3550" w:type="dxa"/>
            <w:vAlign w:val="bottom"/>
            <w:tcBorders>
              <w:bottom w:val="single" w:sz="8" w:color="D2EDF0"/>
            </w:tcBorders>
            <w:shd w:val="clear" w:color="auto" w:fill="D2EDF0"/>
          </w:tcPr>
          <w:p>
            <w:pPr>
              <w:spacing w:after="0"/>
              <w:rPr>
                <w:sz w:val="18"/>
                <w:szCs w:val="18"/>
                <w:color w:val="auto"/>
              </w:rPr>
            </w:pPr>
          </w:p>
        </w:tc>
        <w:tc>
          <w:tcPr>
            <w:tcW w:w="2800" w:type="dxa"/>
            <w:vAlign w:val="bottom"/>
            <w:tcBorders>
              <w:bottom w:val="single" w:sz="8" w:color="D2EDF0"/>
            </w:tcBorders>
            <w:gridSpan w:val="4"/>
            <w:shd w:val="clear" w:color="auto" w:fill="D2EDF0"/>
          </w:tcPr>
          <w:p>
            <w:pPr>
              <w:jc w:val="right"/>
              <w:ind w:right="511"/>
              <w:spacing w:after="0" w:line="200"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88"/>
              </w:rPr>
              <w:t>3</w:t>
            </w:r>
          </w:p>
        </w:tc>
        <w:tc>
          <w:tcPr>
            <w:tcW w:w="1360" w:type="dxa"/>
            <w:vAlign w:val="bottom"/>
            <w:tcBorders>
              <w:bottom w:val="single" w:sz="8" w:color="D2EDF0"/>
            </w:tcBorders>
            <w:gridSpan w:val="2"/>
            <w:shd w:val="clear" w:color="auto" w:fill="D2EDF0"/>
          </w:tcPr>
          <w:p>
            <w:pPr>
              <w:ind w:left="680"/>
              <w:spacing w:after="0" w:line="200"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Nebraska</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750" w:type="dxa"/>
            <w:vAlign w:val="bottom"/>
            <w:tcBorders>
              <w:bottom w:val="single" w:sz="8" w:color="D2EDF0"/>
            </w:tcBorders>
            <w:gridSpan w:val="7"/>
            <w:shd w:val="clear" w:color="auto" w:fill="D2EDF0"/>
          </w:tcPr>
          <w:p>
            <w:pPr>
              <w:ind w:left="18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Nevada</w:t>
            </w:r>
          </w:p>
        </w:tc>
        <w:tc>
          <w:tcPr>
            <w:tcW w:w="3550" w:type="dxa"/>
            <w:vAlign w:val="bottom"/>
            <w:tcBorders>
              <w:bottom w:val="single" w:sz="8" w:color="D2EDF0"/>
            </w:tcBorders>
            <w:shd w:val="clear" w:color="auto" w:fill="D2EDF0"/>
          </w:tcPr>
          <w:p>
            <w:pPr>
              <w:spacing w:after="0"/>
              <w:rPr>
                <w:sz w:val="18"/>
                <w:szCs w:val="18"/>
                <w:color w:val="auto"/>
              </w:rPr>
            </w:pP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0"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200"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New Hampshire</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370" w:type="dxa"/>
            <w:vAlign w:val="bottom"/>
            <w:tcBorders>
              <w:bottom w:val="single" w:sz="8" w:color="D2EDF0"/>
            </w:tcBorders>
            <w:gridSpan w:val="2"/>
            <w:shd w:val="clear" w:color="auto" w:fill="D2EDF0"/>
          </w:tcPr>
          <w:p>
            <w:pPr>
              <w:ind w:left="180"/>
              <w:spacing w:after="0" w:line="200" w:lineRule="exact"/>
              <w:rPr>
                <w:sz w:val="20"/>
                <w:szCs w:val="20"/>
                <w:color w:val="auto"/>
              </w:rPr>
            </w:pPr>
            <w:r>
              <w:rPr>
                <w:rFonts w:ascii="Times New Roman" w:cs="Times New Roman" w:eastAsia="Times New Roman" w:hAnsi="Times New Roman"/>
                <w:sz w:val="18"/>
                <w:szCs w:val="18"/>
                <w:color w:val="auto"/>
                <w:w w:val="85"/>
                <w:shd w:val="clear" w:color="auto" w:fill="D2EDF0"/>
              </w:rPr>
              <w:t>Ne</w:t>
            </w:r>
          </w:p>
        </w:tc>
        <w:tc>
          <w:tcPr>
            <w:tcW w:w="235" w:type="dxa"/>
            <w:vAlign w:val="bottom"/>
            <w:tcBorders>
              <w:bottom w:val="single" w:sz="8" w:color="D2EDF0"/>
            </w:tcBorders>
            <w:gridSpan w:val="3"/>
            <w:shd w:val="clear" w:color="auto" w:fill="D2EDF0"/>
          </w:tcPr>
          <w:p>
            <w:pPr>
              <w:ind w:left="10"/>
              <w:spacing w:after="0" w:line="200" w:lineRule="exact"/>
              <w:rPr>
                <w:sz w:val="20"/>
                <w:szCs w:val="20"/>
                <w:color w:val="auto"/>
              </w:rPr>
            </w:pPr>
            <w:r>
              <w:rPr>
                <w:rFonts w:ascii="Times New Roman" w:cs="Times New Roman" w:eastAsia="Times New Roman" w:hAnsi="Times New Roman"/>
                <w:sz w:val="18"/>
                <w:szCs w:val="18"/>
                <w:color w:val="auto"/>
                <w:w w:val="81"/>
                <w:shd w:val="clear" w:color="auto" w:fill="D2EDF0"/>
              </w:rPr>
              <w:t>w J</w:t>
            </w:r>
          </w:p>
        </w:tc>
        <w:tc>
          <w:tcPr>
            <w:tcW w:w="3695" w:type="dxa"/>
            <w:vAlign w:val="bottom"/>
            <w:tcBorders>
              <w:bottom w:val="single" w:sz="8" w:color="D2EDF0"/>
            </w:tcBorders>
            <w:gridSpan w:val="3"/>
            <w:shd w:val="clear" w:color="auto" w:fill="D2EDF0"/>
          </w:tcPr>
          <w:p>
            <w:pPr>
              <w:ind w:left="15"/>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ersey</w:t>
            </w:r>
          </w:p>
        </w:tc>
        <w:tc>
          <w:tcPr>
            <w:tcW w:w="2800" w:type="dxa"/>
            <w:vAlign w:val="bottom"/>
            <w:tcBorders>
              <w:bottom w:val="single" w:sz="8" w:color="D2EDF0"/>
            </w:tcBorders>
            <w:gridSpan w:val="4"/>
            <w:shd w:val="clear" w:color="auto" w:fill="D2EDF0"/>
          </w:tcPr>
          <w:p>
            <w:pPr>
              <w:jc w:val="right"/>
              <w:ind w:right="511"/>
              <w:spacing w:after="0" w:line="200"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200"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New Mexico</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370" w:type="dxa"/>
            <w:vAlign w:val="bottom"/>
            <w:tcBorders>
              <w:bottom w:val="single" w:sz="8" w:color="D2EDF0"/>
            </w:tcBorders>
            <w:gridSpan w:val="2"/>
            <w:shd w:val="clear" w:color="auto" w:fill="D2EDF0"/>
          </w:tcPr>
          <w:p>
            <w:pPr>
              <w:ind w:left="180"/>
              <w:spacing w:after="0" w:line="200" w:lineRule="exact"/>
              <w:rPr>
                <w:sz w:val="20"/>
                <w:szCs w:val="20"/>
                <w:color w:val="auto"/>
              </w:rPr>
            </w:pPr>
            <w:r>
              <w:rPr>
                <w:rFonts w:ascii="Times New Roman" w:cs="Times New Roman" w:eastAsia="Times New Roman" w:hAnsi="Times New Roman"/>
                <w:sz w:val="18"/>
                <w:szCs w:val="18"/>
                <w:color w:val="auto"/>
                <w:w w:val="85"/>
                <w:shd w:val="clear" w:color="auto" w:fill="D2EDF0"/>
              </w:rPr>
              <w:t>Ne</w:t>
            </w:r>
          </w:p>
        </w:tc>
        <w:tc>
          <w:tcPr>
            <w:tcW w:w="310" w:type="dxa"/>
            <w:vAlign w:val="bottom"/>
            <w:tcBorders>
              <w:bottom w:val="single" w:sz="8" w:color="D2EDF0"/>
            </w:tcBorders>
            <w:gridSpan w:val="4"/>
            <w:shd w:val="clear" w:color="auto" w:fill="D2EDF0"/>
          </w:tcPr>
          <w:p>
            <w:pPr>
              <w:ind w:left="10"/>
              <w:spacing w:after="0" w:line="200" w:lineRule="exact"/>
              <w:rPr>
                <w:sz w:val="20"/>
                <w:szCs w:val="20"/>
                <w:color w:val="auto"/>
              </w:rPr>
            </w:pPr>
            <w:r>
              <w:rPr>
                <w:rFonts w:ascii="Times New Roman" w:cs="Times New Roman" w:eastAsia="Times New Roman" w:hAnsi="Times New Roman"/>
                <w:sz w:val="18"/>
                <w:szCs w:val="18"/>
                <w:color w:val="auto"/>
                <w:w w:val="91"/>
                <w:shd w:val="clear" w:color="auto" w:fill="D2EDF0"/>
              </w:rPr>
              <w:t>w Y</w:t>
            </w:r>
          </w:p>
        </w:tc>
        <w:tc>
          <w:tcPr>
            <w:tcW w:w="3620" w:type="dxa"/>
            <w:vAlign w:val="bottom"/>
            <w:tcBorders>
              <w:bottom w:val="single" w:sz="8" w:color="D2EDF0"/>
            </w:tcBorders>
            <w:gridSpan w:val="2"/>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ork</w:t>
            </w:r>
          </w:p>
        </w:tc>
        <w:tc>
          <w:tcPr>
            <w:tcW w:w="2800" w:type="dxa"/>
            <w:vAlign w:val="bottom"/>
            <w:tcBorders>
              <w:bottom w:val="single" w:sz="8" w:color="D2EDF0"/>
            </w:tcBorders>
            <w:gridSpan w:val="4"/>
            <w:shd w:val="clear" w:color="auto" w:fill="D2EDF0"/>
          </w:tcPr>
          <w:p>
            <w:pPr>
              <w:jc w:val="center"/>
              <w:ind w:left="1451"/>
              <w:spacing w:after="0" w:line="200" w:lineRule="exact"/>
              <w:rPr>
                <w:sz w:val="20"/>
                <w:szCs w:val="20"/>
                <w:color w:val="auto"/>
              </w:rPr>
            </w:pPr>
            <w:r>
              <w:rPr>
                <w:rFonts w:ascii="Times New Roman" w:cs="Times New Roman" w:eastAsia="Times New Roman" w:hAnsi="Times New Roman"/>
                <w:sz w:val="18"/>
                <w:szCs w:val="18"/>
                <w:color w:val="auto"/>
                <w:w w:val="99"/>
              </w:rPr>
              <w:t>13</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40"/>
              <w:spacing w:after="0" w:line="200"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North Carolina</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2</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8"/>
        </w:trPr>
        <w:tc>
          <w:tcPr>
            <w:tcW w:w="540" w:type="dxa"/>
            <w:vAlign w:val="bottom"/>
            <w:tcBorders>
              <w:bottom w:val="single" w:sz="8" w:color="D2EDF0"/>
            </w:tcBorders>
            <w:gridSpan w:val="4"/>
            <w:shd w:val="clear" w:color="auto" w:fill="D2EDF0"/>
          </w:tcPr>
          <w:p>
            <w:pPr>
              <w:ind w:left="180"/>
              <w:spacing w:after="0" w:line="201" w:lineRule="exact"/>
              <w:rPr>
                <w:sz w:val="20"/>
                <w:szCs w:val="20"/>
                <w:color w:val="auto"/>
              </w:rPr>
            </w:pPr>
            <w:r>
              <w:rPr>
                <w:rFonts w:ascii="Times New Roman" w:cs="Times New Roman" w:eastAsia="Times New Roman" w:hAnsi="Times New Roman"/>
                <w:sz w:val="18"/>
                <w:szCs w:val="18"/>
                <w:color w:val="auto"/>
                <w:w w:val="88"/>
                <w:shd w:val="clear" w:color="auto" w:fill="D2EDF0"/>
              </w:rPr>
              <w:t>Ohio</w:t>
            </w:r>
          </w:p>
        </w:tc>
        <w:tc>
          <w:tcPr>
            <w:tcW w:w="65" w:type="dxa"/>
            <w:vAlign w:val="bottom"/>
            <w:tcBorders>
              <w:left w:val="single" w:sz="8" w:color="D2EDF0"/>
              <w:bottom w:val="single" w:sz="8" w:color="D2EDF0"/>
            </w:tcBorders>
            <w:shd w:val="clear" w:color="auto" w:fill="D2EDF0"/>
          </w:tcPr>
          <w:p>
            <w:pPr>
              <w:spacing w:after="0"/>
              <w:rPr>
                <w:sz w:val="18"/>
                <w:szCs w:val="18"/>
                <w:color w:val="auto"/>
              </w:rPr>
            </w:pPr>
          </w:p>
        </w:tc>
        <w:tc>
          <w:tcPr>
            <w:tcW w:w="75" w:type="dxa"/>
            <w:vAlign w:val="bottom"/>
            <w:tcBorders>
              <w:bottom w:val="single" w:sz="8" w:color="D2EDF0"/>
            </w:tcBorders>
            <w:shd w:val="clear" w:color="auto" w:fill="D2EDF0"/>
          </w:tcPr>
          <w:p>
            <w:pPr>
              <w:spacing w:after="0"/>
              <w:rPr>
                <w:sz w:val="18"/>
                <w:szCs w:val="18"/>
                <w:color w:val="auto"/>
              </w:rPr>
            </w:pPr>
          </w:p>
        </w:tc>
        <w:tc>
          <w:tcPr>
            <w:tcW w:w="70" w:type="dxa"/>
            <w:vAlign w:val="bottom"/>
            <w:tcBorders>
              <w:bottom w:val="single" w:sz="8" w:color="D2EDF0"/>
            </w:tcBorders>
            <w:shd w:val="clear" w:color="auto" w:fill="D2EDF0"/>
          </w:tcPr>
          <w:p>
            <w:pPr>
              <w:spacing w:after="0"/>
              <w:rPr>
                <w:sz w:val="18"/>
                <w:szCs w:val="18"/>
                <w:color w:val="auto"/>
              </w:rPr>
            </w:pPr>
          </w:p>
        </w:tc>
        <w:tc>
          <w:tcPr>
            <w:tcW w:w="3550" w:type="dxa"/>
            <w:vAlign w:val="bottom"/>
            <w:tcBorders>
              <w:bottom w:val="single" w:sz="8" w:color="D2EDF0"/>
            </w:tcBorders>
            <w:shd w:val="clear" w:color="auto" w:fill="D2EDF0"/>
          </w:tcPr>
          <w:p>
            <w:pPr>
              <w:spacing w:after="0"/>
              <w:rPr>
                <w:sz w:val="18"/>
                <w:szCs w:val="18"/>
                <w:color w:val="auto"/>
              </w:rPr>
            </w:pP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1" w:lineRule="exact"/>
              <w:rPr>
                <w:sz w:val="20"/>
                <w:szCs w:val="20"/>
                <w:color w:val="auto"/>
              </w:rPr>
            </w:pPr>
            <w:r>
              <w:rPr>
                <w:rFonts w:ascii="Times New Roman" w:cs="Times New Roman" w:eastAsia="Times New Roman" w:hAnsi="Times New Roman"/>
                <w:sz w:val="18"/>
                <w:szCs w:val="18"/>
                <w:color w:val="auto"/>
              </w:rPr>
              <w:t>7</w:t>
            </w:r>
          </w:p>
        </w:tc>
        <w:tc>
          <w:tcPr>
            <w:tcW w:w="1340" w:type="dxa"/>
            <w:vAlign w:val="bottom"/>
            <w:tcBorders>
              <w:bottom w:val="single" w:sz="8" w:color="D2EDF0"/>
            </w:tcBorders>
            <w:gridSpan w:val="2"/>
            <w:shd w:val="clear" w:color="auto" w:fill="D2EDF0"/>
          </w:tcPr>
          <w:p>
            <w:pPr>
              <w:jc w:val="center"/>
              <w:ind w:left="11"/>
              <w:spacing w:after="0" w:line="201" w:lineRule="exact"/>
              <w:rPr>
                <w:sz w:val="20"/>
                <w:szCs w:val="20"/>
                <w:color w:val="auto"/>
              </w:rPr>
            </w:pPr>
            <w:r>
              <w:rPr>
                <w:rFonts w:ascii="Times New Roman" w:cs="Times New Roman" w:eastAsia="Times New Roman" w:hAnsi="Times New Roman"/>
                <w:sz w:val="18"/>
                <w:szCs w:val="18"/>
                <w:color w:val="auto"/>
                <w:w w:val="88"/>
              </w:rPr>
              <w:t>2</w:t>
            </w:r>
          </w:p>
        </w:tc>
        <w:tc>
          <w:tcPr>
            <w:tcW w:w="1360" w:type="dxa"/>
            <w:vAlign w:val="bottom"/>
            <w:tcBorders>
              <w:bottom w:val="single" w:sz="8" w:color="D2EDF0"/>
            </w:tcBorders>
            <w:gridSpan w:val="2"/>
            <w:shd w:val="clear" w:color="auto" w:fill="D2EDF0"/>
          </w:tcPr>
          <w:p>
            <w:pPr>
              <w:ind w:left="680"/>
              <w:spacing w:after="0" w:line="201"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Oklahoma</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3</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750" w:type="dxa"/>
            <w:vAlign w:val="bottom"/>
            <w:tcBorders>
              <w:bottom w:val="single" w:sz="8" w:color="D2EDF0"/>
            </w:tcBorders>
            <w:gridSpan w:val="7"/>
            <w:shd w:val="clear" w:color="auto" w:fill="D2EDF0"/>
          </w:tcPr>
          <w:p>
            <w:pPr>
              <w:ind w:left="180"/>
              <w:spacing w:after="0" w:line="201" w:lineRule="exact"/>
              <w:rPr>
                <w:sz w:val="20"/>
                <w:szCs w:val="20"/>
                <w:color w:val="auto"/>
              </w:rPr>
            </w:pPr>
            <w:r>
              <w:rPr>
                <w:rFonts w:ascii="Times New Roman" w:cs="Times New Roman" w:eastAsia="Times New Roman" w:hAnsi="Times New Roman"/>
                <w:sz w:val="18"/>
                <w:szCs w:val="18"/>
                <w:color w:val="auto"/>
                <w:shd w:val="clear" w:color="auto" w:fill="D2EDF0"/>
              </w:rPr>
              <w:t>Oregon</w:t>
            </w:r>
          </w:p>
        </w:tc>
        <w:tc>
          <w:tcPr>
            <w:tcW w:w="3550" w:type="dxa"/>
            <w:vAlign w:val="bottom"/>
            <w:tcBorders>
              <w:bottom w:val="single" w:sz="8" w:color="D2EDF0"/>
            </w:tcBorders>
            <w:shd w:val="clear" w:color="auto" w:fill="D2EDF0"/>
          </w:tcPr>
          <w:p>
            <w:pPr>
              <w:spacing w:after="0"/>
              <w:rPr>
                <w:sz w:val="18"/>
                <w:szCs w:val="18"/>
                <w:color w:val="auto"/>
              </w:rPr>
            </w:pP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198"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Pennsylvania</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8"/>
        </w:trPr>
        <w:tc>
          <w:tcPr>
            <w:tcW w:w="680" w:type="dxa"/>
            <w:vAlign w:val="bottom"/>
            <w:tcBorders>
              <w:bottom w:val="single" w:sz="8" w:color="D2EDF0"/>
            </w:tcBorders>
            <w:gridSpan w:val="6"/>
            <w:shd w:val="clear" w:color="auto" w:fill="D2EDF0"/>
          </w:tcPr>
          <w:p>
            <w:pPr>
              <w:ind w:left="180"/>
              <w:spacing w:after="0" w:line="198" w:lineRule="exact"/>
              <w:rPr>
                <w:sz w:val="20"/>
                <w:szCs w:val="20"/>
                <w:color w:val="auto"/>
              </w:rPr>
            </w:pPr>
            <w:r>
              <w:rPr>
                <w:rFonts w:ascii="Times New Roman" w:cs="Times New Roman" w:eastAsia="Times New Roman" w:hAnsi="Times New Roman"/>
                <w:sz w:val="18"/>
                <w:szCs w:val="18"/>
                <w:color w:val="auto"/>
              </w:rPr>
              <w:t>Rhode</w:t>
            </w:r>
          </w:p>
        </w:tc>
        <w:tc>
          <w:tcPr>
            <w:tcW w:w="3620" w:type="dxa"/>
            <w:vAlign w:val="bottom"/>
            <w:tcBorders>
              <w:bottom w:val="single" w:sz="8" w:color="D2EDF0"/>
            </w:tcBorders>
            <w:gridSpan w:val="2"/>
            <w:shd w:val="clear" w:color="auto" w:fill="D2EDF0"/>
          </w:tcPr>
          <w:p>
            <w:pPr>
              <w:spacing w:after="0" w:line="198" w:lineRule="exact"/>
              <w:rPr>
                <w:sz w:val="20"/>
                <w:szCs w:val="20"/>
                <w:color w:val="auto"/>
              </w:rPr>
            </w:pPr>
            <w:r>
              <w:rPr>
                <w:rFonts w:ascii="Times New Roman" w:cs="Times New Roman" w:eastAsia="Times New Roman" w:hAnsi="Times New Roman"/>
                <w:sz w:val="18"/>
                <w:szCs w:val="18"/>
                <w:color w:val="auto"/>
                <w:shd w:val="clear" w:color="auto" w:fill="D2EDF0"/>
              </w:rPr>
              <w:t>Island</w:t>
            </w: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198"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South Carolina</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180" w:type="dxa"/>
            <w:vAlign w:val="bottom"/>
            <w:tcBorders>
              <w:bottom w:val="single" w:sz="8" w:color="D2EDF0"/>
            </w:tcBorders>
            <w:shd w:val="clear" w:color="auto" w:fill="D2EDF0"/>
          </w:tcPr>
          <w:p>
            <w:pPr>
              <w:spacing w:after="0"/>
              <w:rPr>
                <w:sz w:val="18"/>
                <w:szCs w:val="18"/>
                <w:color w:val="auto"/>
              </w:rPr>
            </w:pPr>
          </w:p>
        </w:tc>
        <w:tc>
          <w:tcPr>
            <w:tcW w:w="360" w:type="dxa"/>
            <w:vAlign w:val="bottom"/>
            <w:tcBorders>
              <w:bottom w:val="single" w:sz="8" w:color="D2EDF0"/>
            </w:tcBorders>
            <w:gridSpan w:val="3"/>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76"/>
                <w:shd w:val="clear" w:color="auto" w:fill="D2EDF0"/>
              </w:rPr>
              <w:t>South</w:t>
            </w:r>
          </w:p>
        </w:tc>
        <w:tc>
          <w:tcPr>
            <w:tcW w:w="65" w:type="dxa"/>
            <w:vAlign w:val="bottom"/>
            <w:tcBorders>
              <w:left w:val="single" w:sz="8" w:color="D2EDF0"/>
              <w:bottom w:val="single" w:sz="8" w:color="D2EDF0"/>
            </w:tcBorders>
            <w:shd w:val="clear" w:color="auto" w:fill="D2EDF0"/>
          </w:tcPr>
          <w:p>
            <w:pPr>
              <w:spacing w:after="0"/>
              <w:rPr>
                <w:sz w:val="18"/>
                <w:szCs w:val="18"/>
                <w:color w:val="auto"/>
              </w:rPr>
            </w:pPr>
          </w:p>
        </w:tc>
        <w:tc>
          <w:tcPr>
            <w:tcW w:w="75" w:type="dxa"/>
            <w:vAlign w:val="bottom"/>
            <w:tcBorders>
              <w:bottom w:val="single" w:sz="8" w:color="D2EDF0"/>
            </w:tcBorders>
            <w:shd w:val="clear" w:color="auto" w:fill="D2EDF0"/>
          </w:tcPr>
          <w:p>
            <w:pPr>
              <w:spacing w:after="0"/>
              <w:rPr>
                <w:sz w:val="18"/>
                <w:szCs w:val="18"/>
                <w:color w:val="auto"/>
              </w:rPr>
            </w:pPr>
          </w:p>
        </w:tc>
        <w:tc>
          <w:tcPr>
            <w:tcW w:w="70" w:type="dxa"/>
            <w:vAlign w:val="bottom"/>
            <w:tcBorders>
              <w:bottom w:val="single" w:sz="8" w:color="D2EDF0"/>
            </w:tcBorders>
            <w:shd w:val="clear" w:color="auto" w:fill="D2EDF0"/>
          </w:tcPr>
          <w:p>
            <w:pPr>
              <w:spacing w:after="0"/>
              <w:rPr>
                <w:sz w:val="18"/>
                <w:szCs w:val="18"/>
                <w:color w:val="auto"/>
              </w:rPr>
            </w:pPr>
          </w:p>
        </w:tc>
        <w:tc>
          <w:tcPr>
            <w:tcW w:w="3550" w:type="dxa"/>
            <w:vAlign w:val="bottom"/>
            <w:tcBorders>
              <w:bottom w:val="single" w:sz="8" w:color="D2EDF0"/>
            </w:tcBorders>
            <w:shd w:val="clear" w:color="auto" w:fill="D2EDF0"/>
          </w:tcPr>
          <w:p>
            <w:pPr>
              <w:ind w:left="10"/>
              <w:spacing w:after="0" w:line="200" w:lineRule="exact"/>
              <w:rPr>
                <w:sz w:val="20"/>
                <w:szCs w:val="20"/>
                <w:color w:val="auto"/>
              </w:rPr>
            </w:pPr>
            <w:r>
              <w:rPr>
                <w:rFonts w:ascii="Times New Roman" w:cs="Times New Roman" w:eastAsia="Times New Roman" w:hAnsi="Times New Roman"/>
                <w:sz w:val="18"/>
                <w:szCs w:val="18"/>
                <w:color w:val="auto"/>
              </w:rPr>
              <w:t>Dakota</w:t>
            </w:r>
          </w:p>
        </w:tc>
        <w:tc>
          <w:tcPr>
            <w:tcW w:w="2800" w:type="dxa"/>
            <w:vAlign w:val="bottom"/>
            <w:tcBorders>
              <w:bottom w:val="single" w:sz="8" w:color="D2EDF0"/>
            </w:tcBorders>
            <w:gridSpan w:val="4"/>
            <w:shd w:val="clear" w:color="auto" w:fill="D2EDF0"/>
          </w:tcPr>
          <w:p>
            <w:pPr>
              <w:jc w:val="right"/>
              <w:ind w:right="511"/>
              <w:spacing w:after="0" w:line="200"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Tennessee</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3</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8"/>
        </w:trPr>
        <w:tc>
          <w:tcPr>
            <w:tcW w:w="540" w:type="dxa"/>
            <w:vAlign w:val="bottom"/>
            <w:tcBorders>
              <w:bottom w:val="single" w:sz="8" w:color="D2EDF0"/>
            </w:tcBorders>
            <w:gridSpan w:val="4"/>
            <w:shd w:val="clear" w:color="auto" w:fill="D2EDF0"/>
          </w:tcPr>
          <w:p>
            <w:pPr>
              <w:ind w:left="180"/>
              <w:spacing w:after="0" w:line="200" w:lineRule="exact"/>
              <w:rPr>
                <w:sz w:val="20"/>
                <w:szCs w:val="20"/>
                <w:color w:val="auto"/>
              </w:rPr>
            </w:pPr>
            <w:r>
              <w:rPr>
                <w:rFonts w:ascii="Times New Roman" w:cs="Times New Roman" w:eastAsia="Times New Roman" w:hAnsi="Times New Roman"/>
                <w:sz w:val="18"/>
                <w:szCs w:val="18"/>
                <w:color w:val="auto"/>
                <w:w w:val="74"/>
                <w:shd w:val="clear" w:color="auto" w:fill="D2EDF0"/>
              </w:rPr>
              <w:t>Texas</w:t>
            </w:r>
          </w:p>
        </w:tc>
        <w:tc>
          <w:tcPr>
            <w:tcW w:w="65" w:type="dxa"/>
            <w:vAlign w:val="bottom"/>
            <w:tcBorders>
              <w:left w:val="single" w:sz="8" w:color="D2EDF0"/>
              <w:bottom w:val="single" w:sz="8" w:color="D2EDF0"/>
            </w:tcBorders>
            <w:shd w:val="clear" w:color="auto" w:fill="D2EDF0"/>
          </w:tcPr>
          <w:p>
            <w:pPr>
              <w:spacing w:after="0"/>
              <w:rPr>
                <w:sz w:val="18"/>
                <w:szCs w:val="18"/>
                <w:color w:val="auto"/>
              </w:rPr>
            </w:pPr>
          </w:p>
        </w:tc>
        <w:tc>
          <w:tcPr>
            <w:tcW w:w="75" w:type="dxa"/>
            <w:vAlign w:val="bottom"/>
            <w:tcBorders>
              <w:bottom w:val="single" w:sz="8" w:color="D2EDF0"/>
            </w:tcBorders>
            <w:shd w:val="clear" w:color="auto" w:fill="D2EDF0"/>
          </w:tcPr>
          <w:p>
            <w:pPr>
              <w:spacing w:after="0"/>
              <w:rPr>
                <w:sz w:val="18"/>
                <w:szCs w:val="18"/>
                <w:color w:val="auto"/>
              </w:rPr>
            </w:pPr>
          </w:p>
        </w:tc>
        <w:tc>
          <w:tcPr>
            <w:tcW w:w="70" w:type="dxa"/>
            <w:vAlign w:val="bottom"/>
            <w:tcBorders>
              <w:bottom w:val="single" w:sz="8" w:color="D2EDF0"/>
            </w:tcBorders>
            <w:shd w:val="clear" w:color="auto" w:fill="D2EDF0"/>
          </w:tcPr>
          <w:p>
            <w:pPr>
              <w:spacing w:after="0"/>
              <w:rPr>
                <w:sz w:val="18"/>
                <w:szCs w:val="18"/>
                <w:color w:val="auto"/>
              </w:rPr>
            </w:pPr>
          </w:p>
        </w:tc>
        <w:tc>
          <w:tcPr>
            <w:tcW w:w="3550" w:type="dxa"/>
            <w:vAlign w:val="bottom"/>
            <w:tcBorders>
              <w:bottom w:val="single" w:sz="8" w:color="D2EDF0"/>
            </w:tcBorders>
            <w:shd w:val="clear" w:color="auto" w:fill="D2EDF0"/>
          </w:tcPr>
          <w:p>
            <w:pPr>
              <w:spacing w:after="0"/>
              <w:rPr>
                <w:sz w:val="18"/>
                <w:szCs w:val="18"/>
                <w:color w:val="auto"/>
              </w:rPr>
            </w:pPr>
          </w:p>
        </w:tc>
        <w:tc>
          <w:tcPr>
            <w:tcW w:w="2800" w:type="dxa"/>
            <w:vAlign w:val="bottom"/>
            <w:tcBorders>
              <w:bottom w:val="single" w:sz="8" w:color="D2EDF0"/>
            </w:tcBorders>
            <w:gridSpan w:val="4"/>
            <w:shd w:val="clear" w:color="auto" w:fill="D2EDF0"/>
          </w:tcPr>
          <w:p>
            <w:pPr>
              <w:jc w:val="center"/>
              <w:ind w:left="1451"/>
              <w:spacing w:after="0" w:line="200" w:lineRule="exact"/>
              <w:rPr>
                <w:sz w:val="20"/>
                <w:szCs w:val="20"/>
                <w:color w:val="auto"/>
              </w:rPr>
            </w:pPr>
            <w:r>
              <w:rPr>
                <w:rFonts w:ascii="Times New Roman" w:cs="Times New Roman" w:eastAsia="Times New Roman" w:hAnsi="Times New Roman"/>
                <w:sz w:val="18"/>
                <w:szCs w:val="18"/>
                <w:color w:val="auto"/>
                <w:w w:val="99"/>
              </w:rPr>
              <w:t>15</w:t>
            </w:r>
          </w:p>
        </w:tc>
        <w:tc>
          <w:tcPr>
            <w:tcW w:w="1340" w:type="dxa"/>
            <w:vAlign w:val="bottom"/>
            <w:tcBorders>
              <w:bottom w:val="single" w:sz="8" w:color="D2EDF0"/>
            </w:tcBorders>
            <w:gridSpan w:val="2"/>
            <w:shd w:val="clear" w:color="auto" w:fill="D2EDF0"/>
          </w:tcPr>
          <w:p>
            <w:pPr>
              <w:jc w:val="center"/>
              <w:ind w:left="31"/>
              <w:spacing w:after="0" w:line="200" w:lineRule="exact"/>
              <w:rPr>
                <w:sz w:val="20"/>
                <w:szCs w:val="20"/>
                <w:color w:val="auto"/>
              </w:rPr>
            </w:pPr>
            <w:r>
              <w:rPr>
                <w:rFonts w:ascii="Times New Roman" w:cs="Times New Roman" w:eastAsia="Times New Roman" w:hAnsi="Times New Roman"/>
                <w:sz w:val="18"/>
                <w:szCs w:val="18"/>
                <w:color w:val="auto"/>
                <w:w w:val="99"/>
              </w:rPr>
              <w:t>22</w:t>
            </w:r>
          </w:p>
        </w:tc>
        <w:tc>
          <w:tcPr>
            <w:tcW w:w="1360" w:type="dxa"/>
            <w:vAlign w:val="bottom"/>
            <w:tcBorders>
              <w:bottom w:val="single" w:sz="8" w:color="D2EDF0"/>
            </w:tcBorders>
            <w:gridSpan w:val="2"/>
            <w:shd w:val="clear" w:color="auto" w:fill="D2EDF0"/>
          </w:tcPr>
          <w:p>
            <w:pPr>
              <w:ind w:left="640"/>
              <w:spacing w:after="0" w:line="200"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8"/>
        </w:trPr>
        <w:tc>
          <w:tcPr>
            <w:tcW w:w="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Utah</w:t>
            </w:r>
          </w:p>
        </w:tc>
        <w:tc>
          <w:tcPr>
            <w:tcW w:w="70" w:type="dxa"/>
            <w:vAlign w:val="bottom"/>
          </w:tcPr>
          <w:p>
            <w:pPr>
              <w:spacing w:after="0"/>
              <w:rPr>
                <w:sz w:val="20"/>
                <w:szCs w:val="20"/>
                <w:color w:val="auto"/>
              </w:rPr>
            </w:pPr>
          </w:p>
        </w:tc>
        <w:tc>
          <w:tcPr>
            <w:tcW w:w="3550" w:type="dxa"/>
            <w:vAlign w:val="bottom"/>
          </w:tcPr>
          <w:p>
            <w:pPr>
              <w:spacing w:after="0"/>
              <w:rPr>
                <w:sz w:val="20"/>
                <w:szCs w:val="20"/>
                <w:color w:val="auto"/>
              </w:rPr>
            </w:pP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680" w:type="dxa"/>
            <w:vAlign w:val="bottom"/>
            <w:tcBorders>
              <w:bottom w:val="single" w:sz="8" w:color="D2EDF0"/>
            </w:tcBorders>
            <w:gridSpan w:val="6"/>
            <w:shd w:val="clear" w:color="auto" w:fill="D2EDF0"/>
          </w:tcPr>
          <w:p>
            <w:pPr>
              <w:ind w:left="180"/>
              <w:spacing w:after="0" w:line="200" w:lineRule="exact"/>
              <w:rPr>
                <w:sz w:val="20"/>
                <w:szCs w:val="20"/>
                <w:color w:val="auto"/>
              </w:rPr>
            </w:pPr>
            <w:r>
              <w:rPr>
                <w:rFonts w:ascii="Times New Roman" w:cs="Times New Roman" w:eastAsia="Times New Roman" w:hAnsi="Times New Roman"/>
                <w:sz w:val="18"/>
                <w:szCs w:val="18"/>
                <w:color w:val="auto"/>
                <w:w w:val="79"/>
                <w:shd w:val="clear" w:color="auto" w:fill="D2EDF0"/>
              </w:rPr>
              <w:t>Virginia</w:t>
            </w:r>
          </w:p>
        </w:tc>
        <w:tc>
          <w:tcPr>
            <w:tcW w:w="70" w:type="dxa"/>
            <w:vAlign w:val="bottom"/>
            <w:tcBorders>
              <w:bottom w:val="single" w:sz="8" w:color="D2EDF0"/>
            </w:tcBorders>
            <w:shd w:val="clear" w:color="auto" w:fill="D2EDF0"/>
          </w:tcPr>
          <w:p>
            <w:pPr>
              <w:spacing w:after="0"/>
              <w:rPr>
                <w:sz w:val="18"/>
                <w:szCs w:val="18"/>
                <w:color w:val="auto"/>
              </w:rPr>
            </w:pPr>
          </w:p>
        </w:tc>
        <w:tc>
          <w:tcPr>
            <w:tcW w:w="3550" w:type="dxa"/>
            <w:vAlign w:val="bottom"/>
            <w:tcBorders>
              <w:bottom w:val="single" w:sz="8" w:color="D2EDF0"/>
            </w:tcBorders>
            <w:shd w:val="clear" w:color="auto" w:fill="D2EDF0"/>
          </w:tcPr>
          <w:p>
            <w:pPr>
              <w:spacing w:after="0"/>
              <w:rPr>
                <w:sz w:val="18"/>
                <w:szCs w:val="18"/>
                <w:color w:val="auto"/>
              </w:rPr>
            </w:pP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0"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200"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Washington</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0" w:type="dxa"/>
            <w:vAlign w:val="bottom"/>
            <w:gridSpan w:val="3"/>
            <w:shd w:val="clear" w:color="auto" w:fill="D2EDF0"/>
          </w:tcPr>
          <w:p>
            <w:pPr>
              <w:ind w:left="180"/>
              <w:spacing w:after="0"/>
              <w:rPr>
                <w:sz w:val="20"/>
                <w:szCs w:val="20"/>
                <w:color w:val="auto"/>
              </w:rPr>
            </w:pPr>
            <w:r>
              <w:rPr>
                <w:rFonts w:ascii="Times New Roman" w:cs="Times New Roman" w:eastAsia="Times New Roman" w:hAnsi="Times New Roman"/>
                <w:sz w:val="18"/>
                <w:szCs w:val="18"/>
                <w:color w:val="auto"/>
                <w:w w:val="87"/>
                <w:shd w:val="clear" w:color="auto" w:fill="D2EDF0"/>
              </w:rPr>
              <w:t>Wes</w:t>
            </w:r>
          </w:p>
        </w:tc>
        <w:tc>
          <w:tcPr>
            <w:tcW w:w="270" w:type="dxa"/>
            <w:vAlign w:val="bottom"/>
            <w:gridSpan w:val="4"/>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7"/>
                <w:shd w:val="clear" w:color="auto" w:fill="D2EDF0"/>
              </w:rPr>
              <w:t>t V</w:t>
            </w:r>
          </w:p>
        </w:tc>
        <w:tc>
          <w:tcPr>
            <w:tcW w:w="3550" w:type="dxa"/>
            <w:vAlign w:val="bottom"/>
            <w:shd w:val="clear" w:color="auto" w:fill="D2EDF0"/>
          </w:tcPr>
          <w:p>
            <w:pPr>
              <w:ind w:left="70"/>
              <w:spacing w:after="0"/>
              <w:rPr>
                <w:sz w:val="20"/>
                <w:szCs w:val="20"/>
                <w:color w:val="auto"/>
              </w:rPr>
            </w:pPr>
            <w:r>
              <w:rPr>
                <w:rFonts w:ascii="Times New Roman" w:cs="Times New Roman" w:eastAsia="Times New Roman" w:hAnsi="Times New Roman"/>
                <w:sz w:val="18"/>
                <w:szCs w:val="18"/>
                <w:color w:val="auto"/>
                <w:shd w:val="clear" w:color="auto" w:fill="D2EDF0"/>
              </w:rPr>
              <w:t>irginia</w:t>
            </w:r>
          </w:p>
        </w:tc>
        <w:tc>
          <w:tcPr>
            <w:tcW w:w="2800" w:type="dxa"/>
            <w:vAlign w:val="bottom"/>
            <w:gridSpan w:val="4"/>
            <w:shd w:val="clear" w:color="auto" w:fill="D2EDF0"/>
          </w:tcPr>
          <w:p>
            <w:pPr>
              <w:jc w:val="right"/>
              <w:ind w:right="511"/>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2EDF0"/>
          </w:tcPr>
          <w:p>
            <w:pPr>
              <w:spacing w:after="0"/>
              <w:rPr>
                <w:sz w:val="18"/>
                <w:szCs w:val="18"/>
                <w:color w:val="auto"/>
              </w:rPr>
            </w:pPr>
          </w:p>
        </w:tc>
        <w:tc>
          <w:tcPr>
            <w:tcW w:w="1280" w:type="dxa"/>
            <w:vAlign w:val="bottom"/>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D2EDF0"/>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7"/>
        </w:trPr>
        <w:tc>
          <w:tcPr>
            <w:tcW w:w="180" w:type="dxa"/>
            <w:vAlign w:val="bottom"/>
            <w:shd w:val="clear" w:color="auto" w:fill="D2EDF0"/>
          </w:tcPr>
          <w:p>
            <w:pPr>
              <w:spacing w:after="0"/>
              <w:rPr>
                <w:sz w:val="5"/>
                <w:szCs w:val="5"/>
                <w:color w:val="auto"/>
              </w:rPr>
            </w:pPr>
          </w:p>
        </w:tc>
        <w:tc>
          <w:tcPr>
            <w:tcW w:w="190" w:type="dxa"/>
            <w:vAlign w:val="bottom"/>
            <w:shd w:val="clear" w:color="auto" w:fill="D2EDF0"/>
          </w:tcPr>
          <w:p>
            <w:pPr>
              <w:spacing w:after="0"/>
              <w:rPr>
                <w:sz w:val="5"/>
                <w:szCs w:val="5"/>
                <w:color w:val="auto"/>
              </w:rPr>
            </w:pPr>
          </w:p>
        </w:tc>
        <w:tc>
          <w:tcPr>
            <w:tcW w:w="11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65" w:type="dxa"/>
            <w:vAlign w:val="bottom"/>
            <w:tcBorders>
              <w:left w:val="single" w:sz="8" w:color="D2EDF0"/>
            </w:tcBorders>
            <w:shd w:val="clear" w:color="auto" w:fill="D2EDF0"/>
          </w:tcPr>
          <w:p>
            <w:pPr>
              <w:spacing w:after="0"/>
              <w:rPr>
                <w:sz w:val="5"/>
                <w:szCs w:val="5"/>
                <w:color w:val="auto"/>
              </w:rPr>
            </w:pPr>
          </w:p>
        </w:tc>
        <w:tc>
          <w:tcPr>
            <w:tcW w:w="75"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355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42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3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2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30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43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Wisconsin</w:t>
            </w: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605" w:type="dxa"/>
            <w:vAlign w:val="bottom"/>
            <w:tcBorders>
              <w:bottom w:val="single" w:sz="8" w:color="D2EDF0"/>
            </w:tcBorders>
            <w:gridSpan w:val="5"/>
            <w:shd w:val="clear" w:color="auto" w:fill="D2EDF0"/>
          </w:tcPr>
          <w:p>
            <w:pPr>
              <w:ind w:left="180"/>
              <w:spacing w:after="0" w:line="201" w:lineRule="exact"/>
              <w:rPr>
                <w:sz w:val="20"/>
                <w:szCs w:val="20"/>
                <w:color w:val="auto"/>
              </w:rPr>
            </w:pPr>
            <w:r>
              <w:rPr>
                <w:rFonts w:ascii="Times New Roman" w:cs="Times New Roman" w:eastAsia="Times New Roman" w:hAnsi="Times New Roman"/>
                <w:sz w:val="18"/>
                <w:szCs w:val="18"/>
                <w:color w:val="auto"/>
                <w:w w:val="85"/>
                <w:shd w:val="clear" w:color="auto" w:fill="D2EDF0"/>
              </w:rPr>
              <w:t>Puerto</w:t>
            </w:r>
          </w:p>
        </w:tc>
        <w:tc>
          <w:tcPr>
            <w:tcW w:w="75" w:type="dxa"/>
            <w:vAlign w:val="bottom"/>
            <w:tcBorders>
              <w:bottom w:val="single" w:sz="8" w:color="D2EDF0"/>
            </w:tcBorders>
            <w:shd w:val="clear" w:color="auto" w:fill="D2EDF0"/>
          </w:tcPr>
          <w:p>
            <w:pPr>
              <w:spacing w:after="0"/>
              <w:rPr>
                <w:sz w:val="18"/>
                <w:szCs w:val="18"/>
                <w:color w:val="auto"/>
              </w:rPr>
            </w:pPr>
          </w:p>
        </w:tc>
        <w:tc>
          <w:tcPr>
            <w:tcW w:w="3620" w:type="dxa"/>
            <w:vAlign w:val="bottom"/>
            <w:tcBorders>
              <w:bottom w:val="single" w:sz="8" w:color="D2EDF0"/>
            </w:tcBorders>
            <w:gridSpan w:val="2"/>
            <w:shd w:val="clear" w:color="auto" w:fill="D2EDF0"/>
          </w:tcPr>
          <w:p>
            <w:pPr>
              <w:spacing w:after="0" w:line="201" w:lineRule="exact"/>
              <w:rPr>
                <w:sz w:val="20"/>
                <w:szCs w:val="20"/>
                <w:color w:val="auto"/>
              </w:rPr>
            </w:pPr>
            <w:r>
              <w:rPr>
                <w:rFonts w:ascii="Times New Roman" w:cs="Times New Roman" w:eastAsia="Times New Roman" w:hAnsi="Times New Roman"/>
                <w:sz w:val="18"/>
                <w:szCs w:val="18"/>
                <w:color w:val="auto"/>
                <w:shd w:val="clear" w:color="auto" w:fill="D2EDF0"/>
              </w:rPr>
              <w:t>Rico</w:t>
            </w:r>
          </w:p>
        </w:tc>
        <w:tc>
          <w:tcPr>
            <w:tcW w:w="1440" w:type="dxa"/>
            <w:vAlign w:val="bottom"/>
            <w:tcBorders>
              <w:bottom w:val="single" w:sz="8" w:color="D2EDF0"/>
            </w:tcBorders>
            <w:gridSpan w:val="2"/>
            <w:shd w:val="clear" w:color="auto" w:fill="D2EDF0"/>
          </w:tcPr>
          <w:p>
            <w:pPr>
              <w:spacing w:after="0"/>
              <w:rPr>
                <w:sz w:val="18"/>
                <w:szCs w:val="18"/>
                <w:color w:val="auto"/>
              </w:rPr>
            </w:pPr>
          </w:p>
        </w:tc>
        <w:tc>
          <w:tcPr>
            <w:tcW w:w="60" w:type="dxa"/>
            <w:vAlign w:val="bottom"/>
            <w:tcBorders>
              <w:bottom w:val="single" w:sz="8" w:color="D2EDF0"/>
            </w:tcBorders>
            <w:shd w:val="clear" w:color="auto" w:fill="D2EDF0"/>
          </w:tcPr>
          <w:p>
            <w:pPr>
              <w:spacing w:after="0"/>
              <w:rPr>
                <w:sz w:val="18"/>
                <w:szCs w:val="18"/>
                <w:color w:val="auto"/>
              </w:rPr>
            </w:pPr>
          </w:p>
        </w:tc>
        <w:tc>
          <w:tcPr>
            <w:tcW w:w="1300" w:type="dxa"/>
            <w:vAlign w:val="bottom"/>
            <w:tcBorders>
              <w:bottom w:val="single" w:sz="8" w:color="D2EDF0"/>
            </w:tcBorders>
            <w:shd w:val="clear" w:color="auto" w:fill="D2EDF0"/>
          </w:tcPr>
          <w:p>
            <w:pPr>
              <w:jc w:val="right"/>
              <w:ind w:right="491"/>
              <w:spacing w:after="0" w:line="201"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D2EDF0"/>
            </w:tcBorders>
            <w:shd w:val="clear" w:color="auto" w:fill="D2EDF0"/>
          </w:tcPr>
          <w:p>
            <w:pPr>
              <w:spacing w:after="0"/>
              <w:rPr>
                <w:sz w:val="18"/>
                <w:szCs w:val="18"/>
                <w:color w:val="auto"/>
              </w:rPr>
            </w:pPr>
          </w:p>
        </w:tc>
        <w:tc>
          <w:tcPr>
            <w:tcW w:w="1280" w:type="dxa"/>
            <w:vAlign w:val="bottom"/>
            <w:tcBorders>
              <w:bottom w:val="single" w:sz="8" w:color="D2EDF0"/>
            </w:tcBorders>
            <w:shd w:val="clear" w:color="auto" w:fill="D2EDF0"/>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D2EDF0"/>
            </w:tcBorders>
            <w:gridSpan w:val="2"/>
            <w:shd w:val="clear" w:color="auto" w:fill="D2EDF0"/>
          </w:tcPr>
          <w:p>
            <w:pPr>
              <w:ind w:left="680"/>
              <w:spacing w:after="0" w:line="201"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4300" w:type="dxa"/>
            <w:vAlign w:val="bottom"/>
            <w:tcBorders>
              <w:bottom w:val="single" w:sz="8" w:color="D2EDF0"/>
            </w:tcBorders>
            <w:gridSpan w:val="8"/>
          </w:tcPr>
          <w:p>
            <w:pPr>
              <w:ind w:left="180"/>
              <w:spacing w:after="0"/>
              <w:rPr>
                <w:sz w:val="20"/>
                <w:szCs w:val="20"/>
                <w:color w:val="auto"/>
              </w:rPr>
            </w:pPr>
            <w:r>
              <w:rPr>
                <w:rFonts w:ascii="Times New Roman" w:cs="Times New Roman" w:eastAsia="Times New Roman" w:hAnsi="Times New Roman"/>
                <w:sz w:val="18"/>
                <w:szCs w:val="18"/>
                <w:color w:val="auto"/>
              </w:rPr>
              <w:t>Ontario, Canada</w:t>
            </w:r>
          </w:p>
        </w:tc>
        <w:tc>
          <w:tcPr>
            <w:tcW w:w="1500" w:type="dxa"/>
            <w:vAlign w:val="bottom"/>
            <w:tcBorders>
              <w:bottom w:val="single" w:sz="8" w:color="D2EDF0"/>
            </w:tcBorders>
            <w:gridSpan w:val="3"/>
          </w:tcPr>
          <w:p>
            <w:pPr>
              <w:spacing w:after="0"/>
              <w:rPr>
                <w:sz w:val="19"/>
                <w:szCs w:val="19"/>
                <w:color w:val="auto"/>
              </w:rPr>
            </w:pPr>
          </w:p>
        </w:tc>
        <w:tc>
          <w:tcPr>
            <w:tcW w:w="13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D2EDF0"/>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D2EDF0"/>
            </w:tcBorders>
          </w:tcPr>
          <w:p>
            <w:pPr>
              <w:spacing w:after="0"/>
              <w:rPr>
                <w:sz w:val="19"/>
                <w:szCs w:val="19"/>
                <w:color w:val="auto"/>
              </w:rPr>
            </w:pPr>
          </w:p>
        </w:tc>
        <w:tc>
          <w:tcPr>
            <w:tcW w:w="13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2"/>
        </w:trPr>
        <w:tc>
          <w:tcPr>
            <w:tcW w:w="180" w:type="dxa"/>
            <w:vAlign w:val="bottom"/>
            <w:tcBorders>
              <w:bottom w:val="single" w:sz="8" w:color="D2EDF0"/>
            </w:tcBorders>
            <w:shd w:val="clear" w:color="auto" w:fill="D2EDF0"/>
          </w:tcPr>
          <w:p>
            <w:pPr>
              <w:spacing w:after="0"/>
              <w:rPr>
                <w:sz w:val="22"/>
                <w:szCs w:val="22"/>
                <w:color w:val="auto"/>
              </w:rPr>
            </w:pPr>
          </w:p>
        </w:tc>
        <w:tc>
          <w:tcPr>
            <w:tcW w:w="190" w:type="dxa"/>
            <w:vAlign w:val="bottom"/>
            <w:tcBorders>
              <w:bottom w:val="single" w:sz="8" w:color="D2EDF0"/>
            </w:tcBorders>
            <w:shd w:val="clear" w:color="auto" w:fill="D2EDF0"/>
          </w:tcPr>
          <w:p>
            <w:pPr>
              <w:spacing w:after="0"/>
              <w:rPr>
                <w:sz w:val="22"/>
                <w:szCs w:val="22"/>
                <w:color w:val="auto"/>
              </w:rPr>
            </w:pPr>
          </w:p>
        </w:tc>
        <w:tc>
          <w:tcPr>
            <w:tcW w:w="380" w:type="dxa"/>
            <w:vAlign w:val="bottom"/>
            <w:tcBorders>
              <w:bottom w:val="single" w:sz="8" w:color="D2EDF0"/>
            </w:tcBorders>
            <w:gridSpan w:val="5"/>
            <w:shd w:val="clear" w:color="auto" w:fill="D2EDF0"/>
          </w:tcPr>
          <w:p>
            <w:pPr>
              <w:jc w:val="center"/>
              <w:spacing w:after="0" w:line="206" w:lineRule="exact"/>
              <w:rPr>
                <w:sz w:val="20"/>
                <w:szCs w:val="20"/>
                <w:color w:val="auto"/>
              </w:rPr>
            </w:pPr>
            <w:r>
              <w:rPr>
                <w:rFonts w:ascii="Times New Roman" w:cs="Times New Roman" w:eastAsia="Times New Roman" w:hAnsi="Times New Roman"/>
                <w:sz w:val="18"/>
                <w:szCs w:val="18"/>
                <w:color w:val="auto"/>
                <w:w w:val="84"/>
                <w:shd w:val="clear" w:color="auto" w:fill="D2EDF0"/>
              </w:rPr>
              <w:t>Total</w:t>
            </w:r>
          </w:p>
        </w:tc>
        <w:tc>
          <w:tcPr>
            <w:tcW w:w="3550" w:type="dxa"/>
            <w:vAlign w:val="bottom"/>
            <w:tcBorders>
              <w:bottom w:val="single" w:sz="8" w:color="D2EDF0"/>
            </w:tcBorders>
            <w:shd w:val="clear" w:color="auto" w:fill="D2EDF0"/>
          </w:tcPr>
          <w:p>
            <w:pPr>
              <w:spacing w:after="0"/>
              <w:rPr>
                <w:sz w:val="22"/>
                <w:szCs w:val="22"/>
                <w:color w:val="auto"/>
              </w:rPr>
            </w:pPr>
          </w:p>
        </w:tc>
        <w:tc>
          <w:tcPr>
            <w:tcW w:w="1500" w:type="dxa"/>
            <w:vAlign w:val="bottom"/>
            <w:tcBorders>
              <w:bottom w:val="single" w:sz="8" w:color="D2EDF0"/>
            </w:tcBorders>
            <w:gridSpan w:val="3"/>
            <w:shd w:val="clear" w:color="auto" w:fill="D2EDF0"/>
          </w:tcPr>
          <w:p>
            <w:pPr>
              <w:spacing w:after="0"/>
              <w:rPr>
                <w:sz w:val="22"/>
                <w:szCs w:val="22"/>
                <w:color w:val="auto"/>
              </w:rPr>
            </w:pPr>
          </w:p>
        </w:tc>
        <w:tc>
          <w:tcPr>
            <w:tcW w:w="1300" w:type="dxa"/>
            <w:vAlign w:val="bottom"/>
            <w:tcBorders>
              <w:bottom w:val="single" w:sz="8" w:color="D2EDF0"/>
            </w:tcBorders>
            <w:shd w:val="clear" w:color="auto" w:fill="D2EDF0"/>
          </w:tcPr>
          <w:p>
            <w:pPr>
              <w:jc w:val="center"/>
              <w:spacing w:after="0" w:line="206" w:lineRule="exact"/>
              <w:rPr>
                <w:sz w:val="20"/>
                <w:szCs w:val="20"/>
                <w:color w:val="auto"/>
              </w:rPr>
            </w:pPr>
            <w:r>
              <w:rPr>
                <w:rFonts w:ascii="Times New Roman" w:cs="Times New Roman" w:eastAsia="Times New Roman" w:hAnsi="Times New Roman"/>
                <w:sz w:val="18"/>
                <w:szCs w:val="18"/>
                <w:color w:val="auto"/>
                <w:w w:val="96"/>
              </w:rPr>
              <w:t>179</w:t>
            </w:r>
          </w:p>
        </w:tc>
        <w:tc>
          <w:tcPr>
            <w:tcW w:w="60" w:type="dxa"/>
            <w:vAlign w:val="bottom"/>
            <w:tcBorders>
              <w:bottom w:val="single" w:sz="8" w:color="D2EDF0"/>
            </w:tcBorders>
            <w:shd w:val="clear" w:color="auto" w:fill="D2EDF0"/>
          </w:tcPr>
          <w:p>
            <w:pPr>
              <w:spacing w:after="0"/>
              <w:rPr>
                <w:sz w:val="22"/>
                <w:szCs w:val="22"/>
                <w:color w:val="auto"/>
              </w:rPr>
            </w:pPr>
          </w:p>
        </w:tc>
        <w:tc>
          <w:tcPr>
            <w:tcW w:w="1280" w:type="dxa"/>
            <w:vAlign w:val="bottom"/>
            <w:tcBorders>
              <w:bottom w:val="single" w:sz="8" w:color="D2EDF0"/>
            </w:tcBorders>
            <w:shd w:val="clear" w:color="auto" w:fill="D2EDF0"/>
          </w:tcPr>
          <w:p>
            <w:pPr>
              <w:jc w:val="center"/>
              <w:spacing w:after="0" w:line="206" w:lineRule="exact"/>
              <w:rPr>
                <w:sz w:val="20"/>
                <w:szCs w:val="20"/>
                <w:color w:val="auto"/>
              </w:rPr>
            </w:pPr>
            <w:r>
              <w:rPr>
                <w:rFonts w:ascii="Times New Roman" w:cs="Times New Roman" w:eastAsia="Times New Roman" w:hAnsi="Times New Roman"/>
                <w:sz w:val="18"/>
                <w:szCs w:val="18"/>
                <w:color w:val="auto"/>
                <w:w w:val="88"/>
                <w:shd w:val="clear" w:color="auto" w:fill="D2EDF0"/>
              </w:rPr>
              <w:t>64</w:t>
            </w:r>
          </w:p>
        </w:tc>
        <w:tc>
          <w:tcPr>
            <w:tcW w:w="60" w:type="dxa"/>
            <w:vAlign w:val="bottom"/>
            <w:tcBorders>
              <w:bottom w:val="single" w:sz="8" w:color="D2EDF0"/>
            </w:tcBorders>
            <w:shd w:val="clear" w:color="auto" w:fill="D2EDF0"/>
          </w:tcPr>
          <w:p>
            <w:pPr>
              <w:spacing w:after="0"/>
              <w:rPr>
                <w:sz w:val="22"/>
                <w:szCs w:val="22"/>
                <w:color w:val="auto"/>
              </w:rPr>
            </w:pPr>
          </w:p>
        </w:tc>
        <w:tc>
          <w:tcPr>
            <w:tcW w:w="1300" w:type="dxa"/>
            <w:vAlign w:val="bottom"/>
            <w:tcBorders>
              <w:bottom w:val="single" w:sz="8" w:color="D2EDF0"/>
            </w:tcBorders>
            <w:shd w:val="clear" w:color="auto" w:fill="D2EDF0"/>
          </w:tcPr>
          <w:p>
            <w:pPr>
              <w:jc w:val="right"/>
              <w:ind w:right="414"/>
              <w:spacing w:after="0" w:line="206" w:lineRule="exact"/>
              <w:rPr>
                <w:sz w:val="20"/>
                <w:szCs w:val="20"/>
                <w:color w:val="auto"/>
              </w:rPr>
            </w:pPr>
            <w:r>
              <w:rPr>
                <w:rFonts w:ascii="Times New Roman" w:cs="Times New Roman" w:eastAsia="Times New Roman" w:hAnsi="Times New Roman"/>
                <w:sz w:val="18"/>
                <w:szCs w:val="18"/>
                <w:color w:val="auto"/>
                <w:shd w:val="clear" w:color="auto" w:fill="D2EDF0"/>
              </w:rPr>
              <w:t>243</w:t>
            </w:r>
          </w:p>
        </w:tc>
        <w:tc>
          <w:tcPr>
            <w:tcW w:w="0" w:type="dxa"/>
            <w:vAlign w:val="bottom"/>
          </w:tcPr>
          <w:p>
            <w:pPr>
              <w:spacing w:after="0"/>
              <w:rPr>
                <w:sz w:val="1"/>
                <w:szCs w:val="1"/>
                <w:color w:val="auto"/>
              </w:rPr>
            </w:pPr>
          </w:p>
        </w:tc>
      </w:tr>
      <w:tr>
        <w:trPr>
          <w:trHeight w:val="25"/>
        </w:trPr>
        <w:tc>
          <w:tcPr>
            <w:tcW w:w="180" w:type="dxa"/>
            <w:vAlign w:val="bottom"/>
            <w:tcBorders>
              <w:top w:val="single" w:sz="8" w:color="D2EDF0"/>
            </w:tcBorders>
          </w:tcPr>
          <w:p>
            <w:pPr>
              <w:spacing w:after="0"/>
              <w:rPr>
                <w:sz w:val="2"/>
                <w:szCs w:val="2"/>
                <w:color w:val="auto"/>
              </w:rPr>
            </w:pPr>
          </w:p>
        </w:tc>
        <w:tc>
          <w:tcPr>
            <w:tcW w:w="190" w:type="dxa"/>
            <w:vAlign w:val="bottom"/>
            <w:tcBorders>
              <w:top w:val="single" w:sz="8" w:color="D2EDF0"/>
            </w:tcBorders>
          </w:tcPr>
          <w:p>
            <w:pPr>
              <w:spacing w:after="0"/>
              <w:rPr>
                <w:sz w:val="2"/>
                <w:szCs w:val="2"/>
                <w:color w:val="auto"/>
              </w:rPr>
            </w:pPr>
          </w:p>
        </w:tc>
        <w:tc>
          <w:tcPr>
            <w:tcW w:w="11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65" w:type="dxa"/>
            <w:vAlign w:val="bottom"/>
            <w:tcBorders>
              <w:top w:val="single" w:sz="8" w:color="D2EDF0"/>
            </w:tcBorders>
          </w:tcPr>
          <w:p>
            <w:pPr>
              <w:spacing w:after="0"/>
              <w:rPr>
                <w:sz w:val="2"/>
                <w:szCs w:val="2"/>
                <w:color w:val="auto"/>
              </w:rPr>
            </w:pPr>
          </w:p>
        </w:tc>
        <w:tc>
          <w:tcPr>
            <w:tcW w:w="75" w:type="dxa"/>
            <w:vAlign w:val="bottom"/>
            <w:tcBorders>
              <w:top w:val="single" w:sz="8" w:color="D2EDF0"/>
            </w:tcBorders>
          </w:tcPr>
          <w:p>
            <w:pPr>
              <w:spacing w:after="0"/>
              <w:rPr>
                <w:sz w:val="2"/>
                <w:szCs w:val="2"/>
                <w:color w:val="auto"/>
              </w:rPr>
            </w:pPr>
          </w:p>
        </w:tc>
        <w:tc>
          <w:tcPr>
            <w:tcW w:w="70" w:type="dxa"/>
            <w:vAlign w:val="bottom"/>
            <w:tcBorders>
              <w:top w:val="single" w:sz="8" w:color="D2EDF0"/>
            </w:tcBorders>
          </w:tcPr>
          <w:p>
            <w:pPr>
              <w:spacing w:after="0"/>
              <w:rPr>
                <w:sz w:val="2"/>
                <w:szCs w:val="2"/>
                <w:color w:val="auto"/>
              </w:rPr>
            </w:pPr>
          </w:p>
        </w:tc>
        <w:tc>
          <w:tcPr>
            <w:tcW w:w="355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142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3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2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30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-6513195</wp:posOffset>
            </wp:positionV>
            <wp:extent cx="5299075" cy="774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299075" cy="7747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-5911850</wp:posOffset>
            </wp:positionV>
            <wp:extent cx="5701030" cy="800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701030" cy="800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-4101465</wp:posOffset>
            </wp:positionV>
            <wp:extent cx="127635" cy="787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635" cy="78740"/>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-2894330</wp:posOffset>
            </wp:positionV>
            <wp:extent cx="5283835" cy="800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283835" cy="800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-1989455</wp:posOffset>
            </wp:positionV>
            <wp:extent cx="129540" cy="787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9540" cy="7874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-1383665</wp:posOffset>
            </wp:positionV>
            <wp:extent cx="5475605" cy="781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475605" cy="7810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-7185025</wp:posOffset>
            </wp:positionV>
            <wp:extent cx="6249035" cy="71920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249035" cy="7192010"/>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800"/>
          </w:cols>
          <w:pgMar w:left="1040" w:top="721" w:right="1040" w:bottom="0" w:gutter="0" w:footer="0" w:header="0"/>
          <w:type w:val="continuous"/>
        </w:sectPr>
      </w:pPr>
    </w:p>
    <w:bookmarkStart w:id="32" w:name="page33"/>
    <w:bookmarkEnd w:id="32"/>
    <w:p>
      <w:pPr>
        <w:ind w:left="1"/>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33" w:lineRule="exact"/>
        <w:rPr>
          <w:sz w:val="20"/>
          <w:szCs w:val="20"/>
          <w:color w:val="auto"/>
        </w:rPr>
      </w:pPr>
    </w:p>
    <w:p>
      <w:pPr>
        <w:jc w:val="both"/>
        <w:ind w:left="1" w:firstLine="535"/>
        <w:spacing w:after="0" w:line="254" w:lineRule="auto"/>
        <w:rPr>
          <w:sz w:val="20"/>
          <w:szCs w:val="20"/>
          <w:color w:val="auto"/>
        </w:rPr>
      </w:pPr>
      <w:r>
        <w:rPr>
          <w:rFonts w:ascii="Times New Roman" w:cs="Times New Roman" w:eastAsia="Times New Roman" w:hAnsi="Times New Roman"/>
          <w:sz w:val="20"/>
          <w:szCs w:val="20"/>
          <w:color w:val="auto"/>
        </w:rPr>
        <w:t>We are subject to certain legal proceedings and claims that arise in the ordinary course of our business, including intellect l property disputes, miscellaneous premises liability, employment-related claims, vendor disputes, and dram shop claims. In the opinion of management, based upon consultation with legal counsel, the anticipated amount of ultimate liability with respect to, or an adverse outcome in any such legal proceedings or claims, will not materially affect our business, the consolidated results of our operations or our financial condition. Refer to Note 10 of the consolidated financial statements f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5822950</wp:posOffset>
            </wp:positionH>
            <wp:positionV relativeFrom="paragraph">
              <wp:posOffset>-403860</wp:posOffset>
            </wp:positionV>
            <wp:extent cx="8255" cy="565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-95885</wp:posOffset>
            </wp:positionV>
            <wp:extent cx="8255" cy="438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295" w:lineRule="exact"/>
        <w:rPr>
          <w:sz w:val="20"/>
          <w:szCs w:val="20"/>
          <w:color w:val="auto"/>
        </w:rPr>
      </w:pPr>
    </w:p>
    <w:p>
      <w:pPr>
        <w:ind w:left="1"/>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33"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20"/>
          <w:szCs w:val="20"/>
          <w:color w:val="auto"/>
        </w:rPr>
        <w:t>Not applicable.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64" w:lineRule="exact"/>
        <w:rPr>
          <w:sz w:val="20"/>
          <w:szCs w:val="20"/>
          <w:color w:val="auto"/>
        </w:rPr>
      </w:pPr>
    </w:p>
    <w:p>
      <w:pPr>
        <w:ind w:left="1" w:right="300"/>
        <w:spacing w:after="0" w:line="282" w:lineRule="auto"/>
        <w:rPr>
          <w:sz w:val="20"/>
          <w:szCs w:val="20"/>
          <w:color w:val="auto"/>
        </w:rPr>
      </w:pPr>
      <w:r>
        <w:rPr>
          <w:rFonts w:ascii="Times New Roman" w:cs="Times New Roman" w:eastAsia="Times New Roman" w:hAnsi="Times New Roman"/>
          <w:sz w:val="20"/>
          <w:szCs w:val="20"/>
          <w:b w:val="1"/>
          <w:bCs w:val="1"/>
          <w:color w:val="auto"/>
        </w:rPr>
        <w:t>ITEM 5. Market f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-259715</wp:posOffset>
            </wp:positionV>
            <wp:extent cx="4763" cy="3492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763" cy="34925"/>
                    </a:xfrm>
                    <a:prstGeom prst="rect">
                      <a:avLst/>
                    </a:prstGeom>
                    <a:noFill/>
                  </pic:spPr>
                </pic:pic>
              </a:graphicData>
            </a:graphic>
          </wp:anchor>
        </w:drawing>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Market I formation</w:t>
      </w:r>
    </w:p>
    <w:p>
      <w:pPr>
        <w:spacing w:after="0" w:line="20" w:lineRule="exact"/>
        <w:rPr>
          <w:sz w:val="20"/>
          <w:szCs w:val="20"/>
          <w:color w:val="auto"/>
        </w:rPr>
      </w:pPr>
    </w:p>
    <w:p>
      <w:pPr>
        <w:spacing w:after="0" w:line="115" w:lineRule="exact"/>
        <w:rPr>
          <w:sz w:val="20"/>
          <w:szCs w:val="20"/>
          <w:color w:val="auto"/>
        </w:rPr>
      </w:pPr>
    </w:p>
    <w:p>
      <w:pPr>
        <w:jc w:val="both"/>
        <w:ind w:left="1" w:firstLine="535"/>
        <w:spacing w:after="0" w:line="278" w:lineRule="auto"/>
        <w:rPr>
          <w:sz w:val="20"/>
          <w:szCs w:val="20"/>
          <w:color w:val="auto"/>
        </w:rPr>
      </w:pPr>
      <w:r>
        <w:rPr>
          <w:rFonts w:ascii="Times New Roman" w:cs="Times New Roman" w:eastAsia="Times New Roman" w:hAnsi="Times New Roman"/>
          <w:sz w:val="20"/>
          <w:szCs w:val="20"/>
          <w:color w:val="auto"/>
        </w:rPr>
        <w:t>The Company’s common stock trades under the symbol PLAY and is listed on the NASDAQ Global Market (“NASDAQ”).</w:t>
      </w:r>
    </w:p>
    <w:p>
      <w:pPr>
        <w:spacing w:after="0" w:line="61" w:lineRule="exact"/>
        <w:rPr>
          <w:sz w:val="20"/>
          <w:szCs w:val="20"/>
          <w:color w:val="auto"/>
        </w:rPr>
      </w:pPr>
    </w:p>
    <w:p>
      <w:pPr>
        <w:jc w:val="both"/>
        <w:ind w:left="1" w:firstLine="535"/>
        <w:spacing w:after="0" w:line="278" w:lineRule="auto"/>
        <w:rPr>
          <w:sz w:val="20"/>
          <w:szCs w:val="20"/>
          <w:color w:val="auto"/>
        </w:rPr>
      </w:pPr>
      <w:r>
        <w:rPr>
          <w:rFonts w:ascii="Times New Roman" w:cs="Times New Roman" w:eastAsia="Times New Roman" w:hAnsi="Times New Roman"/>
          <w:sz w:val="20"/>
          <w:szCs w:val="20"/>
          <w:color w:val="auto"/>
        </w:rPr>
        <w:t>The number of shareholders of record of the Company’s common stock as of March 27, 2026 was 260. This does not include persons whose stock is in nominee or “street name” accounts through brokers.</w:t>
      </w:r>
    </w:p>
    <w:p>
      <w:pPr>
        <w:spacing w:after="0" w:line="172" w:lineRule="exact"/>
        <w:rPr>
          <w:sz w:val="20"/>
          <w:szCs w:val="20"/>
          <w:color w:val="auto"/>
        </w:rPr>
      </w:pPr>
    </w:p>
    <w:p>
      <w:pPr>
        <w:ind w:left="1"/>
        <w:spacing w:after="0"/>
        <w:tabs>
          <w:tab w:leader="none" w:pos="940" w:val="left"/>
          <w:tab w:leader="none" w:pos="2240" w:val="left"/>
        </w:tabs>
        <w:rPr>
          <w:sz w:val="20"/>
          <w:szCs w:val="20"/>
          <w:color w:val="auto"/>
        </w:rPr>
      </w:pPr>
      <w:r>
        <w:rPr>
          <w:rFonts w:ascii="Times New Roman" w:cs="Times New Roman" w:eastAsia="Times New Roman" w:hAnsi="Times New Roman"/>
          <w:sz w:val="20"/>
          <w:szCs w:val="20"/>
          <w:b w:val="1"/>
          <w:bCs w:val="1"/>
          <w:i w:val="1"/>
          <w:iCs w:val="1"/>
          <w:color w:val="auto"/>
        </w:rPr>
        <w:t>Dividend</w:t>
        <w:tab/>
        <w:t>nd Share Rep</w:t>
      </w:r>
      <w:r>
        <w:rPr>
          <w:sz w:val="20"/>
          <w:szCs w:val="20"/>
          <w:color w:val="auto"/>
        </w:rPr>
        <w:tab/>
      </w:r>
      <w:r>
        <w:rPr>
          <w:rFonts w:ascii="Times New Roman" w:cs="Times New Roman" w:eastAsia="Times New Roman" w:hAnsi="Times New Roman"/>
          <w:sz w:val="19"/>
          <w:szCs w:val="19"/>
          <w:b w:val="1"/>
          <w:bCs w:val="1"/>
          <w:i w:val="1"/>
          <w:iCs w:val="1"/>
          <w:color w:val="auto"/>
        </w:rPr>
        <w:t>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-34290</wp:posOffset>
            </wp:positionV>
            <wp:extent cx="6985" cy="203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85" cy="20320"/>
                    </a:xfrm>
                    <a:prstGeom prst="rect">
                      <a:avLst/>
                    </a:prstGeom>
                    <a:noFill/>
                  </pic:spPr>
                </pic:pic>
              </a:graphicData>
            </a:graphic>
          </wp:anchor>
        </w:drawing>
      </w:r>
    </w:p>
    <w:p>
      <w:pPr>
        <w:spacing w:after="0" w:line="115"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20"/>
          <w:szCs w:val="20"/>
          <w:color w:val="auto"/>
        </w:rPr>
        <w:t>There were no dividends declared or paid in fiscal years 2025, 2024 or 2023.</w:t>
      </w:r>
    </w:p>
    <w:p>
      <w:pPr>
        <w:spacing w:after="0" w:line="126" w:lineRule="exact"/>
        <w:rPr>
          <w:sz w:val="20"/>
          <w:szCs w:val="20"/>
          <w:color w:val="auto"/>
        </w:rPr>
      </w:pPr>
    </w:p>
    <w:p>
      <w:pPr>
        <w:jc w:val="both"/>
        <w:ind w:left="1" w:firstLine="535"/>
        <w:spacing w:after="0" w:line="254" w:lineRule="auto"/>
        <w:rPr>
          <w:sz w:val="20"/>
          <w:szCs w:val="20"/>
          <w:color w:val="auto"/>
        </w:rPr>
      </w:pPr>
      <w:r>
        <w:rPr>
          <w:rFonts w:ascii="Times New Roman" w:cs="Times New Roman" w:eastAsia="Times New Roman" w:hAnsi="Times New Roman"/>
          <w:sz w:val="20"/>
          <w:szCs w:val="20"/>
          <w:color w:val="auto"/>
        </w:rPr>
        <w:t>In March 2023, the Board approved a share repurchase program with an initial authorized limit of $ 100. Subsequently, our Board of Directors approved additional repurchases for a total authorized limit of $600.0 under the plan as of November 4, 2025. During fiscal 2025, the Company repurchased 1.04 shares at an average of $23.03 per share. The remaining dollar value of shares that may be repurchased under the program is $104.1 as of Febr ry 3, 2026. Future decisions to repurchase shares continue to be at the discretion of the Board and will be dependent on our operating performance, financial condition, pital expenditure requirements and other factors that the Board considers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-99695</wp:posOffset>
            </wp:positionV>
            <wp:extent cx="8255" cy="539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53975"/>
                    </a:xfrm>
                    <a:prstGeom prst="rect">
                      <a:avLst/>
                    </a:prstGeom>
                    <a:noFill/>
                  </pic:spPr>
                </pic:pic>
              </a:graphicData>
            </a:graphic>
          </wp:anchor>
        </w:drawing>
      </w:r>
    </w:p>
    <w:p>
      <w:pPr>
        <w:spacing w:after="0" w:line="210" w:lineRule="exact"/>
        <w:rPr>
          <w:sz w:val="20"/>
          <w:szCs w:val="20"/>
          <w:color w:val="auto"/>
        </w:rPr>
      </w:pPr>
    </w:p>
    <w:p>
      <w:pPr>
        <w:ind w:left="1"/>
        <w:spacing w:after="0"/>
        <w:tabs>
          <w:tab w:leader="none" w:pos="1520" w:val="left"/>
        </w:tabs>
        <w:rPr>
          <w:sz w:val="20"/>
          <w:szCs w:val="20"/>
          <w:color w:val="auto"/>
        </w:rPr>
      </w:pPr>
      <w:r>
        <w:rPr>
          <w:rFonts w:ascii="Times New Roman" w:cs="Times New Roman" w:eastAsia="Times New Roman" w:hAnsi="Times New Roman"/>
          <w:sz w:val="20"/>
          <w:szCs w:val="20"/>
          <w:b w:val="1"/>
          <w:bCs w:val="1"/>
          <w:i w:val="1"/>
          <w:iCs w:val="1"/>
          <w:color w:val="auto"/>
        </w:rPr>
        <w:t>Issuer Purchase</w:t>
      </w:r>
      <w:r>
        <w:rPr>
          <w:sz w:val="20"/>
          <w:szCs w:val="20"/>
          <w:color w:val="auto"/>
        </w:rPr>
        <w:tab/>
      </w:r>
      <w:r>
        <w:rPr>
          <w:rFonts w:ascii="Times New Roman" w:cs="Times New Roman" w:eastAsia="Times New Roman" w:hAnsi="Times New Roman"/>
          <w:sz w:val="19"/>
          <w:szCs w:val="19"/>
          <w:b w:val="1"/>
          <w:bCs w:val="1"/>
          <w:i w:val="1"/>
          <w:iCs w:val="1"/>
          <w:color w:val="auto"/>
        </w:rPr>
        <w:t>f Equity Securities</w:t>
      </w:r>
    </w:p>
    <w:p>
      <w:pPr>
        <w:spacing w:after="0" w:line="20" w:lineRule="exact"/>
        <w:rPr>
          <w:sz w:val="20"/>
          <w:szCs w:val="20"/>
          <w:color w:val="auto"/>
        </w:rPr>
      </w:pPr>
    </w:p>
    <w:p>
      <w:pPr>
        <w:spacing w:after="0" w:line="105"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20"/>
          <w:szCs w:val="20"/>
          <w:color w:val="auto"/>
        </w:rPr>
        <w:t>Information regarding repurchases of our common stock during the fourth quarter of fiscal 2025:</w:t>
      </w:r>
    </w:p>
    <w:p>
      <w:pPr>
        <w:spacing w:after="0" w:line="173" w:lineRule="exact"/>
        <w:rPr>
          <w:sz w:val="20"/>
          <w:szCs w:val="20"/>
          <w:color w:val="auto"/>
        </w:rPr>
      </w:pPr>
    </w:p>
    <w:tbl>
      <w:tblPr>
        <w:tblLayout w:type="fixed"/>
        <w:tblInd w:w="1" w:type="dxa"/>
        <w:tblCellMar>
          <w:top w:w="0" w:type="dxa"/>
          <w:left w:w="0" w:type="dxa"/>
          <w:bottom w:w="0" w:type="dxa"/>
          <w:right w:w="0" w:type="dxa"/>
        </w:tblCellMar>
      </w:tblPr>
      <w:tr>
        <w:trPr>
          <w:trHeight w:val="190"/>
        </w:trPr>
        <w:tc>
          <w:tcPr>
            <w:tcW w:w="63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r>
      <w:tr>
        <w:trPr>
          <w:trHeight w:val="190"/>
        </w:trPr>
        <w:tc>
          <w:tcPr>
            <w:tcW w:w="63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190"/>
        </w:trPr>
        <w:tc>
          <w:tcPr>
            <w:tcW w:w="63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Shares That May Yet</w:t>
            </w:r>
          </w:p>
        </w:tc>
      </w:tr>
      <w:tr>
        <w:trPr>
          <w:trHeight w:val="190"/>
        </w:trPr>
        <w:tc>
          <w:tcPr>
            <w:tcW w:w="63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Shares Repurchased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89"/>
              </w:rPr>
              <w:t>Be</w:t>
            </w:r>
          </w:p>
        </w:tc>
      </w:tr>
      <w:tr>
        <w:trPr>
          <w:trHeight w:val="190"/>
        </w:trPr>
        <w:tc>
          <w:tcPr>
            <w:tcW w:w="63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 Part of Publicly</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r>
      <w:tr>
        <w:trPr>
          <w:trHeight w:val="190"/>
        </w:trPr>
        <w:tc>
          <w:tcPr>
            <w:tcW w:w="63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rPr>
              <w:t xml:space="preserve">Repurchased </w:t>
            </w:r>
            <w:r>
              <w:rPr>
                <w:rFonts w:ascii="Times New Roman" w:cs="Times New Roman" w:eastAsia="Times New Roman" w:hAnsi="Times New Roman"/>
                <w:sz w:val="10"/>
                <w:szCs w:val="10"/>
                <w:b w:val="1"/>
                <w:bCs w:val="1"/>
                <w:color w:val="auto"/>
              </w:rPr>
              <w:t>(2)</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xml:space="preserve">Announced Plans </w:t>
            </w:r>
            <w:r>
              <w:rPr>
                <w:rFonts w:ascii="Times New Roman" w:cs="Times New Roman" w:eastAsia="Times New Roman" w:hAnsi="Times New Roman"/>
                <w:sz w:val="10"/>
                <w:szCs w:val="10"/>
                <w:b w:val="1"/>
                <w:bCs w:val="1"/>
                <w:color w:val="auto"/>
                <w:w w:val="99"/>
              </w:rPr>
              <w:t>(2) (3)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8"/>
              </w:rPr>
              <w:t xml:space="preserve">Under the Plans </w:t>
            </w:r>
            <w:r>
              <w:rPr>
                <w:rFonts w:ascii="Times New Roman" w:cs="Times New Roman" w:eastAsia="Times New Roman" w:hAnsi="Times New Roman"/>
                <w:sz w:val="10"/>
                <w:szCs w:val="10"/>
                <w:b w:val="1"/>
                <w:bCs w:val="1"/>
                <w:color w:val="auto"/>
                <w:w w:val="98"/>
              </w:rPr>
              <w:t>(4)</w:t>
            </w:r>
          </w:p>
        </w:tc>
      </w:tr>
      <w:tr>
        <w:trPr>
          <w:trHeight w:val="216"/>
        </w:trPr>
        <w:tc>
          <w:tcPr>
            <w:tcW w:w="314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Period </w:t>
            </w:r>
            <w:r>
              <w:rPr>
                <w:rFonts w:ascii="Times New Roman" w:cs="Times New Roman" w:eastAsia="Times New Roman" w:hAnsi="Times New Roman"/>
                <w:sz w:val="10"/>
                <w:szCs w:val="10"/>
                <w:b w:val="1"/>
                <w:bCs w:val="1"/>
                <w:color w:val="auto"/>
              </w:rPr>
              <w:t>(1)</w:t>
            </w:r>
          </w:p>
        </w:tc>
        <w:tc>
          <w:tcPr>
            <w:tcW w:w="60" w:type="dxa"/>
            <w:vAlign w:val="bottom"/>
            <w:tcBorders>
              <w:bottom w:val="single" w:sz="8" w:color="D2EDF0"/>
            </w:tcBorders>
          </w:tcPr>
          <w:p>
            <w:pPr>
              <w:spacing w:after="0"/>
              <w:rPr>
                <w:sz w:val="18"/>
                <w:szCs w:val="18"/>
                <w:color w:val="auto"/>
              </w:rPr>
            </w:pPr>
          </w:p>
        </w:tc>
        <w:tc>
          <w:tcPr>
            <w:tcW w:w="138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 xml:space="preserve">Paid per Share </w:t>
            </w:r>
            <w:r>
              <w:rPr>
                <w:rFonts w:ascii="Times New Roman" w:cs="Times New Roman" w:eastAsia="Times New Roman" w:hAnsi="Times New Roman"/>
                <w:sz w:val="10"/>
                <w:szCs w:val="10"/>
                <w:b w:val="1"/>
                <w:bCs w:val="1"/>
                <w:color w:val="auto"/>
              </w:rPr>
              <w:t>(2)</w:t>
            </w:r>
          </w:p>
        </w:tc>
        <w:tc>
          <w:tcPr>
            <w:tcW w:w="60" w:type="dxa"/>
            <w:vAlign w:val="bottom"/>
            <w:tcBorders>
              <w:bottom w:val="single" w:sz="8" w:color="D2EDF0"/>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r>
      <w:tr>
        <w:trPr>
          <w:trHeight w:val="206"/>
        </w:trPr>
        <w:tc>
          <w:tcPr>
            <w:tcW w:w="840" w:type="dxa"/>
            <w:vAlign w:val="bottom"/>
            <w:gridSpan w:val="2"/>
            <w:shd w:val="clear" w:color="auto" w:fill="D2EDF0"/>
          </w:tcPr>
          <w:p>
            <w:pPr>
              <w:ind w:left="60"/>
              <w:spacing w:after="0"/>
              <w:rPr>
                <w:sz w:val="20"/>
                <w:szCs w:val="20"/>
                <w:color w:val="auto"/>
              </w:rPr>
            </w:pPr>
            <w:r>
              <w:rPr>
                <w:rFonts w:ascii="Times New Roman" w:cs="Times New Roman" w:eastAsia="Times New Roman" w:hAnsi="Times New Roman"/>
                <w:sz w:val="18"/>
                <w:szCs w:val="18"/>
                <w:color w:val="auto"/>
                <w:w w:val="99"/>
                <w:shd w:val="clear" w:color="auto" w:fill="D2EDF0"/>
              </w:rPr>
              <w:t>November</w:t>
            </w:r>
          </w:p>
        </w:tc>
        <w:tc>
          <w:tcPr>
            <w:tcW w:w="200" w:type="dxa"/>
            <w:vAlign w:val="bottom"/>
            <w:shd w:val="clear" w:color="auto" w:fill="D2EDF0"/>
          </w:tcPr>
          <w:p>
            <w:pPr>
              <w:ind w:left="20"/>
              <w:spacing w:after="0"/>
              <w:rPr>
                <w:sz w:val="20"/>
                <w:szCs w:val="20"/>
                <w:color w:val="auto"/>
              </w:rPr>
            </w:pPr>
            <w:r>
              <w:rPr>
                <w:rFonts w:ascii="Times New Roman" w:cs="Times New Roman" w:eastAsia="Times New Roman" w:hAnsi="Times New Roman"/>
                <w:sz w:val="18"/>
                <w:szCs w:val="18"/>
                <w:color w:val="auto"/>
                <w:w w:val="86"/>
                <w:shd w:val="clear" w:color="auto" w:fill="D2EDF0"/>
              </w:rPr>
              <w:t>5 t</w:t>
            </w:r>
          </w:p>
        </w:tc>
        <w:tc>
          <w:tcPr>
            <w:tcW w:w="25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8"/>
                <w:szCs w:val="18"/>
                <w:color w:val="auto"/>
                <w:w w:val="90"/>
                <w:shd w:val="clear" w:color="auto" w:fill="D2EDF0"/>
              </w:rPr>
              <w:t>o D</w:t>
            </w:r>
          </w:p>
        </w:tc>
        <w:tc>
          <w:tcPr>
            <w:tcW w:w="55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94"/>
                <w:shd w:val="clear" w:color="auto" w:fill="D2EDF0"/>
              </w:rPr>
              <w:t>ecembe</w:t>
            </w:r>
          </w:p>
        </w:tc>
        <w:tc>
          <w:tcPr>
            <w:tcW w:w="19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8"/>
                <w:szCs w:val="18"/>
                <w:color w:val="auto"/>
                <w:w w:val="92"/>
                <w:shd w:val="clear" w:color="auto" w:fill="D2EDF0"/>
              </w:rPr>
              <w:t>r 2</w:t>
            </w:r>
          </w:p>
        </w:tc>
        <w:tc>
          <w:tcPr>
            <w:tcW w:w="160" w:type="dxa"/>
            <w:vAlign w:val="bottom"/>
            <w:shd w:val="clear" w:color="auto" w:fill="D2EDF0"/>
          </w:tcPr>
          <w:p>
            <w:pPr>
              <w:jc w:val="right"/>
              <w:ind w:right="54"/>
              <w:spacing w:after="0"/>
              <w:rPr>
                <w:sz w:val="20"/>
                <w:szCs w:val="20"/>
                <w:color w:val="auto"/>
              </w:rPr>
            </w:pPr>
            <w:r>
              <w:rPr>
                <w:rFonts w:ascii="Times New Roman" w:cs="Times New Roman" w:eastAsia="Times New Roman" w:hAnsi="Times New Roman"/>
                <w:sz w:val="11"/>
                <w:szCs w:val="11"/>
                <w:color w:val="auto"/>
                <w:w w:val="70"/>
              </w:rPr>
              <w:t>,</w:t>
            </w:r>
          </w:p>
        </w:tc>
        <w:tc>
          <w:tcPr>
            <w:tcW w:w="950" w:type="dxa"/>
            <w:vAlign w:val="bottom"/>
            <w:shd w:val="clear" w:color="auto" w:fill="D2EDF0"/>
          </w:tcPr>
          <w:p>
            <w:pPr>
              <w:jc w:val="right"/>
              <w:ind w:right="596"/>
              <w:spacing w:after="0"/>
              <w:rPr>
                <w:sz w:val="20"/>
                <w:szCs w:val="20"/>
                <w:color w:val="auto"/>
              </w:rPr>
            </w:pPr>
            <w:r>
              <w:rPr>
                <w:rFonts w:ascii="Times New Roman" w:cs="Times New Roman" w:eastAsia="Times New Roman" w:hAnsi="Times New Roman"/>
                <w:sz w:val="17"/>
                <w:szCs w:val="17"/>
                <w:color w:val="auto"/>
                <w:w w:val="70"/>
              </w:rPr>
              <w:t>2025</w:t>
            </w:r>
          </w:p>
        </w:tc>
        <w:tc>
          <w:tcPr>
            <w:tcW w:w="60" w:type="dxa"/>
            <w:vAlign w:val="bottom"/>
            <w:shd w:val="clear" w:color="auto" w:fill="D2EDF0"/>
          </w:tcPr>
          <w:p>
            <w:pPr>
              <w:spacing w:after="0"/>
              <w:rPr>
                <w:sz w:val="17"/>
                <w:szCs w:val="17"/>
                <w:color w:val="auto"/>
              </w:rPr>
            </w:pPr>
          </w:p>
        </w:tc>
        <w:tc>
          <w:tcPr>
            <w:tcW w:w="1380" w:type="dxa"/>
            <w:vAlign w:val="bottom"/>
            <w:shd w:val="clear" w:color="auto" w:fill="D2EDF0"/>
          </w:tcPr>
          <w:p>
            <w:pPr>
              <w:spacing w:after="0"/>
              <w:rPr>
                <w:sz w:val="17"/>
                <w:szCs w:val="17"/>
                <w:color w:val="auto"/>
              </w:rPr>
            </w:pPr>
          </w:p>
        </w:tc>
        <w:tc>
          <w:tcPr>
            <w:tcW w:w="240" w:type="dxa"/>
            <w:vAlign w:val="bottom"/>
            <w:shd w:val="clear" w:color="auto" w:fill="D2EDF0"/>
          </w:tcPr>
          <w:p>
            <w:pPr>
              <w:spacing w:after="0"/>
              <w:rPr>
                <w:sz w:val="20"/>
                <w:szCs w:val="20"/>
                <w:color w:val="auto"/>
              </w:rPr>
            </w:pPr>
            <w:r>
              <w:rPr>
                <w:rFonts w:ascii="Times New Roman" w:cs="Times New Roman" w:eastAsia="Times New Roman" w:hAnsi="Times New Roman"/>
                <w:sz w:val="18"/>
                <w:szCs w:val="18"/>
                <w:color w:val="auto"/>
                <w:shd w:val="clear" w:color="auto" w:fill="D2EDF0"/>
              </w:rPr>
              <w:t>—</w:t>
            </w:r>
          </w:p>
        </w:tc>
        <w:tc>
          <w:tcPr>
            <w:tcW w:w="220" w:type="dxa"/>
            <w:vAlign w:val="bottom"/>
            <w:gridSpan w:val="2"/>
            <w:shd w:val="clear" w:color="auto" w:fill="D2EDF0"/>
          </w:tcPr>
          <w:p>
            <w:pPr>
              <w:ind w:left="100"/>
              <w:spacing w:after="0"/>
              <w:rPr>
                <w:sz w:val="20"/>
                <w:szCs w:val="20"/>
                <w:color w:val="auto"/>
              </w:rPr>
            </w:pPr>
            <w:r>
              <w:rPr>
                <w:rFonts w:ascii="Times New Roman" w:cs="Times New Roman" w:eastAsia="Times New Roman" w:hAnsi="Times New Roman"/>
                <w:sz w:val="18"/>
                <w:szCs w:val="18"/>
                <w:color w:val="auto"/>
                <w:shd w:val="clear" w:color="auto" w:fill="D2EDF0"/>
              </w:rPr>
              <w:t>$</w:t>
            </w:r>
          </w:p>
        </w:tc>
        <w:tc>
          <w:tcPr>
            <w:tcW w:w="1440" w:type="dxa"/>
            <w:vAlign w:val="bottom"/>
            <w:shd w:val="clear" w:color="auto" w:fill="D2EDF0"/>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DF0"/>
          </w:tcPr>
          <w:p>
            <w:pPr>
              <w:spacing w:after="0"/>
              <w:rPr>
                <w:sz w:val="17"/>
                <w:szCs w:val="17"/>
                <w:color w:val="auto"/>
              </w:rPr>
            </w:pPr>
          </w:p>
        </w:tc>
        <w:tc>
          <w:tcPr>
            <w:tcW w:w="1540" w:type="dxa"/>
            <w:vAlign w:val="bottom"/>
            <w:shd w:val="clear" w:color="auto" w:fill="D2EDF0"/>
          </w:tcPr>
          <w:p>
            <w:pPr>
              <w:ind w:left="13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1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D2EDF0"/>
          </w:tcPr>
          <w:p>
            <w:pPr>
              <w:jc w:val="right"/>
              <w:ind w:right="17"/>
              <w:spacing w:after="0"/>
              <w:rPr>
                <w:sz w:val="20"/>
                <w:szCs w:val="20"/>
                <w:color w:val="auto"/>
              </w:rPr>
            </w:pPr>
            <w:r>
              <w:rPr>
                <w:rFonts w:ascii="Times New Roman" w:cs="Times New Roman" w:eastAsia="Times New Roman" w:hAnsi="Times New Roman"/>
                <w:sz w:val="18"/>
                <w:szCs w:val="18"/>
                <w:color w:val="auto"/>
              </w:rPr>
              <w:t>104.1</w:t>
            </w:r>
          </w:p>
        </w:tc>
      </w:tr>
      <w:tr>
        <w:trPr>
          <w:trHeight w:val="66"/>
        </w:trPr>
        <w:tc>
          <w:tcPr>
            <w:tcW w:w="630" w:type="dxa"/>
            <w:vAlign w:val="bottom"/>
            <w:shd w:val="clear" w:color="auto" w:fill="D2EDF0"/>
          </w:tcPr>
          <w:p>
            <w:pPr>
              <w:spacing w:after="0"/>
              <w:rPr>
                <w:sz w:val="5"/>
                <w:szCs w:val="5"/>
                <w:color w:val="auto"/>
              </w:rPr>
            </w:pPr>
          </w:p>
        </w:tc>
        <w:tc>
          <w:tcPr>
            <w:tcW w:w="210" w:type="dxa"/>
            <w:vAlign w:val="bottom"/>
            <w:shd w:val="clear" w:color="auto" w:fill="D2EDF0"/>
          </w:tcPr>
          <w:p>
            <w:pPr>
              <w:spacing w:after="0"/>
              <w:rPr>
                <w:sz w:val="5"/>
                <w:szCs w:val="5"/>
                <w:color w:val="auto"/>
              </w:rPr>
            </w:pPr>
          </w:p>
        </w:tc>
        <w:tc>
          <w:tcPr>
            <w:tcW w:w="20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23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11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95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380" w:type="dxa"/>
            <w:vAlign w:val="bottom"/>
            <w:shd w:val="clear" w:color="auto" w:fill="D2EDF0"/>
          </w:tcPr>
          <w:p>
            <w:pPr>
              <w:spacing w:after="0"/>
              <w:rPr>
                <w:sz w:val="5"/>
                <w:szCs w:val="5"/>
                <w:color w:val="auto"/>
              </w:rPr>
            </w:pPr>
          </w:p>
        </w:tc>
        <w:tc>
          <w:tcPr>
            <w:tcW w:w="24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44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54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440" w:type="dxa"/>
            <w:vAlign w:val="bottom"/>
            <w:shd w:val="clear" w:color="auto" w:fill="D2EDF0"/>
          </w:tcPr>
          <w:p>
            <w:pPr>
              <w:spacing w:after="0"/>
              <w:rPr>
                <w:sz w:val="5"/>
                <w:szCs w:val="5"/>
                <w:color w:val="auto"/>
              </w:rPr>
            </w:pPr>
          </w:p>
        </w:tc>
      </w:tr>
      <w:tr>
        <w:trPr>
          <w:trHeight w:val="275"/>
        </w:trPr>
        <w:tc>
          <w:tcPr>
            <w:tcW w:w="314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December 3, 2024 to January 6, 2025</w:t>
            </w:r>
          </w:p>
        </w:tc>
        <w:tc>
          <w:tcPr>
            <w:tcW w:w="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630" w:type="dxa"/>
            <w:vAlign w:val="bottom"/>
            <w:shd w:val="clear" w:color="auto" w:fill="D2EDF0"/>
          </w:tcPr>
          <w:p>
            <w:pPr>
              <w:ind w:left="60"/>
              <w:spacing w:after="0"/>
              <w:rPr>
                <w:sz w:val="20"/>
                <w:szCs w:val="20"/>
                <w:color w:val="auto"/>
              </w:rPr>
            </w:pPr>
            <w:r>
              <w:rPr>
                <w:rFonts w:ascii="Times New Roman" w:cs="Times New Roman" w:eastAsia="Times New Roman" w:hAnsi="Times New Roman"/>
                <w:sz w:val="18"/>
                <w:szCs w:val="18"/>
                <w:color w:val="auto"/>
                <w:w w:val="99"/>
                <w:shd w:val="clear" w:color="auto" w:fill="D2EDF0"/>
              </w:rPr>
              <w:t>January</w:t>
            </w:r>
          </w:p>
        </w:tc>
        <w:tc>
          <w:tcPr>
            <w:tcW w:w="210" w:type="dxa"/>
            <w:vAlign w:val="bottom"/>
            <w:shd w:val="clear" w:color="auto" w:fill="D2EDF0"/>
          </w:tcPr>
          <w:p>
            <w:pPr>
              <w:ind w:left="30"/>
              <w:spacing w:after="0"/>
              <w:rPr>
                <w:sz w:val="20"/>
                <w:szCs w:val="20"/>
                <w:color w:val="auto"/>
              </w:rPr>
            </w:pPr>
            <w:r>
              <w:rPr>
                <w:rFonts w:ascii="Times New Roman" w:cs="Times New Roman" w:eastAsia="Times New Roman" w:hAnsi="Times New Roman"/>
                <w:sz w:val="18"/>
                <w:szCs w:val="18"/>
                <w:color w:val="auto"/>
                <w:w w:val="86"/>
                <w:shd w:val="clear" w:color="auto" w:fill="D2EDF0"/>
              </w:rPr>
              <w:t>7 t</w:t>
            </w:r>
          </w:p>
        </w:tc>
        <w:tc>
          <w:tcPr>
            <w:tcW w:w="23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8"/>
                <w:szCs w:val="18"/>
                <w:color w:val="auto"/>
                <w:w w:val="93"/>
                <w:shd w:val="clear" w:color="auto" w:fill="D2EDF0"/>
              </w:rPr>
              <w:t>o F</w:t>
            </w:r>
          </w:p>
        </w:tc>
        <w:tc>
          <w:tcPr>
            <w:tcW w:w="450" w:type="dxa"/>
            <w:vAlign w:val="bottom"/>
            <w:gridSpan w:val="2"/>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w w:val="91"/>
                <w:shd w:val="clear" w:color="auto" w:fill="D2EDF0"/>
              </w:rPr>
              <w:t>ebruar</w:t>
            </w:r>
          </w:p>
        </w:tc>
        <w:tc>
          <w:tcPr>
            <w:tcW w:w="220" w:type="dxa"/>
            <w:vAlign w:val="bottom"/>
            <w:shd w:val="clear" w:color="auto" w:fill="D2EDF0"/>
          </w:tcPr>
          <w:p>
            <w:pPr>
              <w:spacing w:after="0"/>
              <w:rPr>
                <w:sz w:val="20"/>
                <w:szCs w:val="20"/>
                <w:color w:val="auto"/>
              </w:rPr>
            </w:pPr>
            <w:r>
              <w:rPr>
                <w:rFonts w:ascii="Times New Roman" w:cs="Times New Roman" w:eastAsia="Times New Roman" w:hAnsi="Times New Roman"/>
                <w:sz w:val="18"/>
                <w:szCs w:val="18"/>
                <w:color w:val="auto"/>
                <w:w w:val="88"/>
                <w:shd w:val="clear" w:color="auto" w:fill="D2EDF0"/>
              </w:rPr>
              <w:t>y 3</w:t>
            </w:r>
          </w:p>
        </w:tc>
        <w:tc>
          <w:tcPr>
            <w:tcW w:w="180" w:type="dxa"/>
            <w:vAlign w:val="bottom"/>
            <w:gridSpan w:val="2"/>
            <w:shd w:val="clear" w:color="auto" w:fill="D2EDF0"/>
          </w:tcPr>
          <w:p>
            <w:pPr>
              <w:jc w:val="right"/>
              <w:ind w:right="51"/>
              <w:spacing w:after="0"/>
              <w:rPr>
                <w:sz w:val="20"/>
                <w:szCs w:val="20"/>
                <w:color w:val="auto"/>
              </w:rPr>
            </w:pPr>
            <w:r>
              <w:rPr>
                <w:rFonts w:ascii="Times New Roman" w:cs="Times New Roman" w:eastAsia="Times New Roman" w:hAnsi="Times New Roman"/>
                <w:sz w:val="11"/>
                <w:szCs w:val="11"/>
                <w:color w:val="auto"/>
                <w:w w:val="70"/>
              </w:rPr>
              <w:t>,</w:t>
            </w:r>
          </w:p>
        </w:tc>
        <w:tc>
          <w:tcPr>
            <w:tcW w:w="27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17"/>
                <w:szCs w:val="17"/>
                <w:color w:val="auto"/>
                <w:w w:val="70"/>
              </w:rPr>
              <w:t>2026</w:t>
            </w:r>
          </w:p>
        </w:tc>
        <w:tc>
          <w:tcPr>
            <w:tcW w:w="95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1380" w:type="dxa"/>
            <w:vAlign w:val="bottom"/>
            <w:shd w:val="clear" w:color="auto" w:fill="D2EDF0"/>
          </w:tcPr>
          <w:p>
            <w:pPr>
              <w:spacing w:after="0"/>
              <w:rPr>
                <w:sz w:val="19"/>
                <w:szCs w:val="19"/>
                <w:color w:val="auto"/>
              </w:rPr>
            </w:pPr>
          </w:p>
        </w:tc>
        <w:tc>
          <w:tcPr>
            <w:tcW w:w="240" w:type="dxa"/>
            <w:vAlign w:val="bottom"/>
            <w:shd w:val="clear" w:color="auto" w:fill="D2EDF0"/>
          </w:tcPr>
          <w:p>
            <w:pPr>
              <w:spacing w:after="0"/>
              <w:rPr>
                <w:sz w:val="20"/>
                <w:szCs w:val="20"/>
                <w:color w:val="auto"/>
              </w:rPr>
            </w:pPr>
            <w:r>
              <w:rPr>
                <w:rFonts w:ascii="Times New Roman" w:cs="Times New Roman" w:eastAsia="Times New Roman" w:hAnsi="Times New Roman"/>
                <w:sz w:val="18"/>
                <w:szCs w:val="18"/>
                <w:color w:val="auto"/>
                <w:shd w:val="clear" w:color="auto" w:fill="D2EDF0"/>
              </w:rPr>
              <w:t>—</w:t>
            </w:r>
          </w:p>
        </w:tc>
        <w:tc>
          <w:tcPr>
            <w:tcW w:w="220" w:type="dxa"/>
            <w:vAlign w:val="bottom"/>
            <w:gridSpan w:val="2"/>
            <w:shd w:val="clear" w:color="auto" w:fill="D2EDF0"/>
          </w:tcPr>
          <w:p>
            <w:pPr>
              <w:ind w:left="100"/>
              <w:spacing w:after="0"/>
              <w:rPr>
                <w:sz w:val="20"/>
                <w:szCs w:val="20"/>
                <w:color w:val="auto"/>
              </w:rPr>
            </w:pPr>
            <w:r>
              <w:rPr>
                <w:rFonts w:ascii="Times New Roman" w:cs="Times New Roman" w:eastAsia="Times New Roman" w:hAnsi="Times New Roman"/>
                <w:sz w:val="18"/>
                <w:szCs w:val="18"/>
                <w:color w:val="auto"/>
                <w:shd w:val="clear" w:color="auto" w:fill="D2EDF0"/>
              </w:rPr>
              <w:t>$</w:t>
            </w:r>
          </w:p>
        </w:tc>
        <w:tc>
          <w:tcPr>
            <w:tcW w:w="1440" w:type="dxa"/>
            <w:vAlign w:val="bottom"/>
            <w:shd w:val="clear" w:color="auto" w:fill="D2EDF0"/>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DF0"/>
          </w:tcPr>
          <w:p>
            <w:pPr>
              <w:spacing w:after="0"/>
              <w:rPr>
                <w:sz w:val="19"/>
                <w:szCs w:val="19"/>
                <w:color w:val="auto"/>
              </w:rPr>
            </w:pPr>
          </w:p>
        </w:tc>
        <w:tc>
          <w:tcPr>
            <w:tcW w:w="1540" w:type="dxa"/>
            <w:vAlign w:val="bottom"/>
            <w:shd w:val="clear" w:color="auto" w:fill="D2EDF0"/>
          </w:tcPr>
          <w:p>
            <w:pPr>
              <w:ind w:left="13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1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D2EDF0"/>
          </w:tcPr>
          <w:p>
            <w:pPr>
              <w:jc w:val="right"/>
              <w:ind w:right="17"/>
              <w:spacing w:after="0"/>
              <w:rPr>
                <w:sz w:val="20"/>
                <w:szCs w:val="20"/>
                <w:color w:val="auto"/>
              </w:rPr>
            </w:pPr>
            <w:r>
              <w:rPr>
                <w:rFonts w:ascii="Times New Roman" w:cs="Times New Roman" w:eastAsia="Times New Roman" w:hAnsi="Times New Roman"/>
                <w:sz w:val="18"/>
                <w:szCs w:val="18"/>
                <w:color w:val="auto"/>
              </w:rPr>
              <w:t>104.1</w:t>
            </w:r>
          </w:p>
        </w:tc>
      </w:tr>
      <w:tr>
        <w:trPr>
          <w:trHeight w:val="67"/>
        </w:trPr>
        <w:tc>
          <w:tcPr>
            <w:tcW w:w="630" w:type="dxa"/>
            <w:vAlign w:val="bottom"/>
            <w:shd w:val="clear" w:color="auto" w:fill="D2EDF0"/>
          </w:tcPr>
          <w:p>
            <w:pPr>
              <w:spacing w:after="0"/>
              <w:rPr>
                <w:sz w:val="5"/>
                <w:szCs w:val="5"/>
                <w:color w:val="auto"/>
              </w:rPr>
            </w:pPr>
          </w:p>
        </w:tc>
        <w:tc>
          <w:tcPr>
            <w:tcW w:w="210" w:type="dxa"/>
            <w:vAlign w:val="bottom"/>
            <w:shd w:val="clear" w:color="auto" w:fill="D2EDF0"/>
          </w:tcPr>
          <w:p>
            <w:pPr>
              <w:spacing w:after="0"/>
              <w:rPr>
                <w:sz w:val="5"/>
                <w:szCs w:val="5"/>
                <w:color w:val="auto"/>
              </w:rPr>
            </w:pPr>
          </w:p>
        </w:tc>
        <w:tc>
          <w:tcPr>
            <w:tcW w:w="20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23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11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95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380" w:type="dxa"/>
            <w:vAlign w:val="bottom"/>
            <w:shd w:val="clear" w:color="auto" w:fill="D2EDF0"/>
          </w:tcPr>
          <w:p>
            <w:pPr>
              <w:spacing w:after="0"/>
              <w:rPr>
                <w:sz w:val="5"/>
                <w:szCs w:val="5"/>
                <w:color w:val="auto"/>
              </w:rPr>
            </w:pPr>
          </w:p>
        </w:tc>
        <w:tc>
          <w:tcPr>
            <w:tcW w:w="24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44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54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440" w:type="dxa"/>
            <w:vAlign w:val="bottom"/>
            <w:shd w:val="clear" w:color="auto" w:fill="D2EDF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-429895</wp:posOffset>
            </wp:positionV>
            <wp:extent cx="1184910" cy="4763"/>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184910" cy="4763"/>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-71755</wp:posOffset>
            </wp:positionV>
            <wp:extent cx="1184910" cy="4763"/>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184910" cy="4763"/>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-555625</wp:posOffset>
            </wp:positionV>
            <wp:extent cx="624903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249035" cy="38100"/>
                    </a:xfrm>
                    <a:prstGeom prst="rect">
                      <a:avLst/>
                    </a:prstGeom>
                    <a:noFill/>
                  </pic:spPr>
                </pic:pic>
              </a:graphicData>
            </a:graphic>
          </wp:anchor>
        </w:drawing>
      </w:r>
    </w:p>
    <w:p>
      <w:pPr>
        <w:spacing w:after="0" w:line="23" w:lineRule="exact"/>
        <w:rPr>
          <w:sz w:val="20"/>
          <w:szCs w:val="20"/>
          <w:color w:val="auto"/>
        </w:rPr>
      </w:pPr>
    </w:p>
    <w:p>
      <w:pPr>
        <w:ind w:left="261" w:hanging="260"/>
        <w:spacing w:after="0"/>
        <w:tabs>
          <w:tab w:leader="none" w:pos="261"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Company uses a “4-5-4” calendar to determine the months in each quarter. The periods presented represent the 4-week and 5-</w:t>
      </w:r>
    </w:p>
    <w:p>
      <w:pPr>
        <w:spacing w:after="0" w:line="7" w:lineRule="exact"/>
        <w:rPr>
          <w:sz w:val="20"/>
          <w:szCs w:val="20"/>
          <w:color w:val="auto"/>
        </w:rPr>
      </w:pPr>
    </w:p>
    <w:tbl>
      <w:tblPr>
        <w:tblLayout w:type="fixed"/>
        <w:tblInd w:w="1" w:type="dxa"/>
        <w:tblCellMar>
          <w:top w:w="0" w:type="dxa"/>
          <w:left w:w="0" w:type="dxa"/>
          <w:bottom w:w="0" w:type="dxa"/>
          <w:right w:w="0" w:type="dxa"/>
        </w:tblCellMar>
      </w:tblPr>
      <w:tr>
        <w:trPr>
          <w:trHeight w:val="108"/>
        </w:trPr>
        <w:tc>
          <w:tcPr>
            <w:tcW w:w="2380" w:type="dxa"/>
            <w:vAlign w:val="bottom"/>
            <w:vMerge w:val="restart"/>
          </w:tcPr>
          <w:p>
            <w:pPr>
              <w:jc w:val="center"/>
              <w:ind w:left="186"/>
              <w:spacing w:after="0"/>
              <w:rPr>
                <w:sz w:val="20"/>
                <w:szCs w:val="20"/>
                <w:color w:val="auto"/>
              </w:rPr>
            </w:pPr>
            <w:r>
              <w:rPr>
                <w:rFonts w:ascii="Times New Roman" w:cs="Times New Roman" w:eastAsia="Times New Roman" w:hAnsi="Times New Roman"/>
                <w:sz w:val="18"/>
                <w:szCs w:val="18"/>
                <w:color w:val="auto"/>
                <w:w w:val="99"/>
              </w:rPr>
              <w:t>week periods making up the f</w:t>
            </w:r>
          </w:p>
        </w:tc>
        <w:tc>
          <w:tcPr>
            <w:tcW w:w="2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 quarter of fiscal 2025.</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vMerge w:val="continue"/>
          </w:tcPr>
          <w:p>
            <w:pPr>
              <w:spacing w:after="0"/>
              <w:rPr>
                <w:sz w:val="5"/>
                <w:szCs w:val="5"/>
                <w:color w:val="auto"/>
              </w:rPr>
            </w:pPr>
          </w:p>
        </w:tc>
        <w:tc>
          <w:tcPr>
            <w:tcW w:w="7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3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71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62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7"/>
                <w:szCs w:val="17"/>
                <w:color w:val="auto"/>
              </w:rPr>
              <w:t>Represents shares withheld for</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w:t>
            </w:r>
          </w:p>
        </w:tc>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 on behalf of our employees in connection with the vesting of time-based and</w:t>
            </w:r>
          </w:p>
        </w:tc>
        <w:tc>
          <w:tcPr>
            <w:tcW w:w="0" w:type="dxa"/>
            <w:vAlign w:val="bottom"/>
          </w:tcPr>
          <w:p>
            <w:pPr>
              <w:spacing w:after="0"/>
              <w:rPr>
                <w:sz w:val="1"/>
                <w:szCs w:val="1"/>
                <w:color w:val="auto"/>
              </w:rPr>
            </w:pPr>
          </w:p>
        </w:tc>
      </w:tr>
    </w:tbl>
    <w:p>
      <w:pPr>
        <w:ind w:left="261"/>
        <w:spacing w:after="0" w:line="247" w:lineRule="auto"/>
        <w:rPr>
          <w:sz w:val="20"/>
          <w:szCs w:val="20"/>
          <w:color w:val="auto"/>
        </w:rPr>
      </w:pPr>
      <w:r>
        <w:rPr>
          <w:rFonts w:ascii="Times New Roman" w:cs="Times New Roman" w:eastAsia="Times New Roman" w:hAnsi="Times New Roman"/>
          <w:sz w:val="18"/>
          <w:szCs w:val="18"/>
          <w:color w:val="auto"/>
        </w:rPr>
        <w:t>performance restricted stock units. There were no tax withholdings under repurchase program(s) during the fourth quarter of fiscal 2025.</w:t>
      </w:r>
    </w:p>
    <w:p>
      <w:pPr>
        <w:spacing w:after="0" w:line="20" w:lineRule="exact"/>
        <w:rPr>
          <w:sz w:val="20"/>
          <w:szCs w:val="20"/>
          <w:color w:val="auto"/>
        </w:rPr>
      </w:pPr>
    </w:p>
    <w:p>
      <w:pPr>
        <w:jc w:val="both"/>
        <w:ind w:left="261" w:hanging="261"/>
        <w:spacing w:after="0" w:line="247" w:lineRule="auto"/>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 March 2023, Our Board approved a share repurchase program, with approved subsequent increases. Under the program, the Company may repurchase shares on the open market, through privately negotiated transactions, and through trading plans designed to comply with Rule 10b5-1 of the Exchange Act. The share repurchase program(s) may be modified, suspended or discontinued at any time. There were no purchases under repurchase program(s) during the fourth quarter of fiscal 2025.</w:t>
      </w:r>
    </w:p>
    <w:p>
      <w:pPr>
        <w:spacing w:after="0" w:line="3"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7"/>
          <w:szCs w:val="17"/>
          <w:color w:val="auto"/>
        </w:rPr>
        <w:t>Represents total cumulative share repurchase authorizations in effect, less cumulative purchases, at the end of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-60325</wp:posOffset>
            </wp:positionV>
            <wp:extent cx="6985" cy="508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85" cy="50800"/>
                    </a:xfrm>
                    <a:prstGeom prst="rect">
                      <a:avLst/>
                    </a:prstGeom>
                    <a:noFill/>
                  </pic:spPr>
                </pic:pic>
              </a:graphicData>
            </a:graphic>
          </wp:anchor>
        </w:drawing>
      </w:r>
    </w:p>
    <w:p>
      <w:pPr>
        <w:sectPr>
          <w:pgSz w:w="11880" w:h="15480" w:orient="portrait"/>
          <w:cols w:equalWidth="0" w:num="1">
            <w:col w:w="9801"/>
          </w:cols>
          <w:pgMar w:left="1039"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801"/>
          </w:cols>
          <w:pgMar w:left="1039" w:top="721" w:right="1040" w:bottom="0" w:gutter="0" w:footer="0" w:header="0"/>
          <w:type w:val="continuous"/>
        </w:sectPr>
      </w:pPr>
    </w:p>
    <w:bookmarkStart w:id="33" w:name="page34"/>
    <w:bookmarkEnd w:id="33"/>
    <w:p>
      <w:pPr>
        <w:spacing w:after="0"/>
        <w:tabs>
          <w:tab w:leader="none" w:pos="1420" w:val="left"/>
        </w:tabs>
        <w:rPr>
          <w:sz w:val="20"/>
          <w:szCs w:val="20"/>
          <w:color w:val="auto"/>
        </w:rPr>
      </w:pPr>
      <w:r>
        <w:rPr>
          <w:rFonts w:ascii="Times New Roman" w:cs="Times New Roman" w:eastAsia="Times New Roman" w:hAnsi="Times New Roman"/>
          <w:sz w:val="20"/>
          <w:szCs w:val="20"/>
          <w:b w:val="1"/>
          <w:bCs w:val="1"/>
          <w:i w:val="1"/>
          <w:iCs w:val="1"/>
          <w:color w:val="auto"/>
        </w:rPr>
        <w:t>Perf</w:t>
      </w:r>
      <w:r>
        <w:rPr>
          <w:sz w:val="1"/>
          <w:szCs w:val="1"/>
          <w:color w:val="auto"/>
        </w:rPr>
        <w:drawing>
          <wp:inline distT="0" distB="0" distL="0" distR="0">
            <wp:extent cx="19685" cy="52705"/>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9685" cy="52705"/>
                    </a:xfrm>
                    <a:prstGeom prst="rect">
                      <a:avLst/>
                    </a:prstGeom>
                    <a:noFill/>
                    <a:ln>
                      <a:noFill/>
                    </a:ln>
                  </pic:spPr>
                </pic:pic>
              </a:graphicData>
            </a:graphic>
          </wp:inline>
        </w:drawing>
      </w:r>
      <w:r>
        <w:rPr>
          <w:rFonts w:ascii="Times New Roman" w:cs="Times New Roman" w:eastAsia="Times New Roman" w:hAnsi="Times New Roman"/>
          <w:sz w:val="20"/>
          <w:szCs w:val="20"/>
          <w:b w:val="1"/>
          <w:bCs w:val="1"/>
          <w:i w:val="1"/>
          <w:iCs w:val="1"/>
          <w:color w:val="auto"/>
        </w:rPr>
        <w:t xml:space="preserve">    nce G</w:t>
      </w:r>
      <w:r>
        <w:rPr>
          <w:sz w:val="20"/>
          <w:szCs w:val="20"/>
          <w:color w:val="auto"/>
        </w:rPr>
        <w:tab/>
      </w:r>
      <w:r>
        <w:rPr>
          <w:rFonts w:ascii="Times New Roman" w:cs="Times New Roman" w:eastAsia="Times New Roman" w:hAnsi="Times New Roman"/>
          <w:sz w:val="18"/>
          <w:szCs w:val="18"/>
          <w:b w:val="1"/>
          <w:bCs w:val="1"/>
          <w:i w:val="1"/>
          <w:iCs w:val="1"/>
          <w:color w:val="auto"/>
        </w:rPr>
        <w:t>ph</w:t>
      </w:r>
    </w:p>
    <w:p>
      <w:pPr>
        <w:spacing w:after="0" w:line="20" w:lineRule="exact"/>
        <w:rPr>
          <w:sz w:val="20"/>
          <w:szCs w:val="20"/>
          <w:color w:val="auto"/>
        </w:rPr>
      </w:pPr>
    </w:p>
    <w:p>
      <w:pPr>
        <w:spacing w:after="0" w:line="11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 xml:space="preserve">The following performance graph depicts the total returns to shareholders of our stoc k f the past five fiscal years, relative to the performance of the NASDAQ Composite Index, Standard &amp; Poor’s (“S&amp;P”) 600 Small Cap Index and </w:t>
      </w:r>
      <w:r>
        <w:rPr>
          <w:rFonts w:ascii="Times New Roman" w:cs="Times New Roman" w:eastAsia="Times New Roman" w:hAnsi="Times New Roman"/>
          <w:sz w:val="17"/>
          <w:szCs w:val="17"/>
          <w:color w:val="auto"/>
        </w:rPr>
        <w:t>S&amp;P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600 </w:t>
      </w:r>
      <w:r>
        <w:rPr>
          <w:rFonts w:ascii="Times New Roman" w:cs="Times New Roman" w:eastAsia="Times New Roman" w:hAnsi="Times New Roman"/>
          <w:sz w:val="19"/>
          <w:szCs w:val="19"/>
          <w:color w:val="auto"/>
        </w:rPr>
        <w:t>Hotels Restaurants and Leisure Index. All ret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ns assume a base investment of $100 at the beginning of the five fiscal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years (January 31, 2021 — the end of our fiscal year 2020) and the reinvestment of dividends paid, if applicable, since that date. The performance shown in the graph is not necessarily indicative of fut</w:t>
      </w:r>
      <w:r>
        <w:rPr>
          <w:sz w:val="1"/>
          <w:szCs w:val="1"/>
          <w:color w:val="auto"/>
        </w:rPr>
        <w:drawing>
          <wp:inline distT="0" distB="0" distL="0" distR="0">
            <wp:extent cx="12700" cy="52705"/>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-699770</wp:posOffset>
            </wp:positionV>
            <wp:extent cx="8255" cy="438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-699770</wp:posOffset>
            </wp:positionV>
            <wp:extent cx="8255" cy="438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5430520</wp:posOffset>
            </wp:positionH>
            <wp:positionV relativeFrom="paragraph">
              <wp:posOffset>-734695</wp:posOffset>
            </wp:positionV>
            <wp:extent cx="8890" cy="844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5662295</wp:posOffset>
            </wp:positionH>
            <wp:positionV relativeFrom="paragraph">
              <wp:posOffset>-734695</wp:posOffset>
            </wp:positionV>
            <wp:extent cx="8890" cy="844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-432435</wp:posOffset>
            </wp:positionV>
            <wp:extent cx="8890" cy="844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-432435</wp:posOffset>
            </wp:positionV>
            <wp:extent cx="8890" cy="844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Comparison of 5-Year Cumulative Total Return</w:t>
      </w:r>
    </w:p>
    <w:p>
      <w:pPr>
        <w:jc w:val="center"/>
        <w:spacing w:after="0" w:line="233" w:lineRule="auto"/>
        <w:rPr>
          <w:sz w:val="20"/>
          <w:szCs w:val="20"/>
          <w:color w:val="auto"/>
        </w:rPr>
      </w:pPr>
      <w:r>
        <w:rPr>
          <w:rFonts w:ascii="Calibri" w:cs="Calibri" w:eastAsia="Calibri" w:hAnsi="Calibri"/>
          <w:sz w:val="20"/>
          <w:szCs w:val="20"/>
          <w:b w:val="1"/>
          <w:bCs w:val="1"/>
          <w:color w:val="auto"/>
        </w:rPr>
        <w:t>Assumes Initial Investment of $100</w:t>
      </w:r>
    </w:p>
    <w:p>
      <w:pPr>
        <w:spacing w:after="0" w:line="183" w:lineRule="exact"/>
        <w:rPr>
          <w:sz w:val="20"/>
          <w:szCs w:val="20"/>
          <w:color w:val="auto"/>
        </w:rPr>
      </w:pPr>
    </w:p>
    <w:p>
      <w:pPr>
        <w:ind w:left="420"/>
        <w:spacing w:after="0"/>
        <w:rPr>
          <w:sz w:val="20"/>
          <w:szCs w:val="20"/>
          <w:color w:val="auto"/>
        </w:rPr>
      </w:pPr>
      <w:r>
        <w:rPr>
          <w:rFonts w:ascii="Calibri" w:cs="Calibri" w:eastAsia="Calibri" w:hAnsi="Calibri"/>
          <w:sz w:val="16"/>
          <w:szCs w:val="16"/>
          <w:color w:val="595959"/>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-65405</wp:posOffset>
            </wp:positionV>
            <wp:extent cx="5478780" cy="20085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478780" cy="2008505"/>
                    </a:xfrm>
                    <a:prstGeom prst="rect">
                      <a:avLst/>
                    </a:prstGeom>
                    <a:noFill/>
                  </pic:spPr>
                </pic:pic>
              </a:graphicData>
            </a:graphic>
          </wp:anchor>
        </w:drawing>
      </w:r>
    </w:p>
    <w:p>
      <w:pPr>
        <w:spacing w:after="0" w:line="290" w:lineRule="exact"/>
        <w:rPr>
          <w:sz w:val="20"/>
          <w:szCs w:val="20"/>
          <w:color w:val="auto"/>
        </w:rPr>
      </w:pPr>
    </w:p>
    <w:p>
      <w:pPr>
        <w:ind w:left="420"/>
        <w:spacing w:after="0"/>
        <w:rPr>
          <w:sz w:val="20"/>
          <w:szCs w:val="20"/>
          <w:color w:val="auto"/>
        </w:rPr>
      </w:pPr>
      <w:r>
        <w:rPr>
          <w:rFonts w:ascii="Calibri" w:cs="Calibri" w:eastAsia="Calibri" w:hAnsi="Calibri"/>
          <w:sz w:val="16"/>
          <w:szCs w:val="16"/>
          <w:color w:val="595959"/>
        </w:rPr>
        <w:t>175</w:t>
      </w:r>
    </w:p>
    <w:p>
      <w:pPr>
        <w:spacing w:after="0" w:line="324" w:lineRule="exact"/>
        <w:rPr>
          <w:sz w:val="20"/>
          <w:szCs w:val="20"/>
          <w:color w:val="auto"/>
        </w:rPr>
      </w:pPr>
    </w:p>
    <w:p>
      <w:pPr>
        <w:ind w:left="420"/>
        <w:spacing w:after="0"/>
        <w:rPr>
          <w:sz w:val="20"/>
          <w:szCs w:val="20"/>
          <w:color w:val="auto"/>
        </w:rPr>
      </w:pPr>
      <w:r>
        <w:rPr>
          <w:rFonts w:ascii="Calibri" w:cs="Calibri" w:eastAsia="Calibri" w:hAnsi="Calibri"/>
          <w:sz w:val="16"/>
          <w:szCs w:val="16"/>
          <w:color w:val="595959"/>
        </w:rPr>
        <w:t>150</w:t>
      </w:r>
    </w:p>
    <w:p>
      <w:pPr>
        <w:spacing w:after="0" w:line="310" w:lineRule="exact"/>
        <w:rPr>
          <w:sz w:val="20"/>
          <w:szCs w:val="20"/>
          <w:color w:val="auto"/>
        </w:rPr>
      </w:pPr>
    </w:p>
    <w:p>
      <w:pPr>
        <w:ind w:left="420"/>
        <w:spacing w:after="0"/>
        <w:rPr>
          <w:sz w:val="20"/>
          <w:szCs w:val="20"/>
          <w:color w:val="auto"/>
        </w:rPr>
      </w:pPr>
      <w:r>
        <w:rPr>
          <w:rFonts w:ascii="Calibri" w:cs="Calibri" w:eastAsia="Calibri" w:hAnsi="Calibri"/>
          <w:sz w:val="16"/>
          <w:szCs w:val="16"/>
          <w:color w:val="595959"/>
        </w:rPr>
        <w:t>125</w:t>
      </w:r>
    </w:p>
    <w:p>
      <w:pPr>
        <w:spacing w:after="0" w:line="310" w:lineRule="exact"/>
        <w:rPr>
          <w:sz w:val="20"/>
          <w:szCs w:val="20"/>
          <w:color w:val="auto"/>
        </w:rPr>
      </w:pPr>
    </w:p>
    <w:p>
      <w:pPr>
        <w:ind w:left="420"/>
        <w:spacing w:after="0"/>
        <w:rPr>
          <w:sz w:val="20"/>
          <w:szCs w:val="20"/>
          <w:color w:val="auto"/>
        </w:rPr>
      </w:pPr>
      <w:r>
        <w:rPr>
          <w:rFonts w:ascii="Calibri" w:cs="Calibri" w:eastAsia="Calibri" w:hAnsi="Calibri"/>
          <w:sz w:val="16"/>
          <w:szCs w:val="16"/>
          <w:color w:val="595959"/>
        </w:rPr>
        <w:t>100</w:t>
      </w:r>
    </w:p>
    <w:p>
      <w:pPr>
        <w:spacing w:after="0" w:line="324" w:lineRule="exact"/>
        <w:rPr>
          <w:sz w:val="20"/>
          <w:szCs w:val="20"/>
          <w:color w:val="auto"/>
        </w:rPr>
      </w:pPr>
    </w:p>
    <w:p>
      <w:pPr>
        <w:ind w:left="500"/>
        <w:spacing w:after="0"/>
        <w:rPr>
          <w:sz w:val="20"/>
          <w:szCs w:val="20"/>
          <w:color w:val="auto"/>
        </w:rPr>
      </w:pPr>
      <w:r>
        <w:rPr>
          <w:rFonts w:ascii="Calibri" w:cs="Calibri" w:eastAsia="Calibri" w:hAnsi="Calibri"/>
          <w:sz w:val="16"/>
          <w:szCs w:val="16"/>
          <w:color w:val="595959"/>
        </w:rPr>
        <w:t>75</w:t>
      </w:r>
    </w:p>
    <w:p>
      <w:pPr>
        <w:spacing w:after="0" w:line="310" w:lineRule="exact"/>
        <w:rPr>
          <w:sz w:val="20"/>
          <w:szCs w:val="20"/>
          <w:color w:val="auto"/>
        </w:rPr>
      </w:pPr>
    </w:p>
    <w:p>
      <w:pPr>
        <w:ind w:left="500"/>
        <w:spacing w:after="0"/>
        <w:rPr>
          <w:sz w:val="20"/>
          <w:szCs w:val="20"/>
          <w:color w:val="auto"/>
        </w:rPr>
      </w:pPr>
      <w:r>
        <w:rPr>
          <w:rFonts w:ascii="Calibri" w:cs="Calibri" w:eastAsia="Calibri" w:hAnsi="Calibri"/>
          <w:sz w:val="16"/>
          <w:szCs w:val="16"/>
          <w:color w:val="595959"/>
        </w:rPr>
        <w:t>50</w:t>
      </w:r>
    </w:p>
    <w:p>
      <w:pPr>
        <w:spacing w:after="0" w:line="13"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1340" w:type="dxa"/>
            <w:vAlign w:val="bottom"/>
          </w:tcPr>
          <w:p>
            <w:pPr>
              <w:jc w:val="right"/>
              <w:ind w:right="561"/>
              <w:spacing w:after="0"/>
              <w:rPr>
                <w:sz w:val="20"/>
                <w:szCs w:val="20"/>
                <w:color w:val="auto"/>
              </w:rPr>
            </w:pPr>
            <w:r>
              <w:rPr>
                <w:rFonts w:ascii="Calibri" w:cs="Calibri" w:eastAsia="Calibri" w:hAnsi="Calibri"/>
                <w:sz w:val="16"/>
                <w:szCs w:val="16"/>
                <w:color w:val="595959"/>
                <w:w w:val="98"/>
              </w:rPr>
              <w:t>1/31/2021</w:t>
            </w:r>
          </w:p>
        </w:tc>
        <w:tc>
          <w:tcPr>
            <w:tcW w:w="1540" w:type="dxa"/>
            <w:vAlign w:val="bottom"/>
            <w:gridSpan w:val="2"/>
          </w:tcPr>
          <w:p>
            <w:pPr>
              <w:jc w:val="right"/>
              <w:ind w:right="421"/>
              <w:spacing w:after="0"/>
              <w:rPr>
                <w:sz w:val="20"/>
                <w:szCs w:val="20"/>
                <w:color w:val="auto"/>
              </w:rPr>
            </w:pPr>
            <w:r>
              <w:rPr>
                <w:rFonts w:ascii="Calibri" w:cs="Calibri" w:eastAsia="Calibri" w:hAnsi="Calibri"/>
                <w:sz w:val="16"/>
                <w:szCs w:val="16"/>
                <w:color w:val="595959"/>
              </w:rPr>
              <w:t>1/30/2022</w:t>
            </w:r>
          </w:p>
        </w:tc>
        <w:tc>
          <w:tcPr>
            <w:tcW w:w="1620" w:type="dxa"/>
            <w:vAlign w:val="bottom"/>
          </w:tcPr>
          <w:p>
            <w:pPr>
              <w:jc w:val="right"/>
              <w:ind w:right="361"/>
              <w:spacing w:after="0"/>
              <w:rPr>
                <w:sz w:val="20"/>
                <w:szCs w:val="20"/>
                <w:color w:val="auto"/>
              </w:rPr>
            </w:pPr>
            <w:r>
              <w:rPr>
                <w:rFonts w:ascii="Calibri" w:cs="Calibri" w:eastAsia="Calibri" w:hAnsi="Calibri"/>
                <w:sz w:val="16"/>
                <w:szCs w:val="16"/>
                <w:color w:val="595959"/>
              </w:rPr>
              <w:t>1/29/2023</w:t>
            </w:r>
          </w:p>
        </w:tc>
        <w:tc>
          <w:tcPr>
            <w:tcW w:w="2020" w:type="dxa"/>
            <w:vAlign w:val="bottom"/>
            <w:gridSpan w:val="5"/>
          </w:tcPr>
          <w:p>
            <w:pPr>
              <w:jc w:val="right"/>
              <w:ind w:right="721"/>
              <w:spacing w:after="0"/>
              <w:rPr>
                <w:sz w:val="20"/>
                <w:szCs w:val="20"/>
                <w:color w:val="auto"/>
              </w:rPr>
            </w:pPr>
            <w:r>
              <w:rPr>
                <w:rFonts w:ascii="Calibri" w:cs="Calibri" w:eastAsia="Calibri" w:hAnsi="Calibri"/>
                <w:sz w:val="16"/>
                <w:szCs w:val="16"/>
                <w:color w:val="595959"/>
              </w:rPr>
              <w:t>2/4/2024</w:t>
            </w:r>
          </w:p>
        </w:tc>
        <w:tc>
          <w:tcPr>
            <w:tcW w:w="1440" w:type="dxa"/>
            <w:vAlign w:val="bottom"/>
          </w:tcPr>
          <w:p>
            <w:pPr>
              <w:jc w:val="right"/>
              <w:ind w:right="461"/>
              <w:spacing w:after="0"/>
              <w:rPr>
                <w:sz w:val="20"/>
                <w:szCs w:val="20"/>
                <w:color w:val="auto"/>
              </w:rPr>
            </w:pPr>
            <w:r>
              <w:rPr>
                <w:rFonts w:ascii="Calibri" w:cs="Calibri" w:eastAsia="Calibri" w:hAnsi="Calibri"/>
                <w:sz w:val="16"/>
                <w:szCs w:val="16"/>
                <w:color w:val="595959"/>
              </w:rPr>
              <w:t>2/4/2025</w:t>
            </w:r>
          </w:p>
        </w:tc>
        <w:tc>
          <w:tcPr>
            <w:tcW w:w="1160" w:type="dxa"/>
            <w:vAlign w:val="bottom"/>
          </w:tcPr>
          <w:p>
            <w:pPr>
              <w:jc w:val="right"/>
              <w:spacing w:after="0"/>
              <w:rPr>
                <w:sz w:val="20"/>
                <w:szCs w:val="20"/>
                <w:color w:val="auto"/>
              </w:rPr>
            </w:pPr>
            <w:r>
              <w:rPr>
                <w:rFonts w:ascii="Calibri" w:cs="Calibri" w:eastAsia="Calibri" w:hAnsi="Calibri"/>
                <w:sz w:val="16"/>
                <w:szCs w:val="16"/>
                <w:color w:val="595959"/>
              </w:rPr>
              <w:t>2/3/2026</w:t>
            </w:r>
          </w:p>
        </w:tc>
        <w:tc>
          <w:tcPr>
            <w:tcW w:w="0" w:type="dxa"/>
            <w:vAlign w:val="bottom"/>
          </w:tcPr>
          <w:p>
            <w:pPr>
              <w:spacing w:after="0"/>
              <w:rPr>
                <w:sz w:val="1"/>
                <w:szCs w:val="1"/>
                <w:color w:val="auto"/>
              </w:rPr>
            </w:pPr>
          </w:p>
        </w:tc>
      </w:tr>
      <w:tr>
        <w:trPr>
          <w:trHeight w:val="326"/>
        </w:trPr>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gridSpan w:val="2"/>
            <w:vMerge w:val="restart"/>
          </w:tcPr>
          <w:p>
            <w:pPr>
              <w:ind w:left="60"/>
              <w:spacing w:after="0"/>
              <w:rPr>
                <w:sz w:val="20"/>
                <w:szCs w:val="20"/>
                <w:color w:val="auto"/>
              </w:rPr>
            </w:pPr>
            <w:r>
              <w:rPr>
                <w:rFonts w:ascii="Calibri" w:cs="Calibri" w:eastAsia="Calibri" w:hAnsi="Calibri"/>
                <w:sz w:val="16"/>
                <w:szCs w:val="16"/>
                <w:color w:val="595959"/>
              </w:rPr>
              <w:t>Dave &amp; Buster's Entertainment, Inc.</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620" w:type="dxa"/>
            <w:vAlign w:val="bottom"/>
            <w:vMerge w:val="restart"/>
          </w:tcPr>
          <w:p>
            <w:pPr>
              <w:ind w:left="40"/>
              <w:spacing w:after="0"/>
              <w:rPr>
                <w:sz w:val="20"/>
                <w:szCs w:val="20"/>
                <w:color w:val="auto"/>
              </w:rPr>
            </w:pPr>
            <w:r>
              <w:rPr>
                <w:rFonts w:ascii="Calibri" w:cs="Calibri" w:eastAsia="Calibri" w:hAnsi="Calibri"/>
                <w:sz w:val="16"/>
                <w:szCs w:val="16"/>
                <w:color w:val="595959"/>
              </w:rPr>
              <w:t>S&amp;P 600 Small Cap</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380" w:type="dxa"/>
            <w:vAlign w:val="bottom"/>
            <w:tcBorders>
              <w:bottom w:val="single" w:sz="8" w:color="F8BD3A"/>
            </w:tcBorders>
          </w:tcPr>
          <w:p>
            <w:pPr>
              <w:spacing w:after="0"/>
              <w:rPr>
                <w:sz w:val="4"/>
                <w:szCs w:val="4"/>
                <w:color w:val="auto"/>
              </w:rPr>
            </w:pPr>
          </w:p>
        </w:tc>
        <w:tc>
          <w:tcPr>
            <w:tcW w:w="2780" w:type="dxa"/>
            <w:vAlign w:val="bottom"/>
            <w:gridSpan w:val="2"/>
            <w:vMerge w:val="continue"/>
          </w:tcPr>
          <w:p>
            <w:pPr>
              <w:spacing w:after="0"/>
              <w:rPr>
                <w:sz w:val="4"/>
                <w:szCs w:val="4"/>
                <w:color w:val="auto"/>
              </w:rPr>
            </w:pPr>
          </w:p>
        </w:tc>
        <w:tc>
          <w:tcPr>
            <w:tcW w:w="140" w:type="dxa"/>
            <w:vAlign w:val="bottom"/>
            <w:tcBorders>
              <w:bottom w:val="single" w:sz="8" w:color="97C6E0"/>
            </w:tcBorders>
          </w:tcPr>
          <w:p>
            <w:pPr>
              <w:spacing w:after="0"/>
              <w:rPr>
                <w:sz w:val="4"/>
                <w:szCs w:val="4"/>
                <w:color w:val="auto"/>
              </w:rPr>
            </w:pPr>
          </w:p>
        </w:tc>
        <w:tc>
          <w:tcPr>
            <w:tcW w:w="120" w:type="dxa"/>
            <w:vAlign w:val="bottom"/>
            <w:tcBorders>
              <w:bottom w:val="single" w:sz="8" w:color="97C6E0"/>
            </w:tcBorders>
            <w:vMerge w:val="restart"/>
            <w:shd w:val="clear" w:color="auto" w:fill="97C6E0"/>
          </w:tcPr>
          <w:p>
            <w:pPr>
              <w:spacing w:after="0"/>
              <w:rPr>
                <w:sz w:val="4"/>
                <w:szCs w:val="4"/>
                <w:color w:val="auto"/>
              </w:rPr>
            </w:pPr>
          </w:p>
        </w:tc>
        <w:tc>
          <w:tcPr>
            <w:tcW w:w="120" w:type="dxa"/>
            <w:vAlign w:val="bottom"/>
            <w:tcBorders>
              <w:bottom w:val="single" w:sz="8" w:color="97C6E0"/>
            </w:tcBorders>
          </w:tcPr>
          <w:p>
            <w:pPr>
              <w:spacing w:after="0"/>
              <w:rPr>
                <w:sz w:val="4"/>
                <w:szCs w:val="4"/>
                <w:color w:val="auto"/>
              </w:rPr>
            </w:pPr>
          </w:p>
        </w:tc>
        <w:tc>
          <w:tcPr>
            <w:tcW w:w="2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7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97C6E0"/>
            </w:tcBorders>
            <w:vMerge w:val="continue"/>
            <w:shd w:val="clear" w:color="auto" w:fill="97C6E0"/>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1340" w:type="dxa"/>
            <w:vAlign w:val="bottom"/>
          </w:tcPr>
          <w:p>
            <w:pPr>
              <w:spacing w:after="0"/>
              <w:rPr>
                <w:sz w:val="10"/>
                <w:szCs w:val="10"/>
                <w:color w:val="auto"/>
              </w:rPr>
            </w:pPr>
          </w:p>
        </w:tc>
        <w:tc>
          <w:tcPr>
            <w:tcW w:w="380" w:type="dxa"/>
            <w:vAlign w:val="bottom"/>
            <w:tcBorders>
              <w:bottom w:val="single" w:sz="8" w:color="8DCA33"/>
            </w:tcBorders>
          </w:tcPr>
          <w:p>
            <w:pPr>
              <w:spacing w:after="0"/>
              <w:rPr>
                <w:sz w:val="10"/>
                <w:szCs w:val="10"/>
                <w:color w:val="auto"/>
              </w:rPr>
            </w:pPr>
          </w:p>
        </w:tc>
        <w:tc>
          <w:tcPr>
            <w:tcW w:w="2780" w:type="dxa"/>
            <w:vAlign w:val="bottom"/>
            <w:gridSpan w:val="2"/>
            <w:vMerge w:val="restart"/>
          </w:tcPr>
          <w:p>
            <w:pPr>
              <w:ind w:left="60"/>
              <w:spacing w:after="0" w:line="161" w:lineRule="exact"/>
              <w:rPr>
                <w:sz w:val="20"/>
                <w:szCs w:val="20"/>
                <w:color w:val="auto"/>
              </w:rPr>
            </w:pPr>
            <w:r>
              <w:rPr>
                <w:rFonts w:ascii="Calibri" w:cs="Calibri" w:eastAsia="Calibri" w:hAnsi="Calibri"/>
                <w:sz w:val="16"/>
                <w:szCs w:val="16"/>
                <w:color w:val="595959"/>
              </w:rPr>
              <w:t>S&amp;P 600 Hotels Restaurants &amp; Leisure</w:t>
            </w: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20" w:type="dxa"/>
            <w:vAlign w:val="bottom"/>
            <w:vMerge w:val="restart"/>
          </w:tcPr>
          <w:p>
            <w:pPr>
              <w:ind w:left="40"/>
              <w:spacing w:after="0" w:line="161" w:lineRule="exact"/>
              <w:rPr>
                <w:sz w:val="20"/>
                <w:szCs w:val="20"/>
                <w:color w:val="auto"/>
              </w:rPr>
            </w:pPr>
            <w:r>
              <w:rPr>
                <w:rFonts w:ascii="Calibri" w:cs="Calibri" w:eastAsia="Calibri" w:hAnsi="Calibri"/>
                <w:sz w:val="16"/>
                <w:szCs w:val="16"/>
                <w:color w:val="595959"/>
              </w:rPr>
              <w:t>NASDAQ Composite</w:t>
            </w:r>
          </w:p>
        </w:tc>
        <w:tc>
          <w:tcPr>
            <w:tcW w:w="1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7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-310515</wp:posOffset>
            </wp:positionV>
            <wp:extent cx="4036060" cy="386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036060"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bottom w:val="single" w:sz="8" w:color="D2EDF0"/>
            </w:tcBorders>
          </w:tcPr>
          <w:p>
            <w:pPr>
              <w:spacing w:after="0"/>
              <w:rPr>
                <w:sz w:val="18"/>
                <w:szCs w:val="18"/>
                <w:color w:val="auto"/>
              </w:rPr>
            </w:pPr>
          </w:p>
        </w:tc>
        <w:tc>
          <w:tcPr>
            <w:tcW w:w="250" w:type="dxa"/>
            <w:vAlign w:val="bottom"/>
            <w:tcBorders>
              <w:bottom w:val="single" w:sz="8" w:color="D2EDF0"/>
            </w:tcBorders>
          </w:tcPr>
          <w:p>
            <w:pPr>
              <w:spacing w:after="0"/>
              <w:rPr>
                <w:sz w:val="18"/>
                <w:szCs w:val="18"/>
                <w:color w:val="auto"/>
              </w:rPr>
            </w:pPr>
          </w:p>
        </w:tc>
        <w:tc>
          <w:tcPr>
            <w:tcW w:w="180" w:type="dxa"/>
            <w:vAlign w:val="bottom"/>
            <w:tcBorders>
              <w:bottom w:val="single" w:sz="8" w:color="D2EDF0"/>
            </w:tcBorders>
          </w:tcPr>
          <w:p>
            <w:pPr>
              <w:spacing w:after="0"/>
              <w:rPr>
                <w:sz w:val="18"/>
                <w:szCs w:val="18"/>
                <w:color w:val="auto"/>
              </w:rPr>
            </w:pPr>
          </w:p>
        </w:tc>
        <w:tc>
          <w:tcPr>
            <w:tcW w:w="80" w:type="dxa"/>
            <w:vAlign w:val="bottom"/>
            <w:tcBorders>
              <w:bottom w:val="single" w:sz="8" w:color="D2EDF0"/>
            </w:tcBorders>
          </w:tcPr>
          <w:p>
            <w:pPr>
              <w:spacing w:after="0"/>
              <w:rPr>
                <w:sz w:val="18"/>
                <w:szCs w:val="18"/>
                <w:color w:val="auto"/>
              </w:rPr>
            </w:pPr>
          </w:p>
        </w:tc>
        <w:tc>
          <w:tcPr>
            <w:tcW w:w="190" w:type="dxa"/>
            <w:vAlign w:val="bottom"/>
            <w:tcBorders>
              <w:bottom w:val="single" w:sz="8" w:color="D2EDF0"/>
            </w:tcBorders>
          </w:tcPr>
          <w:p>
            <w:pPr>
              <w:spacing w:after="0"/>
              <w:rPr>
                <w:sz w:val="18"/>
                <w:szCs w:val="18"/>
                <w:color w:val="auto"/>
              </w:rPr>
            </w:pPr>
          </w:p>
        </w:tc>
        <w:tc>
          <w:tcPr>
            <w:tcW w:w="4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370" w:type="dxa"/>
            <w:vAlign w:val="bottom"/>
            <w:tcBorders>
              <w:bottom w:val="single" w:sz="8" w:color="D2EDF0"/>
            </w:tcBorders>
          </w:tcPr>
          <w:p>
            <w:pPr>
              <w:spacing w:after="0"/>
              <w:rPr>
                <w:sz w:val="18"/>
                <w:szCs w:val="18"/>
                <w:color w:val="auto"/>
              </w:rPr>
            </w:pPr>
          </w:p>
        </w:tc>
        <w:tc>
          <w:tcPr>
            <w:tcW w:w="400" w:type="dxa"/>
            <w:vAlign w:val="bottom"/>
            <w:tcBorders>
              <w:bottom w:val="single" w:sz="8" w:color="D2EDF0"/>
            </w:tcBorders>
          </w:tcPr>
          <w:p>
            <w:pPr>
              <w:spacing w:after="0"/>
              <w:rPr>
                <w:sz w:val="18"/>
                <w:szCs w:val="18"/>
                <w:color w:val="auto"/>
              </w:rPr>
            </w:pPr>
          </w:p>
        </w:tc>
        <w:tc>
          <w:tcPr>
            <w:tcW w:w="460" w:type="dxa"/>
            <w:vAlign w:val="bottom"/>
            <w:tcBorders>
              <w:bottom w:val="single" w:sz="8" w:color="D2EDF0"/>
            </w:tcBorders>
          </w:tcPr>
          <w:p>
            <w:pPr>
              <w:spacing w:after="0"/>
              <w:rPr>
                <w:sz w:val="18"/>
                <w:szCs w:val="18"/>
                <w:color w:val="auto"/>
              </w:rPr>
            </w:pPr>
          </w:p>
        </w:tc>
        <w:tc>
          <w:tcPr>
            <w:tcW w:w="160" w:type="dxa"/>
            <w:vAlign w:val="bottom"/>
            <w:tcBorders>
              <w:bottom w:val="single" w:sz="8" w:color="D2EDF0"/>
            </w:tcBorders>
          </w:tcPr>
          <w:p>
            <w:pPr>
              <w:spacing w:after="0"/>
              <w:rPr>
                <w:sz w:val="18"/>
                <w:szCs w:val="18"/>
                <w:color w:val="auto"/>
              </w:rPr>
            </w:pPr>
          </w:p>
        </w:tc>
        <w:tc>
          <w:tcPr>
            <w:tcW w:w="27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510" w:type="dxa"/>
            <w:vAlign w:val="bottom"/>
            <w:tcBorders>
              <w:bottom w:val="single" w:sz="8" w:color="D2EDF0"/>
            </w:tcBorders>
          </w:tcPr>
          <w:p>
            <w:pPr>
              <w:spacing w:after="0"/>
              <w:rPr>
                <w:sz w:val="18"/>
                <w:szCs w:val="18"/>
                <w:color w:val="auto"/>
              </w:rPr>
            </w:pPr>
          </w:p>
        </w:tc>
        <w:tc>
          <w:tcPr>
            <w:tcW w:w="9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320" w:type="dxa"/>
            <w:vAlign w:val="bottom"/>
            <w:tcBorders>
              <w:bottom w:val="single" w:sz="8" w:color="D2EDF0"/>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1/31/2021</w:t>
            </w:r>
          </w:p>
        </w:tc>
        <w:tc>
          <w:tcPr>
            <w:tcW w:w="60" w:type="dxa"/>
            <w:vAlign w:val="bottom"/>
            <w:tcBorders>
              <w:bottom w:val="single" w:sz="8" w:color="D2EDF0"/>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5"/>
              </w:rPr>
              <w:t>1/30/2022</w:t>
            </w:r>
          </w:p>
        </w:tc>
        <w:tc>
          <w:tcPr>
            <w:tcW w:w="60" w:type="dxa"/>
            <w:vAlign w:val="bottom"/>
            <w:tcBorders>
              <w:bottom w:val="single" w:sz="8" w:color="D2EDF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8"/>
              </w:rPr>
              <w:t>1/29/2023</w:t>
            </w:r>
          </w:p>
        </w:tc>
        <w:tc>
          <w:tcPr>
            <w:tcW w:w="60" w:type="dxa"/>
            <w:vAlign w:val="bottom"/>
            <w:tcBorders>
              <w:bottom w:val="single" w:sz="8" w:color="D2EDF0"/>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2/4/2024</w:t>
            </w:r>
          </w:p>
        </w:tc>
        <w:tc>
          <w:tcPr>
            <w:tcW w:w="60" w:type="dxa"/>
            <w:vAlign w:val="bottom"/>
            <w:tcBorders>
              <w:bottom w:val="single" w:sz="8" w:color="D2EDF0"/>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2/4/2025</w:t>
            </w:r>
          </w:p>
        </w:tc>
        <w:tc>
          <w:tcPr>
            <w:tcW w:w="60" w:type="dxa"/>
            <w:vAlign w:val="bottom"/>
            <w:tcBorders>
              <w:bottom w:val="single" w:sz="8" w:color="D2EDF0"/>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2/3/2026</w:t>
            </w:r>
          </w:p>
        </w:tc>
        <w:tc>
          <w:tcPr>
            <w:tcW w:w="0" w:type="dxa"/>
            <w:vAlign w:val="bottom"/>
          </w:tcPr>
          <w:p>
            <w:pPr>
              <w:spacing w:after="0"/>
              <w:rPr>
                <w:sz w:val="1"/>
                <w:szCs w:val="1"/>
                <w:color w:val="auto"/>
              </w:rPr>
            </w:pPr>
          </w:p>
        </w:tc>
      </w:tr>
      <w:tr>
        <w:trPr>
          <w:trHeight w:val="216"/>
        </w:trPr>
        <w:tc>
          <w:tcPr>
            <w:tcW w:w="490" w:type="dxa"/>
            <w:vAlign w:val="bottom"/>
            <w:gridSpan w:val="3"/>
            <w:shd w:val="clear" w:color="auto" w:fill="D2EDF0"/>
          </w:tcPr>
          <w:p>
            <w:pPr>
              <w:ind w:left="60"/>
              <w:spacing w:after="0" w:line="216" w:lineRule="exact"/>
              <w:rPr>
                <w:sz w:val="20"/>
                <w:szCs w:val="20"/>
                <w:color w:val="auto"/>
              </w:rPr>
            </w:pPr>
            <w:r>
              <w:rPr>
                <w:rFonts w:ascii="Times New Roman" w:cs="Times New Roman" w:eastAsia="Times New Roman" w:hAnsi="Times New Roman"/>
                <w:sz w:val="20"/>
                <w:szCs w:val="20"/>
                <w:color w:val="auto"/>
                <w:w w:val="99"/>
                <w:shd w:val="clear" w:color="auto" w:fill="D2EDF0"/>
              </w:rPr>
              <w:t>Dave</w:t>
            </w:r>
          </w:p>
        </w:tc>
        <w:tc>
          <w:tcPr>
            <w:tcW w:w="360" w:type="dxa"/>
            <w:vAlign w:val="bottom"/>
            <w:gridSpan w:val="4"/>
            <w:shd w:val="clear" w:color="auto" w:fill="D2EDF0"/>
          </w:tcPr>
          <w:p>
            <w:pPr>
              <w:jc w:val="center"/>
              <w:spacing w:after="0" w:line="216" w:lineRule="exact"/>
              <w:rPr>
                <w:sz w:val="20"/>
                <w:szCs w:val="20"/>
                <w:color w:val="auto"/>
              </w:rPr>
            </w:pPr>
            <w:r>
              <w:rPr>
                <w:rFonts w:ascii="Times New Roman" w:cs="Times New Roman" w:eastAsia="Times New Roman" w:hAnsi="Times New Roman"/>
                <w:sz w:val="20"/>
                <w:szCs w:val="20"/>
                <w:color w:val="auto"/>
                <w:w w:val="94"/>
                <w:shd w:val="clear" w:color="auto" w:fill="D2EDF0"/>
              </w:rPr>
              <w:t>&amp; B</w:t>
            </w:r>
          </w:p>
        </w:tc>
        <w:tc>
          <w:tcPr>
            <w:tcW w:w="370" w:type="dxa"/>
            <w:vAlign w:val="bottom"/>
            <w:shd w:val="clear" w:color="auto" w:fill="D2EDF0"/>
          </w:tcPr>
          <w:p>
            <w:pPr>
              <w:ind w:left="10"/>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D2EDF0"/>
              </w:rPr>
              <w:t>uster'</w:t>
            </w:r>
          </w:p>
        </w:tc>
        <w:tc>
          <w:tcPr>
            <w:tcW w:w="400" w:type="dxa"/>
            <w:vAlign w:val="bottom"/>
            <w:shd w:val="clear" w:color="auto" w:fill="D2EDF0"/>
          </w:tcPr>
          <w:p>
            <w:pPr>
              <w:ind w:left="60"/>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s E</w:t>
            </w:r>
          </w:p>
        </w:tc>
        <w:tc>
          <w:tcPr>
            <w:tcW w:w="890" w:type="dxa"/>
            <w:vAlign w:val="bottom"/>
            <w:gridSpan w:val="3"/>
            <w:shd w:val="clear" w:color="auto" w:fill="D2EDF0"/>
          </w:tcPr>
          <w:p>
            <w:pPr>
              <w:jc w:val="right"/>
              <w:ind w:right="51"/>
              <w:spacing w:after="0" w:line="216" w:lineRule="exact"/>
              <w:rPr>
                <w:sz w:val="20"/>
                <w:szCs w:val="20"/>
                <w:color w:val="auto"/>
              </w:rPr>
            </w:pPr>
            <w:r>
              <w:rPr>
                <w:rFonts w:ascii="Times New Roman" w:cs="Times New Roman" w:eastAsia="Times New Roman" w:hAnsi="Times New Roman"/>
                <w:sz w:val="19"/>
                <w:szCs w:val="19"/>
                <w:color w:val="auto"/>
                <w:w w:val="71"/>
                <w:shd w:val="clear" w:color="auto" w:fill="D2EDF0"/>
              </w:rPr>
              <w:t>ntertainment,</w:t>
            </w:r>
          </w:p>
        </w:tc>
        <w:tc>
          <w:tcPr>
            <w:tcW w:w="50" w:type="dxa"/>
            <w:vAlign w:val="bottom"/>
            <w:shd w:val="clear" w:color="auto" w:fill="D2EDF0"/>
          </w:tcPr>
          <w:p>
            <w:pPr>
              <w:spacing w:after="0"/>
              <w:rPr>
                <w:sz w:val="18"/>
                <w:szCs w:val="18"/>
                <w:color w:val="auto"/>
              </w:rPr>
            </w:pPr>
          </w:p>
        </w:tc>
        <w:tc>
          <w:tcPr>
            <w:tcW w:w="510" w:type="dxa"/>
            <w:vAlign w:val="bottom"/>
            <w:shd w:val="clear" w:color="auto" w:fill="D2EDF0"/>
          </w:tcPr>
          <w:p>
            <w:pPr>
              <w:ind w:left="120"/>
              <w:spacing w:after="0" w:line="216" w:lineRule="exact"/>
              <w:rPr>
                <w:sz w:val="20"/>
                <w:szCs w:val="20"/>
                <w:color w:val="auto"/>
              </w:rPr>
            </w:pPr>
            <w:r>
              <w:rPr>
                <w:rFonts w:ascii="Times New Roman" w:cs="Times New Roman" w:eastAsia="Times New Roman" w:hAnsi="Times New Roman"/>
                <w:sz w:val="20"/>
                <w:szCs w:val="20"/>
                <w:color w:val="auto"/>
              </w:rPr>
              <w:t>Inc.</w:t>
            </w:r>
          </w:p>
        </w:tc>
        <w:tc>
          <w:tcPr>
            <w:tcW w:w="9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160" w:type="dxa"/>
            <w:vAlign w:val="bottom"/>
            <w:gridSpan w:val="2"/>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100.00</w:t>
            </w: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290" w:type="dxa"/>
            <w:vAlign w:val="bottom"/>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1</w:t>
            </w:r>
          </w:p>
        </w:tc>
        <w:tc>
          <w:tcPr>
            <w:tcW w:w="530" w:type="dxa"/>
            <w:vAlign w:val="bottom"/>
            <w:gridSpan w:val="2"/>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93"/>
                <w:shd w:val="clear" w:color="auto" w:fill="D2EDF0"/>
              </w:rPr>
              <w:t>03.79</w:t>
            </w:r>
          </w:p>
        </w:tc>
        <w:tc>
          <w:tcPr>
            <w:tcW w:w="60" w:type="dxa"/>
            <w:vAlign w:val="bottom"/>
            <w:shd w:val="clear" w:color="auto" w:fill="D2EDF0"/>
          </w:tcPr>
          <w:p>
            <w:pPr>
              <w:spacing w:after="0"/>
              <w:rPr>
                <w:sz w:val="18"/>
                <w:szCs w:val="18"/>
                <w:color w:val="auto"/>
              </w:rPr>
            </w:pPr>
          </w:p>
        </w:tc>
        <w:tc>
          <w:tcPr>
            <w:tcW w:w="160" w:type="dxa"/>
            <w:vAlign w:val="bottom"/>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300" w:type="dxa"/>
            <w:vAlign w:val="bottom"/>
            <w:shd w:val="clear" w:color="auto" w:fill="D2EDF0"/>
          </w:tcPr>
          <w:p>
            <w:pPr>
              <w:ind w:left="220"/>
              <w:spacing w:after="0"/>
              <w:rPr>
                <w:sz w:val="20"/>
                <w:szCs w:val="20"/>
                <w:color w:val="auto"/>
              </w:rPr>
            </w:pPr>
            <w:r>
              <w:rPr>
                <w:rFonts w:ascii="Times New Roman" w:cs="Times New Roman" w:eastAsia="Times New Roman" w:hAnsi="Times New Roman"/>
                <w:sz w:val="16"/>
                <w:szCs w:val="16"/>
                <w:color w:val="auto"/>
                <w:w w:val="74"/>
                <w:shd w:val="clear" w:color="auto" w:fill="D2EDF0"/>
              </w:rPr>
              <w:t>1</w:t>
            </w:r>
          </w:p>
        </w:tc>
        <w:tc>
          <w:tcPr>
            <w:tcW w:w="540" w:type="dxa"/>
            <w:vAlign w:val="bottom"/>
            <w:gridSpan w:val="2"/>
            <w:shd w:val="clear" w:color="auto" w:fill="D2EDF0"/>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shd w:val="clear" w:color="auto" w:fill="D2EDF0"/>
              </w:rPr>
              <w:t>22.28</w:t>
            </w: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280" w:type="dxa"/>
            <w:vAlign w:val="bottom"/>
            <w:shd w:val="clear" w:color="auto" w:fill="D2EDF0"/>
          </w:tcPr>
          <w:p>
            <w:pPr>
              <w:ind w:left="180"/>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D2EDF0"/>
              </w:rPr>
              <w:t>1</w:t>
            </w:r>
          </w:p>
        </w:tc>
        <w:tc>
          <w:tcPr>
            <w:tcW w:w="540" w:type="dxa"/>
            <w:vAlign w:val="bottom"/>
            <w:gridSpan w:val="2"/>
            <w:shd w:val="clear" w:color="auto" w:fill="D2EDF0"/>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shd w:val="clear" w:color="auto" w:fill="D2EDF0"/>
              </w:rPr>
              <w:t>62.23</w:t>
            </w: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370" w:type="dxa"/>
            <w:vAlign w:val="bottom"/>
            <w:shd w:val="clear" w:color="auto" w:fill="D2EDF0"/>
          </w:tcPr>
          <w:p>
            <w:pPr>
              <w:jc w:val="center"/>
              <w:ind w:left="175"/>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D2EDF0"/>
              </w:rPr>
              <w:t>8</w:t>
            </w:r>
          </w:p>
        </w:tc>
        <w:tc>
          <w:tcPr>
            <w:tcW w:w="430" w:type="dxa"/>
            <w:vAlign w:val="bottom"/>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91"/>
                <w:shd w:val="clear" w:color="auto" w:fill="D2EDF0"/>
              </w:rPr>
              <w:t>0.48</w:t>
            </w: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390" w:type="dxa"/>
            <w:vAlign w:val="bottom"/>
            <w:shd w:val="clear" w:color="auto" w:fill="D2EDF0"/>
          </w:tcPr>
          <w:p>
            <w:pPr>
              <w:jc w:val="center"/>
              <w:ind w:left="195"/>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D2EDF0"/>
              </w:rPr>
              <w:t>5</w:t>
            </w:r>
          </w:p>
        </w:tc>
        <w:tc>
          <w:tcPr>
            <w:tcW w:w="430" w:type="dxa"/>
            <w:vAlign w:val="bottom"/>
            <w:shd w:val="clear" w:color="auto" w:fill="D2EDF0"/>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85"/>
                <w:shd w:val="clear" w:color="auto" w:fill="D2EDF0"/>
              </w:rPr>
              <w:t>7.11</w:t>
            </w:r>
          </w:p>
        </w:tc>
        <w:tc>
          <w:tcPr>
            <w:tcW w:w="0" w:type="dxa"/>
            <w:vAlign w:val="bottom"/>
          </w:tcPr>
          <w:p>
            <w:pPr>
              <w:spacing w:after="0"/>
              <w:rPr>
                <w:sz w:val="1"/>
                <w:szCs w:val="1"/>
                <w:color w:val="auto"/>
              </w:rPr>
            </w:pPr>
          </w:p>
        </w:tc>
      </w:tr>
      <w:tr>
        <w:trPr>
          <w:trHeight w:val="71"/>
        </w:trPr>
        <w:tc>
          <w:tcPr>
            <w:tcW w:w="60" w:type="dxa"/>
            <w:vAlign w:val="bottom"/>
            <w:shd w:val="clear" w:color="auto" w:fill="D2EDF0"/>
          </w:tcPr>
          <w:p>
            <w:pPr>
              <w:spacing w:after="0"/>
              <w:rPr>
                <w:sz w:val="6"/>
                <w:szCs w:val="6"/>
                <w:color w:val="auto"/>
              </w:rPr>
            </w:pPr>
          </w:p>
        </w:tc>
        <w:tc>
          <w:tcPr>
            <w:tcW w:w="25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7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7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1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90" w:type="dxa"/>
            <w:vAlign w:val="bottom"/>
            <w:shd w:val="clear" w:color="auto" w:fill="D2EDF0"/>
          </w:tcPr>
          <w:p>
            <w:pPr>
              <w:spacing w:after="0"/>
              <w:rPr>
                <w:sz w:val="6"/>
                <w:szCs w:val="6"/>
                <w:color w:val="auto"/>
              </w:rPr>
            </w:pPr>
          </w:p>
        </w:tc>
        <w:tc>
          <w:tcPr>
            <w:tcW w:w="5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9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30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8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4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37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39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8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S&amp;P 600</w:t>
            </w:r>
          </w:p>
        </w:tc>
        <w:tc>
          <w:tcPr>
            <w:tcW w:w="2740" w:type="dxa"/>
            <w:vAlign w:val="bottom"/>
            <w:gridSpan w:val="11"/>
          </w:tcPr>
          <w:p>
            <w:pPr>
              <w:ind w:left="20"/>
              <w:spacing w:after="0"/>
              <w:rPr>
                <w:sz w:val="20"/>
                <w:szCs w:val="20"/>
                <w:color w:val="auto"/>
              </w:rPr>
            </w:pPr>
            <w:r>
              <w:rPr>
                <w:rFonts w:ascii="Times New Roman" w:cs="Times New Roman" w:eastAsia="Times New Roman" w:hAnsi="Times New Roman"/>
                <w:sz w:val="20"/>
                <w:szCs w:val="20"/>
                <w:color w:val="auto"/>
              </w:rPr>
              <w:t>Small Cap</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106.99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105.04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107.14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131.65</w:t>
            </w:r>
          </w:p>
        </w:tc>
        <w:tc>
          <w:tcPr>
            <w:tcW w:w="0" w:type="dxa"/>
            <w:vAlign w:val="bottom"/>
          </w:tcPr>
          <w:p>
            <w:pPr>
              <w:spacing w:after="0"/>
              <w:rPr>
                <w:sz w:val="1"/>
                <w:szCs w:val="1"/>
                <w:color w:val="auto"/>
              </w:rPr>
            </w:pPr>
          </w:p>
        </w:tc>
      </w:tr>
      <w:tr>
        <w:trPr>
          <w:trHeight w:val="207"/>
        </w:trPr>
        <w:tc>
          <w:tcPr>
            <w:tcW w:w="60" w:type="dxa"/>
            <w:vAlign w:val="bottom"/>
            <w:shd w:val="clear" w:color="auto" w:fill="D2EDF0"/>
          </w:tcPr>
          <w:p>
            <w:pPr>
              <w:spacing w:after="0"/>
              <w:rPr>
                <w:sz w:val="18"/>
                <w:szCs w:val="18"/>
                <w:color w:val="auto"/>
              </w:rPr>
            </w:pPr>
          </w:p>
        </w:tc>
        <w:tc>
          <w:tcPr>
            <w:tcW w:w="25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89"/>
                <w:shd w:val="clear" w:color="auto" w:fill="D2EDF0"/>
              </w:rPr>
              <w:t>S&amp;</w:t>
            </w:r>
          </w:p>
        </w:tc>
        <w:tc>
          <w:tcPr>
            <w:tcW w:w="260" w:type="dxa"/>
            <w:vAlign w:val="bottom"/>
            <w:gridSpan w:val="2"/>
            <w:vMerge w:val="restart"/>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1"/>
                <w:shd w:val="clear" w:color="auto" w:fill="D2EDF0"/>
              </w:rPr>
              <w:t>P 6</w:t>
            </w:r>
          </w:p>
        </w:tc>
        <w:tc>
          <w:tcPr>
            <w:tcW w:w="19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2EDF0"/>
              </w:rPr>
              <w:t>00</w:t>
            </w:r>
          </w:p>
        </w:tc>
        <w:tc>
          <w:tcPr>
            <w:tcW w:w="40" w:type="dxa"/>
            <w:vAlign w:val="bottom"/>
            <w:shd w:val="clear" w:color="auto" w:fill="D2EDF0"/>
          </w:tcPr>
          <w:p>
            <w:pPr>
              <w:spacing w:after="0"/>
              <w:rPr>
                <w:sz w:val="18"/>
                <w:szCs w:val="18"/>
                <w:color w:val="auto"/>
              </w:rPr>
            </w:pPr>
          </w:p>
        </w:tc>
        <w:tc>
          <w:tcPr>
            <w:tcW w:w="420" w:type="dxa"/>
            <w:vAlign w:val="bottom"/>
            <w:gridSpan w:val="2"/>
            <w:vMerge w:val="restart"/>
            <w:shd w:val="clear" w:color="auto" w:fill="D2EDF0"/>
          </w:tcPr>
          <w:p>
            <w:pPr>
              <w:ind w:left="20"/>
              <w:spacing w:after="0"/>
              <w:rPr>
                <w:sz w:val="20"/>
                <w:szCs w:val="20"/>
                <w:color w:val="auto"/>
              </w:rPr>
            </w:pPr>
            <w:r>
              <w:rPr>
                <w:rFonts w:ascii="Times New Roman" w:cs="Times New Roman" w:eastAsia="Times New Roman" w:hAnsi="Times New Roman"/>
                <w:sz w:val="20"/>
                <w:szCs w:val="20"/>
                <w:color w:val="auto"/>
                <w:w w:val="72"/>
                <w:shd w:val="clear" w:color="auto" w:fill="D2EDF0"/>
              </w:rPr>
              <w:t>Hotels</w:t>
            </w:r>
          </w:p>
        </w:tc>
        <w:tc>
          <w:tcPr>
            <w:tcW w:w="400" w:type="dxa"/>
            <w:vAlign w:val="bottom"/>
            <w:shd w:val="clear" w:color="auto" w:fill="D2EDF0"/>
          </w:tcPr>
          <w:p>
            <w:pPr>
              <w:spacing w:after="0"/>
              <w:rPr>
                <w:sz w:val="18"/>
                <w:szCs w:val="18"/>
                <w:color w:val="auto"/>
              </w:rPr>
            </w:pPr>
          </w:p>
        </w:tc>
        <w:tc>
          <w:tcPr>
            <w:tcW w:w="46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3"/>
                <w:szCs w:val="13"/>
                <w:color w:val="auto"/>
                <w:w w:val="72"/>
                <w:shd w:val="clear" w:color="auto" w:fill="D2EDF0"/>
              </w:rPr>
              <w:t>Restaurants</w:t>
            </w:r>
          </w:p>
        </w:tc>
        <w:tc>
          <w:tcPr>
            <w:tcW w:w="160" w:type="dxa"/>
            <w:vAlign w:val="bottom"/>
            <w:shd w:val="clear" w:color="auto" w:fill="D2EDF0"/>
          </w:tcPr>
          <w:p>
            <w:pPr>
              <w:spacing w:after="0"/>
              <w:rPr>
                <w:sz w:val="18"/>
                <w:szCs w:val="18"/>
                <w:color w:val="auto"/>
              </w:rPr>
            </w:pPr>
          </w:p>
        </w:tc>
        <w:tc>
          <w:tcPr>
            <w:tcW w:w="27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&amp;</w:t>
            </w:r>
          </w:p>
        </w:tc>
        <w:tc>
          <w:tcPr>
            <w:tcW w:w="50" w:type="dxa"/>
            <w:vAlign w:val="bottom"/>
            <w:shd w:val="clear" w:color="auto" w:fill="D2EDF0"/>
          </w:tcPr>
          <w:p>
            <w:pPr>
              <w:spacing w:after="0"/>
              <w:rPr>
                <w:sz w:val="18"/>
                <w:szCs w:val="18"/>
                <w:color w:val="auto"/>
              </w:rPr>
            </w:pPr>
          </w:p>
        </w:tc>
        <w:tc>
          <w:tcPr>
            <w:tcW w:w="51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83"/>
                <w:shd w:val="clear" w:color="auto" w:fill="D2EDF0"/>
              </w:rPr>
              <w:t>Leisure</w:t>
            </w:r>
          </w:p>
        </w:tc>
        <w:tc>
          <w:tcPr>
            <w:tcW w:w="90" w:type="dxa"/>
            <w:vAlign w:val="bottom"/>
            <w:shd w:val="clear" w:color="auto" w:fill="D2EDF0"/>
          </w:tcPr>
          <w:p>
            <w:pPr>
              <w:spacing w:after="0"/>
              <w:rPr>
                <w:sz w:val="18"/>
                <w:szCs w:val="18"/>
                <w:color w:val="auto"/>
              </w:rPr>
            </w:pPr>
          </w:p>
        </w:tc>
        <w:tc>
          <w:tcPr>
            <w:tcW w:w="60" w:type="dxa"/>
            <w:vAlign w:val="bottom"/>
            <w:vMerge w:val="restart"/>
            <w:shd w:val="clear" w:color="auto" w:fill="D2EDF0"/>
          </w:tcPr>
          <w:p>
            <w:pPr>
              <w:spacing w:after="0"/>
              <w:rPr>
                <w:sz w:val="18"/>
                <w:szCs w:val="18"/>
                <w:color w:val="auto"/>
              </w:rPr>
            </w:pPr>
          </w:p>
        </w:tc>
        <w:tc>
          <w:tcPr>
            <w:tcW w:w="320" w:type="dxa"/>
            <w:vAlign w:val="bottom"/>
            <w:shd w:val="clear" w:color="auto" w:fill="D2EDF0"/>
          </w:tcPr>
          <w:p>
            <w:pPr>
              <w:jc w:val="right"/>
              <w:ind w:right="116"/>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60" w:type="dxa"/>
            <w:vAlign w:val="bottom"/>
            <w:shd w:val="clear" w:color="auto" w:fill="D2EDF0"/>
          </w:tcPr>
          <w:p>
            <w:pPr>
              <w:spacing w:after="0"/>
              <w:rPr>
                <w:sz w:val="18"/>
                <w:szCs w:val="18"/>
                <w:color w:val="auto"/>
              </w:rPr>
            </w:pPr>
          </w:p>
        </w:tc>
        <w:tc>
          <w:tcPr>
            <w:tcW w:w="10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2EDF0"/>
              </w:rPr>
              <w:t>$</w:t>
            </w:r>
          </w:p>
        </w:tc>
        <w:tc>
          <w:tcPr>
            <w:tcW w:w="290" w:type="dxa"/>
            <w:vAlign w:val="bottom"/>
            <w:vMerge w:val="restart"/>
            <w:shd w:val="clear" w:color="auto" w:fill="D2EDF0"/>
          </w:tcPr>
          <w:p>
            <w:pPr>
              <w:ind w:left="200"/>
              <w:spacing w:after="0"/>
              <w:rPr>
                <w:sz w:val="20"/>
                <w:szCs w:val="20"/>
                <w:color w:val="auto"/>
              </w:rPr>
            </w:pPr>
            <w:r>
              <w:rPr>
                <w:rFonts w:ascii="Times New Roman" w:cs="Times New Roman" w:eastAsia="Times New Roman" w:hAnsi="Times New Roman"/>
                <w:sz w:val="20"/>
                <w:szCs w:val="20"/>
                <w:color w:val="auto"/>
                <w:w w:val="79"/>
                <w:shd w:val="clear" w:color="auto" w:fill="D2EDF0"/>
              </w:rPr>
              <w:t>1</w:t>
            </w:r>
          </w:p>
        </w:tc>
        <w:tc>
          <w:tcPr>
            <w:tcW w:w="53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2EDF0"/>
              </w:rPr>
              <w:t>00.00</w:t>
            </w:r>
          </w:p>
        </w:tc>
        <w:tc>
          <w:tcPr>
            <w:tcW w:w="60" w:type="dxa"/>
            <w:vAlign w:val="bottom"/>
            <w:vMerge w:val="restart"/>
            <w:shd w:val="clear" w:color="auto" w:fill="D2EDF0"/>
          </w:tcPr>
          <w:p>
            <w:pPr>
              <w:spacing w:after="0"/>
              <w:rPr>
                <w:sz w:val="18"/>
                <w:szCs w:val="18"/>
                <w:color w:val="auto"/>
              </w:rPr>
            </w:pPr>
          </w:p>
        </w:tc>
        <w:tc>
          <w:tcPr>
            <w:tcW w:w="1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39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7</w:t>
            </w:r>
          </w:p>
        </w:tc>
        <w:tc>
          <w:tcPr>
            <w:tcW w:w="430" w:type="dxa"/>
            <w:vAlign w:val="bottom"/>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w w:val="85"/>
                <w:shd w:val="clear" w:color="auto" w:fill="D2EDF0"/>
              </w:rPr>
              <w:t>2.23</w:t>
            </w:r>
          </w:p>
        </w:tc>
        <w:tc>
          <w:tcPr>
            <w:tcW w:w="60" w:type="dxa"/>
            <w:vAlign w:val="bottom"/>
            <w:vMerge w:val="restart"/>
            <w:shd w:val="clear" w:color="auto" w:fill="D2EDF0"/>
          </w:tcPr>
          <w:p>
            <w:pPr>
              <w:spacing w:after="0"/>
              <w:rPr>
                <w:sz w:val="18"/>
                <w:szCs w:val="18"/>
                <w:color w:val="auto"/>
              </w:rPr>
            </w:pPr>
          </w:p>
        </w:tc>
        <w:tc>
          <w:tcPr>
            <w:tcW w:w="16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410" w:type="dxa"/>
            <w:vAlign w:val="bottom"/>
            <w:gridSpan w:val="2"/>
            <w:vMerge w:val="restart"/>
            <w:shd w:val="clear" w:color="auto" w:fill="D2EDF0"/>
          </w:tcPr>
          <w:p>
            <w:pPr>
              <w:ind w:left="320"/>
              <w:spacing w:after="0"/>
              <w:rPr>
                <w:sz w:val="20"/>
                <w:szCs w:val="20"/>
                <w:color w:val="auto"/>
              </w:rPr>
            </w:pPr>
            <w:r>
              <w:rPr>
                <w:rFonts w:ascii="Times New Roman" w:cs="Times New Roman" w:eastAsia="Times New Roman" w:hAnsi="Times New Roman"/>
                <w:sz w:val="20"/>
                <w:szCs w:val="20"/>
                <w:color w:val="auto"/>
                <w:w w:val="79"/>
                <w:shd w:val="clear" w:color="auto" w:fill="D2EDF0"/>
              </w:rPr>
              <w:t>7</w:t>
            </w:r>
          </w:p>
        </w:tc>
        <w:tc>
          <w:tcPr>
            <w:tcW w:w="430" w:type="dxa"/>
            <w:vAlign w:val="bottom"/>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w w:val="85"/>
                <w:shd w:val="clear" w:color="auto" w:fill="D2EDF0"/>
              </w:rPr>
              <w:t>2.18</w:t>
            </w:r>
          </w:p>
        </w:tc>
        <w:tc>
          <w:tcPr>
            <w:tcW w:w="60" w:type="dxa"/>
            <w:vAlign w:val="bottom"/>
            <w:vMerge w:val="restart"/>
            <w:shd w:val="clear" w:color="auto" w:fill="D2EDF0"/>
          </w:tcPr>
          <w:p>
            <w:pPr>
              <w:spacing w:after="0"/>
              <w:rPr>
                <w:sz w:val="18"/>
                <w:szCs w:val="18"/>
                <w:color w:val="auto"/>
              </w:rPr>
            </w:pPr>
          </w:p>
        </w:tc>
        <w:tc>
          <w:tcPr>
            <w:tcW w:w="1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38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7</w:t>
            </w:r>
          </w:p>
        </w:tc>
        <w:tc>
          <w:tcPr>
            <w:tcW w:w="440" w:type="dxa"/>
            <w:vAlign w:val="bottom"/>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w w:val="91"/>
                <w:shd w:val="clear" w:color="auto" w:fill="D2EDF0"/>
              </w:rPr>
              <w:t>2.82</w:t>
            </w:r>
          </w:p>
        </w:tc>
        <w:tc>
          <w:tcPr>
            <w:tcW w:w="60" w:type="dxa"/>
            <w:vAlign w:val="bottom"/>
            <w:vMerge w:val="restart"/>
            <w:shd w:val="clear" w:color="auto" w:fill="D2EDF0"/>
          </w:tcPr>
          <w:p>
            <w:pPr>
              <w:spacing w:after="0"/>
              <w:rPr>
                <w:sz w:val="18"/>
                <w:szCs w:val="18"/>
                <w:color w:val="auto"/>
              </w:rPr>
            </w:pPr>
          </w:p>
        </w:tc>
        <w:tc>
          <w:tcPr>
            <w:tcW w:w="1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370" w:type="dxa"/>
            <w:vAlign w:val="bottom"/>
            <w:vMerge w:val="restart"/>
            <w:shd w:val="clear" w:color="auto" w:fill="D2EDF0"/>
          </w:tcPr>
          <w:p>
            <w:pPr>
              <w:jc w:val="center"/>
              <w:ind w:left="175"/>
              <w:spacing w:after="0"/>
              <w:rPr>
                <w:sz w:val="20"/>
                <w:szCs w:val="20"/>
                <w:color w:val="auto"/>
              </w:rPr>
            </w:pPr>
            <w:r>
              <w:rPr>
                <w:rFonts w:ascii="Times New Roman" w:cs="Times New Roman" w:eastAsia="Times New Roman" w:hAnsi="Times New Roman"/>
                <w:sz w:val="20"/>
                <w:szCs w:val="20"/>
                <w:color w:val="auto"/>
                <w:w w:val="79"/>
                <w:shd w:val="clear" w:color="auto" w:fill="D2EDF0"/>
              </w:rPr>
              <w:t>8</w:t>
            </w:r>
          </w:p>
        </w:tc>
        <w:tc>
          <w:tcPr>
            <w:tcW w:w="43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1"/>
              </w:rPr>
              <w:t>1.52</w:t>
            </w:r>
          </w:p>
        </w:tc>
        <w:tc>
          <w:tcPr>
            <w:tcW w:w="60" w:type="dxa"/>
            <w:vAlign w:val="bottom"/>
            <w:vMerge w:val="restart"/>
            <w:shd w:val="clear" w:color="auto" w:fill="D2EDF0"/>
          </w:tcPr>
          <w:p>
            <w:pPr>
              <w:spacing w:after="0"/>
              <w:rPr>
                <w:sz w:val="18"/>
                <w:szCs w:val="18"/>
                <w:color w:val="auto"/>
              </w:rPr>
            </w:pPr>
          </w:p>
        </w:tc>
        <w:tc>
          <w:tcPr>
            <w:tcW w:w="1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390" w:type="dxa"/>
            <w:vAlign w:val="bottom"/>
            <w:vMerge w:val="restart"/>
            <w:shd w:val="clear" w:color="auto" w:fill="D2EDF0"/>
          </w:tcPr>
          <w:p>
            <w:pPr>
              <w:jc w:val="center"/>
              <w:ind w:left="195"/>
              <w:spacing w:after="0"/>
              <w:rPr>
                <w:sz w:val="20"/>
                <w:szCs w:val="20"/>
                <w:color w:val="auto"/>
              </w:rPr>
            </w:pPr>
            <w:r>
              <w:rPr>
                <w:rFonts w:ascii="Times New Roman" w:cs="Times New Roman" w:eastAsia="Times New Roman" w:hAnsi="Times New Roman"/>
                <w:sz w:val="20"/>
                <w:szCs w:val="20"/>
                <w:color w:val="auto"/>
                <w:w w:val="79"/>
                <w:shd w:val="clear" w:color="auto" w:fill="D2EDF0"/>
              </w:rPr>
              <w:t>5</w:t>
            </w:r>
          </w:p>
        </w:tc>
        <w:tc>
          <w:tcPr>
            <w:tcW w:w="43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1"/>
                <w:shd w:val="clear" w:color="auto" w:fill="D2EDF0"/>
              </w:rPr>
              <w:t>8.14</w:t>
            </w:r>
          </w:p>
        </w:tc>
        <w:tc>
          <w:tcPr>
            <w:tcW w:w="0" w:type="dxa"/>
            <w:vAlign w:val="bottom"/>
          </w:tcPr>
          <w:p>
            <w:pPr>
              <w:spacing w:after="0"/>
              <w:rPr>
                <w:sz w:val="1"/>
                <w:szCs w:val="1"/>
                <w:color w:val="auto"/>
              </w:rPr>
            </w:pPr>
          </w:p>
        </w:tc>
      </w:tr>
      <w:tr>
        <w:trPr>
          <w:trHeight w:val="25"/>
        </w:trPr>
        <w:tc>
          <w:tcPr>
            <w:tcW w:w="60" w:type="dxa"/>
            <w:vAlign w:val="bottom"/>
            <w:shd w:val="clear" w:color="auto" w:fill="D2EDF0"/>
          </w:tcPr>
          <w:p>
            <w:pPr>
              <w:spacing w:after="0"/>
              <w:rPr>
                <w:sz w:val="2"/>
                <w:szCs w:val="2"/>
                <w:color w:val="auto"/>
              </w:rPr>
            </w:pPr>
          </w:p>
        </w:tc>
        <w:tc>
          <w:tcPr>
            <w:tcW w:w="250" w:type="dxa"/>
            <w:vAlign w:val="bottom"/>
            <w:vMerge w:val="continue"/>
            <w:shd w:val="clear" w:color="auto" w:fill="D2EDF0"/>
          </w:tcPr>
          <w:p>
            <w:pPr>
              <w:spacing w:after="0"/>
              <w:rPr>
                <w:sz w:val="2"/>
                <w:szCs w:val="2"/>
                <w:color w:val="auto"/>
              </w:rPr>
            </w:pPr>
          </w:p>
        </w:tc>
        <w:tc>
          <w:tcPr>
            <w:tcW w:w="260" w:type="dxa"/>
            <w:vAlign w:val="bottom"/>
            <w:gridSpan w:val="2"/>
            <w:vMerge w:val="continue"/>
            <w:shd w:val="clear" w:color="auto" w:fill="D2EDF0"/>
          </w:tcPr>
          <w:p>
            <w:pPr>
              <w:spacing w:after="0"/>
              <w:rPr>
                <w:sz w:val="2"/>
                <w:szCs w:val="2"/>
                <w:color w:val="auto"/>
              </w:rPr>
            </w:pPr>
          </w:p>
        </w:tc>
        <w:tc>
          <w:tcPr>
            <w:tcW w:w="190" w:type="dxa"/>
            <w:vAlign w:val="bottom"/>
            <w:vMerge w:val="continue"/>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420" w:type="dxa"/>
            <w:vAlign w:val="bottom"/>
            <w:gridSpan w:val="2"/>
            <w:vMerge w:val="continue"/>
            <w:shd w:val="clear" w:color="auto" w:fill="D2EDF0"/>
          </w:tcPr>
          <w:p>
            <w:pPr>
              <w:spacing w:after="0"/>
              <w:rPr>
                <w:sz w:val="2"/>
                <w:szCs w:val="2"/>
                <w:color w:val="auto"/>
              </w:rPr>
            </w:pPr>
          </w:p>
        </w:tc>
        <w:tc>
          <w:tcPr>
            <w:tcW w:w="400" w:type="dxa"/>
            <w:vAlign w:val="bottom"/>
            <w:shd w:val="clear" w:color="auto" w:fill="D2EDF0"/>
          </w:tcPr>
          <w:p>
            <w:pPr>
              <w:spacing w:after="0"/>
              <w:rPr>
                <w:sz w:val="2"/>
                <w:szCs w:val="2"/>
                <w:color w:val="auto"/>
              </w:rPr>
            </w:pPr>
          </w:p>
        </w:tc>
        <w:tc>
          <w:tcPr>
            <w:tcW w:w="460" w:type="dxa"/>
            <w:vAlign w:val="bottom"/>
            <w:vMerge w:val="continue"/>
            <w:shd w:val="clear" w:color="auto" w:fill="D2EDF0"/>
          </w:tcPr>
          <w:p>
            <w:pPr>
              <w:spacing w:after="0"/>
              <w:rPr>
                <w:sz w:val="2"/>
                <w:szCs w:val="2"/>
                <w:color w:val="auto"/>
              </w:rPr>
            </w:pPr>
          </w:p>
        </w:tc>
        <w:tc>
          <w:tcPr>
            <w:tcW w:w="160" w:type="dxa"/>
            <w:vAlign w:val="bottom"/>
            <w:shd w:val="clear" w:color="auto" w:fill="D2EDF0"/>
          </w:tcPr>
          <w:p>
            <w:pPr>
              <w:spacing w:after="0"/>
              <w:rPr>
                <w:sz w:val="2"/>
                <w:szCs w:val="2"/>
                <w:color w:val="auto"/>
              </w:rPr>
            </w:pPr>
          </w:p>
        </w:tc>
        <w:tc>
          <w:tcPr>
            <w:tcW w:w="270" w:type="dxa"/>
            <w:vAlign w:val="bottom"/>
            <w:vMerge w:val="continue"/>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510" w:type="dxa"/>
            <w:vAlign w:val="bottom"/>
            <w:vMerge w:val="continue"/>
            <w:shd w:val="clear" w:color="auto" w:fill="D2EDF0"/>
          </w:tcPr>
          <w:p>
            <w:pPr>
              <w:spacing w:after="0"/>
              <w:rPr>
                <w:sz w:val="2"/>
                <w:szCs w:val="2"/>
                <w:color w:val="auto"/>
              </w:rPr>
            </w:pPr>
          </w:p>
        </w:tc>
        <w:tc>
          <w:tcPr>
            <w:tcW w:w="90" w:type="dxa"/>
            <w:vAlign w:val="bottom"/>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32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100" w:type="dxa"/>
            <w:vAlign w:val="bottom"/>
            <w:vMerge w:val="continue"/>
            <w:shd w:val="clear" w:color="auto" w:fill="D2EDF0"/>
          </w:tcPr>
          <w:p>
            <w:pPr>
              <w:spacing w:after="0"/>
              <w:rPr>
                <w:sz w:val="2"/>
                <w:szCs w:val="2"/>
                <w:color w:val="auto"/>
              </w:rPr>
            </w:pPr>
          </w:p>
        </w:tc>
        <w:tc>
          <w:tcPr>
            <w:tcW w:w="290" w:type="dxa"/>
            <w:vAlign w:val="bottom"/>
            <w:vMerge w:val="continue"/>
            <w:shd w:val="clear" w:color="auto" w:fill="D2EDF0"/>
          </w:tcPr>
          <w:p>
            <w:pPr>
              <w:spacing w:after="0"/>
              <w:rPr>
                <w:sz w:val="2"/>
                <w:szCs w:val="2"/>
                <w:color w:val="auto"/>
              </w:rPr>
            </w:pPr>
          </w:p>
        </w:tc>
        <w:tc>
          <w:tcPr>
            <w:tcW w:w="53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180" w:type="dxa"/>
            <w:vAlign w:val="bottom"/>
            <w:vMerge w:val="continue"/>
            <w:shd w:val="clear" w:color="auto" w:fill="D2EDF0"/>
          </w:tcPr>
          <w:p>
            <w:pPr>
              <w:spacing w:after="0"/>
              <w:rPr>
                <w:sz w:val="2"/>
                <w:szCs w:val="2"/>
                <w:color w:val="auto"/>
              </w:rPr>
            </w:pPr>
          </w:p>
        </w:tc>
        <w:tc>
          <w:tcPr>
            <w:tcW w:w="390" w:type="dxa"/>
            <w:vAlign w:val="bottom"/>
            <w:gridSpan w:val="2"/>
            <w:vMerge w:val="continue"/>
            <w:shd w:val="clear" w:color="auto" w:fill="D2EDF0"/>
          </w:tcPr>
          <w:p>
            <w:pPr>
              <w:spacing w:after="0"/>
              <w:rPr>
                <w:sz w:val="2"/>
                <w:szCs w:val="2"/>
                <w:color w:val="auto"/>
              </w:rPr>
            </w:pPr>
          </w:p>
        </w:tc>
        <w:tc>
          <w:tcPr>
            <w:tcW w:w="43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160" w:type="dxa"/>
            <w:vAlign w:val="bottom"/>
            <w:vMerge w:val="continue"/>
            <w:shd w:val="clear" w:color="auto" w:fill="D2EDF0"/>
          </w:tcPr>
          <w:p>
            <w:pPr>
              <w:spacing w:after="0"/>
              <w:rPr>
                <w:sz w:val="2"/>
                <w:szCs w:val="2"/>
                <w:color w:val="auto"/>
              </w:rPr>
            </w:pPr>
          </w:p>
        </w:tc>
        <w:tc>
          <w:tcPr>
            <w:tcW w:w="410" w:type="dxa"/>
            <w:vAlign w:val="bottom"/>
            <w:gridSpan w:val="2"/>
            <w:vMerge w:val="continue"/>
            <w:shd w:val="clear" w:color="auto" w:fill="D2EDF0"/>
          </w:tcPr>
          <w:p>
            <w:pPr>
              <w:spacing w:after="0"/>
              <w:rPr>
                <w:sz w:val="2"/>
                <w:szCs w:val="2"/>
                <w:color w:val="auto"/>
              </w:rPr>
            </w:pPr>
          </w:p>
        </w:tc>
        <w:tc>
          <w:tcPr>
            <w:tcW w:w="43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180" w:type="dxa"/>
            <w:vAlign w:val="bottom"/>
            <w:vMerge w:val="continue"/>
            <w:shd w:val="clear" w:color="auto" w:fill="D2EDF0"/>
          </w:tcPr>
          <w:p>
            <w:pPr>
              <w:spacing w:after="0"/>
              <w:rPr>
                <w:sz w:val="2"/>
                <w:szCs w:val="2"/>
                <w:color w:val="auto"/>
              </w:rPr>
            </w:pPr>
          </w:p>
        </w:tc>
        <w:tc>
          <w:tcPr>
            <w:tcW w:w="380" w:type="dxa"/>
            <w:vAlign w:val="bottom"/>
            <w:gridSpan w:val="2"/>
            <w:vMerge w:val="continue"/>
            <w:shd w:val="clear" w:color="auto" w:fill="D2EDF0"/>
          </w:tcPr>
          <w:p>
            <w:pPr>
              <w:spacing w:after="0"/>
              <w:rPr>
                <w:sz w:val="2"/>
                <w:szCs w:val="2"/>
                <w:color w:val="auto"/>
              </w:rPr>
            </w:pPr>
          </w:p>
        </w:tc>
        <w:tc>
          <w:tcPr>
            <w:tcW w:w="44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180" w:type="dxa"/>
            <w:vAlign w:val="bottom"/>
            <w:vMerge w:val="continue"/>
            <w:shd w:val="clear" w:color="auto" w:fill="D2EDF0"/>
          </w:tcPr>
          <w:p>
            <w:pPr>
              <w:spacing w:after="0"/>
              <w:rPr>
                <w:sz w:val="2"/>
                <w:szCs w:val="2"/>
                <w:color w:val="auto"/>
              </w:rPr>
            </w:pPr>
          </w:p>
        </w:tc>
        <w:tc>
          <w:tcPr>
            <w:tcW w:w="370" w:type="dxa"/>
            <w:vAlign w:val="bottom"/>
            <w:vMerge w:val="continue"/>
            <w:shd w:val="clear" w:color="auto" w:fill="D2EDF0"/>
          </w:tcPr>
          <w:p>
            <w:pPr>
              <w:spacing w:after="0"/>
              <w:rPr>
                <w:sz w:val="2"/>
                <w:szCs w:val="2"/>
                <w:color w:val="auto"/>
              </w:rPr>
            </w:pPr>
          </w:p>
        </w:tc>
        <w:tc>
          <w:tcPr>
            <w:tcW w:w="43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180" w:type="dxa"/>
            <w:vAlign w:val="bottom"/>
            <w:vMerge w:val="continue"/>
            <w:shd w:val="clear" w:color="auto" w:fill="D2EDF0"/>
          </w:tcPr>
          <w:p>
            <w:pPr>
              <w:spacing w:after="0"/>
              <w:rPr>
                <w:sz w:val="2"/>
                <w:szCs w:val="2"/>
                <w:color w:val="auto"/>
              </w:rPr>
            </w:pPr>
          </w:p>
        </w:tc>
        <w:tc>
          <w:tcPr>
            <w:tcW w:w="390" w:type="dxa"/>
            <w:vAlign w:val="bottom"/>
            <w:vMerge w:val="continue"/>
            <w:shd w:val="clear" w:color="auto" w:fill="D2EDF0"/>
          </w:tcPr>
          <w:p>
            <w:pPr>
              <w:spacing w:after="0"/>
              <w:rPr>
                <w:sz w:val="2"/>
                <w:szCs w:val="2"/>
                <w:color w:val="auto"/>
              </w:rPr>
            </w:pPr>
          </w:p>
        </w:tc>
        <w:tc>
          <w:tcPr>
            <w:tcW w:w="430" w:type="dxa"/>
            <w:vAlign w:val="bottom"/>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60" w:type="dxa"/>
            <w:vAlign w:val="bottom"/>
            <w:shd w:val="clear" w:color="auto" w:fill="D2EDF0"/>
          </w:tcPr>
          <w:p>
            <w:pPr>
              <w:spacing w:after="0"/>
              <w:rPr>
                <w:sz w:val="6"/>
                <w:szCs w:val="6"/>
                <w:color w:val="auto"/>
              </w:rPr>
            </w:pPr>
          </w:p>
        </w:tc>
        <w:tc>
          <w:tcPr>
            <w:tcW w:w="25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7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7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1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90" w:type="dxa"/>
            <w:vAlign w:val="bottom"/>
            <w:shd w:val="clear" w:color="auto" w:fill="D2EDF0"/>
          </w:tcPr>
          <w:p>
            <w:pPr>
              <w:spacing w:after="0"/>
              <w:rPr>
                <w:sz w:val="6"/>
                <w:szCs w:val="6"/>
                <w:color w:val="auto"/>
              </w:rPr>
            </w:pPr>
          </w:p>
        </w:tc>
        <w:tc>
          <w:tcPr>
            <w:tcW w:w="5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9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30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8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4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37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39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3540" w:type="dxa"/>
            <w:vAlign w:val="bottom"/>
            <w:gridSpan w:val="17"/>
          </w:tcPr>
          <w:p>
            <w:pPr>
              <w:ind w:left="60"/>
              <w:spacing w:after="0"/>
              <w:rPr>
                <w:sz w:val="20"/>
                <w:szCs w:val="20"/>
                <w:color w:val="auto"/>
              </w:rPr>
            </w:pPr>
            <w:r>
              <w:rPr>
                <w:rFonts w:ascii="Times New Roman" w:cs="Times New Roman" w:eastAsia="Times New Roman" w:hAnsi="Times New Roman"/>
                <w:sz w:val="20"/>
                <w:szCs w:val="20"/>
                <w:color w:val="auto"/>
              </w:rPr>
              <w:t>NASDAQ Composite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105.35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88.91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119.57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-770890</wp:posOffset>
            </wp:positionV>
            <wp:extent cx="4017010" cy="501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017010" cy="50165"/>
                    </a:xfrm>
                    <a:prstGeom prst="rect">
                      <a:avLst/>
                    </a:prstGeom>
                    <a:noFill/>
                  </pic:spPr>
                </pic:pic>
              </a:graphicData>
            </a:graphic>
          </wp:anchor>
        </w:drawing>
      </w:r>
    </w:p>
    <w:p>
      <w:pPr>
        <w:spacing w:after="0" w:line="95" w:lineRule="exact"/>
        <w:rPr>
          <w:sz w:val="20"/>
          <w:szCs w:val="20"/>
          <w:color w:val="auto"/>
        </w:rPr>
      </w:pPr>
    </w:p>
    <w:p>
      <w:pPr>
        <w:jc w:val="both"/>
        <w:ind w:left="360" w:hanging="360"/>
        <w:spacing w:after="0" w:line="233" w:lineRule="auto"/>
        <w:tabs>
          <w:tab w:leader="none" w:pos="36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Due to the limited number of publicly traded companies in our industry, we were unable to identify a suitable peer group for comparison to our market performance. In lieu of a peer group, we selected the S&amp;P 600 Hotels Restaurants and Leisure index, of which our stock was a member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4946650</wp:posOffset>
            </wp:positionH>
            <wp:positionV relativeFrom="paragraph">
              <wp:posOffset>-354330</wp:posOffset>
            </wp:positionV>
            <wp:extent cx="10795" cy="158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0795" cy="15875"/>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-107950</wp:posOffset>
            </wp:positionV>
            <wp:extent cx="7620" cy="755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20" cy="75565"/>
                    </a:xfrm>
                    <a:prstGeom prst="rect">
                      <a:avLst/>
                    </a:prstGeom>
                    <a:noFill/>
                  </pic:spPr>
                </pic:pic>
              </a:graphicData>
            </a:graphic>
          </wp:anchor>
        </w:drawing>
      </w:r>
    </w:p>
    <w:p>
      <w:pPr>
        <w:spacing w:after="0" w:line="18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7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23"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 xml:space="preserve">The following discussion and analysis of our financial condition and results of operations should be read together with our audited consolidated financial statements and related notes included herein. This discussion may contain forward-looking statements. See </w:t>
      </w:r>
      <w:r>
        <w:rPr>
          <w:rFonts w:ascii="Times New Roman" w:cs="Times New Roman" w:eastAsia="Times New Roman" w:hAnsi="Times New Roman"/>
          <w:sz w:val="20"/>
          <w:szCs w:val="20"/>
          <w:i w:val="1"/>
          <w:iCs w:val="1"/>
          <w:color w:val="auto"/>
        </w:rPr>
        <w:t>Cautiona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y Statement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Regarding Forward-Looking Statements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Factors</w:t>
      </w:r>
      <w:r>
        <w:rPr>
          <w:rFonts w:ascii="Times New Roman" w:cs="Times New Roman" w:eastAsia="Times New Roman" w:hAnsi="Times New Roman"/>
          <w:sz w:val="20"/>
          <w:szCs w:val="20"/>
          <w:color w:val="auto"/>
        </w:rPr>
        <w:t xml:space="preserve"> for a discussion of the uncertainties and risks associated with these statements. Unless otherwise specified, the meanings of all defined terms in “Management’s Discussion and Analysis of Financial Condition and Results of Operations” are consistent with the meanings of such terms as defined in the Notes to consolidated financial statements. All dollar amounts are presented in millions, unless otherwise noted,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-1000760</wp:posOffset>
            </wp:positionV>
            <wp:extent cx="8255" cy="444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44450"/>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-849630</wp:posOffset>
            </wp:positionV>
            <wp:extent cx="8255" cy="444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4445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-666750</wp:posOffset>
            </wp:positionV>
            <wp:extent cx="4763" cy="196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763" cy="196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-664845</wp:posOffset>
            </wp:positionV>
            <wp:extent cx="4763" cy="1778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63" cy="17780"/>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-582295</wp:posOffset>
            </wp:positionV>
            <wp:extent cx="8890" cy="844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-280670</wp:posOffset>
            </wp:positionV>
            <wp:extent cx="8890" cy="844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ectPr>
          <w:pgSz w:w="11880" w:h="15480" w:orient="portrait"/>
          <w:cols w:equalWidth="0" w:num="1">
            <w:col w:w="9800"/>
          </w:cols>
          <w:pgMar w:left="1040" w:top="71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800"/>
          </w:cols>
          <w:pgMar w:left="1040" w:top="719" w:right="104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Fiscal 2025 Financial Highlights</w:t>
      </w:r>
    </w:p>
    <w:p>
      <w:pPr>
        <w:spacing w:after="0" w:line="133" w:lineRule="exact"/>
        <w:rPr>
          <w:sz w:val="20"/>
          <w:szCs w:val="20"/>
          <w:color w:val="auto"/>
        </w:rPr>
      </w:pPr>
    </w:p>
    <w:p>
      <w:pPr>
        <w:ind w:left="720" w:hanging="186"/>
        <w:spacing w:after="0"/>
        <w:tabs>
          <w:tab w:leader="none" w:pos="720"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Revenue of $2,102.8 decreased 1.4% compared to $2,132.7 in fiscal 2024.</w:t>
      </w:r>
    </w:p>
    <w:p>
      <w:pPr>
        <w:spacing w:after="0" w:line="126" w:lineRule="exact"/>
        <w:rPr>
          <w:rFonts w:ascii="Times New Roman" w:cs="Times New Roman" w:eastAsia="Times New Roman" w:hAnsi="Times New Roman"/>
          <w:sz w:val="20"/>
          <w:szCs w:val="20"/>
          <w:b w:val="1"/>
          <w:bCs w:val="1"/>
          <w:i w:val="1"/>
          <w:iCs w:val="1"/>
          <w:color w:val="auto"/>
        </w:rPr>
      </w:pPr>
    </w:p>
    <w:p>
      <w:pPr>
        <w:ind w:left="540" w:hanging="6"/>
        <w:spacing w:after="0" w:line="278" w:lineRule="auto"/>
        <w:tabs>
          <w:tab w:leader="none" w:pos="71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Comparable store sales decreased 5.0% compared to fiscal 2024. See further discussion of comparable store sales below at Revenues.</w:t>
      </w:r>
    </w:p>
    <w:p>
      <w:pPr>
        <w:spacing w:after="0" w:line="61" w:lineRule="exact"/>
        <w:rPr>
          <w:rFonts w:ascii="Times New Roman" w:cs="Times New Roman" w:eastAsia="Times New Roman" w:hAnsi="Times New Roman"/>
          <w:sz w:val="20"/>
          <w:szCs w:val="20"/>
          <w:color w:val="auto"/>
        </w:rPr>
      </w:pPr>
    </w:p>
    <w:p>
      <w:pPr>
        <w:ind w:left="540" w:hanging="6"/>
        <w:spacing w:after="0" w:line="278" w:lineRule="auto"/>
        <w:tabs>
          <w:tab w:leader="none" w:pos="718"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Net loss totaled $48.7, or $1.40 per diluted share, compared to net income of $58.3, or $1.46 per diluted share in fiscal 2024.</w:t>
      </w:r>
    </w:p>
    <w:p>
      <w:pPr>
        <w:spacing w:after="0" w:line="61" w:lineRule="exact"/>
        <w:rPr>
          <w:rFonts w:ascii="Times New Roman" w:cs="Times New Roman" w:eastAsia="Times New Roman" w:hAnsi="Times New Roman"/>
          <w:sz w:val="20"/>
          <w:szCs w:val="20"/>
          <w:b w:val="1"/>
          <w:bCs w:val="1"/>
          <w:i w:val="1"/>
          <w:iCs w:val="1"/>
          <w:color w:val="auto"/>
        </w:rPr>
      </w:pPr>
    </w:p>
    <w:p>
      <w:pPr>
        <w:jc w:val="both"/>
        <w:ind w:left="540" w:hanging="6"/>
        <w:spacing w:after="0" w:line="258" w:lineRule="auto"/>
        <w:tabs>
          <w:tab w:leader="none" w:pos="720"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 xml:space="preserve">Adjusted EBITDA decreased $69.6 to $436.6, or 20.8% of revenues, compared to Adjusted EBITDA of $506.2, or 23.7% of revenues, in fiscal 2024. See further discussion of Adjusted EBITDA, a non-GAAP measure, at </w:t>
      </w:r>
      <w:r>
        <w:rPr>
          <w:rFonts w:ascii="Times New Roman" w:cs="Times New Roman" w:eastAsia="Times New Roman" w:hAnsi="Times New Roman"/>
          <w:sz w:val="20"/>
          <w:szCs w:val="20"/>
          <w:i w:val="1"/>
          <w:iCs w:val="1"/>
          <w:color w:val="auto"/>
        </w:rPr>
        <w:t xml:space="preserve">Non-GAAP Financial Measures </w:t>
      </w:r>
      <w:r>
        <w:rPr>
          <w:rFonts w:ascii="Times New Roman" w:cs="Times New Roman" w:eastAsia="Times New Roman" w:hAnsi="Times New Roman"/>
          <w:sz w:val="20"/>
          <w:szCs w:val="20"/>
          <w:color w:val="auto"/>
        </w:rPr>
        <w:t>below along with a reconciliation to net income, the most comparable GAAP measure, at</w:t>
      </w:r>
      <w:r>
        <w:rPr>
          <w:rFonts w:ascii="Times New Roman" w:cs="Times New Roman" w:eastAsia="Times New Roman" w:hAnsi="Times New Roman"/>
          <w:sz w:val="20"/>
          <w:szCs w:val="20"/>
          <w:i w:val="1"/>
          <w:iCs w:val="1"/>
          <w:color w:val="auto"/>
        </w:rPr>
        <w:t xml:space="preserve"> Reconciliations of Non-GAAP Financial Measures </w:t>
      </w:r>
      <w:r>
        <w:rPr>
          <w:rFonts w:ascii="Times New Roman" w:cs="Times New Roman" w:eastAsia="Times New Roman" w:hAnsi="Times New Roman"/>
          <w:sz w:val="20"/>
          <w:szCs w:val="20"/>
          <w:color w:val="auto"/>
        </w:rPr>
        <w:t>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33"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We are a leading owner and operator of high-volume venues primarily in North America that combine entertainment and dining for both adults and families under the “Dave &amp; Buster’s” and “Main Event” brands. The core of our concept is to offer our customers various forms of entertainment along with quality dining all in one location. Our entertainment offe rings provide an extensive assortment of attractions centered around playing games, bowling, and watching live sports and other televised events. Our brands appeal to a relatively balanced mix of male and female adults, as well as families and teenagers. We believe we appeal to a diverse customer base by providing a highly customizable experience in a dynamic and fun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-704850</wp:posOffset>
            </wp:positionV>
            <wp:extent cx="8255" cy="565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-554355</wp:posOffset>
            </wp:positionV>
            <wp:extent cx="8255" cy="565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Our Dave &amp; Buster’s stores average 37,000 square feet and range in size between 16,000 and 70,000 square feet. Our Main Event stores average 53,000 square feet and range in size between 37,500 and 78,000 square feet. Generally, our stores are open seven days a week, with normal hours of operation generally beginning between 10:00 to 11:30 a.m. and continuing until midnight, with stores typically open for extended hours on weekends.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Our strategy is built on the following key initiatives:</w:t>
      </w:r>
    </w:p>
    <w:p>
      <w:pPr>
        <w:spacing w:after="0" w:line="140" w:lineRule="exact"/>
        <w:rPr>
          <w:sz w:val="20"/>
          <w:szCs w:val="20"/>
          <w:color w:val="auto"/>
        </w:rPr>
      </w:pPr>
    </w:p>
    <w:p>
      <w:pPr>
        <w:ind w:left="1440" w:hanging="639"/>
        <w:spacing w:after="0"/>
        <w:tabs>
          <w:tab w:leader="none" w:pos="14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Of er the latest entertainment at competitive prices.</w:t>
      </w:r>
    </w:p>
    <w:p>
      <w:pPr>
        <w:spacing w:after="0" w:line="113" w:lineRule="exact"/>
        <w:rPr>
          <w:rFonts w:ascii="Times New Roman" w:cs="Times New Roman" w:eastAsia="Times New Roman" w:hAnsi="Times New Roman"/>
          <w:sz w:val="22"/>
          <w:szCs w:val="22"/>
          <w:color w:val="auto"/>
        </w:rPr>
      </w:pPr>
    </w:p>
    <w:p>
      <w:pPr>
        <w:ind w:left="1420" w:hanging="619"/>
        <w:spacing w:after="0"/>
        <w:tabs>
          <w:tab w:leader="none" w:pos="14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 novel food &amp; drink to bring people together.</w:t>
      </w:r>
    </w:p>
    <w:p>
      <w:pPr>
        <w:spacing w:after="0" w:line="126" w:lineRule="exact"/>
        <w:rPr>
          <w:rFonts w:ascii="Times New Roman" w:cs="Times New Roman" w:eastAsia="Times New Roman" w:hAnsi="Times New Roman"/>
          <w:sz w:val="20"/>
          <w:szCs w:val="20"/>
          <w:color w:val="auto"/>
        </w:rPr>
      </w:pPr>
    </w:p>
    <w:p>
      <w:pPr>
        <w:ind w:left="1420" w:hanging="619"/>
        <w:spacing w:after="0"/>
        <w:tabs>
          <w:tab w:leader="none" w:pos="14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Drive customer engagement through strategic marketing and loyalty offerings.</w:t>
      </w:r>
    </w:p>
    <w:p>
      <w:pPr>
        <w:spacing w:after="0" w:line="126" w:lineRule="exact"/>
        <w:rPr>
          <w:rFonts w:ascii="Times New Roman" w:cs="Times New Roman" w:eastAsia="Times New Roman" w:hAnsi="Times New Roman"/>
          <w:sz w:val="20"/>
          <w:szCs w:val="20"/>
          <w:color w:val="auto"/>
        </w:rPr>
      </w:pPr>
    </w:p>
    <w:p>
      <w:pPr>
        <w:ind w:left="1420" w:hanging="619"/>
        <w:spacing w:after="0"/>
        <w:tabs>
          <w:tab w:leader="none" w:pos="14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Optimize our foot  int with new venues and refreshed existing locations.</w:t>
      </w:r>
    </w:p>
    <w:p>
      <w:pPr>
        <w:spacing w:after="0" w:line="126" w:lineRule="exact"/>
        <w:rPr>
          <w:rFonts w:ascii="Times New Roman" w:cs="Times New Roman" w:eastAsia="Times New Roman" w:hAnsi="Times New Roman"/>
          <w:sz w:val="20"/>
          <w:szCs w:val="20"/>
          <w:color w:val="auto"/>
        </w:rPr>
      </w:pPr>
    </w:p>
    <w:p>
      <w:pPr>
        <w:ind w:left="1420" w:hanging="619"/>
        <w:spacing w:after="0"/>
        <w:tabs>
          <w:tab w:leader="none" w:pos="14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Drive incremental sales volume through advertising and hosting special events.</w:t>
      </w:r>
    </w:p>
    <w:p>
      <w:pPr>
        <w:spacing w:after="0" w:line="126" w:lineRule="exact"/>
        <w:rPr>
          <w:rFonts w:ascii="Times New Roman" w:cs="Times New Roman" w:eastAsia="Times New Roman" w:hAnsi="Times New Roman"/>
          <w:sz w:val="20"/>
          <w:szCs w:val="20"/>
          <w:color w:val="auto"/>
        </w:rPr>
      </w:pPr>
    </w:p>
    <w:p>
      <w:pPr>
        <w:ind w:left="1420" w:hanging="619"/>
        <w:spacing w:after="0" w:line="278" w:lineRule="auto"/>
        <w:tabs>
          <w:tab w:leader="none" w:pos="14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Drive an improved customer experience and optimize operations through targeted technology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-1405255</wp:posOffset>
            </wp:positionV>
            <wp:extent cx="8255" cy="565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-946150</wp:posOffset>
            </wp:positionV>
            <wp:extent cx="8255" cy="565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1" w:lineRule="exact"/>
        <w:rPr>
          <w:sz w:val="20"/>
          <w:szCs w:val="20"/>
          <w:color w:val="auto"/>
        </w:rPr>
      </w:pPr>
    </w:p>
    <w:p>
      <w:pPr>
        <w:ind w:right="2860" w:firstLine="535"/>
        <w:spacing w:after="0" w:line="433" w:lineRule="auto"/>
        <w:rPr>
          <w:sz w:val="20"/>
          <w:szCs w:val="20"/>
          <w:color w:val="auto"/>
        </w:rPr>
      </w:pPr>
      <w:r>
        <w:rPr>
          <w:rFonts w:ascii="Times New Roman" w:cs="Times New Roman" w:eastAsia="Times New Roman" w:hAnsi="Times New Roman"/>
          <w:sz w:val="20"/>
          <w:szCs w:val="20"/>
          <w:color w:val="auto"/>
        </w:rPr>
        <w:t xml:space="preserve">For further information about our strategy, refer to “Item 1. Business - Strategy.” </w:t>
      </w:r>
      <w:r>
        <w:rPr>
          <w:rFonts w:ascii="Times New Roman" w:cs="Times New Roman" w:eastAsia="Times New Roman" w:hAnsi="Times New Roman"/>
          <w:sz w:val="20"/>
          <w:szCs w:val="20"/>
          <w:b w:val="1"/>
          <w:bCs w:val="1"/>
          <w:color w:val="auto"/>
        </w:rPr>
        <w:t>Key Measures of Our Perf 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-146050</wp:posOffset>
            </wp:positionV>
            <wp:extent cx="4763" cy="3492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763" cy="34925"/>
                    </a:xfrm>
                    <a:prstGeom prst="rect">
                      <a:avLst/>
                    </a:prstGeom>
                    <a:noFill/>
                  </pic:spPr>
                </pic:pic>
              </a:graphicData>
            </a:graphic>
          </wp:anchor>
        </w:drawing>
      </w: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We monitor and analyze several key performance measures to manage our business and evaluate financial and operating performance, including:</w:t>
      </w:r>
    </w:p>
    <w:p>
      <w:pPr>
        <w:spacing w:after="0" w:line="56" w:lineRule="exact"/>
        <w:rPr>
          <w:sz w:val="20"/>
          <w:szCs w:val="20"/>
          <w:color w:val="auto"/>
        </w:rPr>
      </w:pPr>
    </w:p>
    <w:p>
      <w:pPr>
        <w:jc w:val="both"/>
        <w:ind w:firstLine="53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Comparabl st e sales. </w:t>
      </w:r>
      <w:r>
        <w:rPr>
          <w:rFonts w:ascii="Times New Roman" w:cs="Times New Roman" w:eastAsia="Times New Roman" w:hAnsi="Times New Roman"/>
          <w:sz w:val="20"/>
          <w:szCs w:val="20"/>
          <w:color w:val="auto"/>
        </w:rPr>
        <w:t>Comparable store sales are a comparison of sales to the same period of prior years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comparable store base. We historically define the comparable store base to include those stores owned and open for a full 18 months before the beginning of the fiscal year and exclude stores permanently closed during the period. For fiscal 2025, our comparable store base consisted of 153 Dave &amp; Buster's branded stores and 57 Main Event branded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-528955</wp:posOffset>
            </wp:positionV>
            <wp:extent cx="4763" cy="247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63" cy="24765"/>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New st e openi </w:t>
      </w:r>
      <w:r>
        <w:rPr>
          <w:rFonts w:ascii="Times New Roman" w:cs="Times New Roman" w:eastAsia="Times New Roman" w:hAnsi="Times New Roman"/>
          <w:sz w:val="20"/>
          <w:szCs w:val="20"/>
          <w:color w:val="auto"/>
        </w:rPr>
        <w:t>Our ability to reach new customers is influenced by the opening of additional stores in new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existing markets. The success of our new stores is indicative of our brand appeal and the efficacy of our site selection and operating models. During fiscal 2025, we opened eight new Dave &amp; Buster's stores and three Main Event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-259080</wp:posOffset>
            </wp:positionV>
            <wp:extent cx="8255" cy="565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800"/>
          </w:cols>
          <w:pgMar w:left="1040" w:top="721" w:right="1040" w:bottom="0" w:gutter="0" w:footer="0" w:header="0"/>
          <w:type w:val="continuous"/>
        </w:sectPr>
      </w:pPr>
    </w:p>
    <w:bookmarkStart w:id="35" w:name="page36"/>
    <w:bookmarkEnd w:id="35"/>
    <w:p>
      <w:pPr>
        <w:ind w:left="1"/>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33" w:lineRule="exact"/>
        <w:rPr>
          <w:sz w:val="20"/>
          <w:szCs w:val="20"/>
          <w:color w:val="auto"/>
        </w:rPr>
      </w:pPr>
    </w:p>
    <w:p>
      <w:pPr>
        <w:jc w:val="both"/>
        <w:ind w:left="1" w:firstLine="535"/>
        <w:spacing w:after="0" w:line="253" w:lineRule="auto"/>
        <w:rPr>
          <w:sz w:val="20"/>
          <w:szCs w:val="20"/>
          <w:color w:val="auto"/>
        </w:rPr>
      </w:pPr>
      <w:r>
        <w:rPr>
          <w:rFonts w:ascii="Times New Roman" w:cs="Times New Roman" w:eastAsia="Times New Roman" w:hAnsi="Times New Roman"/>
          <w:sz w:val="20"/>
          <w:szCs w:val="20"/>
          <w:color w:val="auto"/>
        </w:rPr>
        <w:t>In addition to the results provided in accordance with GAAP, we provide non-GAAP measures which present operating results on an adjusted basis. These are pplemental measures of performance that are not required by or presented in accordance with GAAP and include Adjusted EBITDA, Credit Adjusted EBITDA and Store Operating Income Before Depreciation and Amortization (defined below) . These non-GAAP measures do not represent and should not be considered as alternatives to net income (loss)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-582295</wp:posOffset>
            </wp:positionV>
            <wp:extent cx="8890" cy="844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65" w:lineRule="exact"/>
        <w:rPr>
          <w:sz w:val="20"/>
          <w:szCs w:val="20"/>
          <w:color w:val="auto"/>
        </w:rPr>
      </w:pPr>
    </w:p>
    <w:p>
      <w:pPr>
        <w:jc w:val="both"/>
        <w:ind w:left="1" w:firstLine="535"/>
        <w:spacing w:after="0" w:line="251" w:lineRule="auto"/>
        <w:rPr>
          <w:sz w:val="20"/>
          <w:szCs w:val="20"/>
          <w:color w:val="auto"/>
        </w:rPr>
      </w:pPr>
      <w:r>
        <w:rPr>
          <w:rFonts w:ascii="Times New Roman" w:cs="Times New Roman" w:eastAsia="Times New Roman" w:hAnsi="Times New Roman"/>
          <w:sz w:val="20"/>
          <w:szCs w:val="20"/>
          <w:color w:val="auto"/>
        </w:rPr>
        <w:t>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that may be important in analyzing our GAAP results. Because Adjusted EBITDA does not account for these expenses, its utility as a measure of our operating performance has material limitations. Our calculations of Adjusted EBITDA adjust for these amounts because they do not directly relate to the ongoing operations of the current underlying business of our stores and theref e complicate the comparison of the underlying business between periods. Nevertheless, because of the limitations described above, management does not view Adjusted EBITDA, Credit Adjusted EBITDA or Store Operating Income Before Depreciation and Amortization in isolation and also uses other measures, such as revenues, gross margin, operating income and net income (loss) to measure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-697865</wp:posOffset>
            </wp:positionV>
            <wp:extent cx="8255" cy="444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44450"/>
                    </a:xfrm>
                    <a:prstGeom prst="rect">
                      <a:avLst/>
                    </a:prstGeom>
                    <a:noFill/>
                  </pic:spPr>
                </pic:pic>
              </a:graphicData>
            </a:graphic>
          </wp:anchor>
        </w:drawing>
      </w:r>
    </w:p>
    <w:p>
      <w:pPr>
        <w:spacing w:after="0" w:line="59"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20"/>
          <w:szCs w:val="20"/>
          <w:b w:val="1"/>
          <w:bCs w:val="1"/>
          <w:i w:val="1"/>
          <w:i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1201420</wp:posOffset>
            </wp:positionH>
            <wp:positionV relativeFrom="paragraph">
              <wp:posOffset>-19685</wp:posOffset>
            </wp:positionV>
            <wp:extent cx="4763" cy="4763"/>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115" w:lineRule="exact"/>
        <w:rPr>
          <w:sz w:val="20"/>
          <w:szCs w:val="20"/>
          <w:color w:val="auto"/>
        </w:rPr>
      </w:pPr>
    </w:p>
    <w:p>
      <w:pPr>
        <w:jc w:val="both"/>
        <w:ind w:left="1" w:firstLine="535"/>
        <w:spacing w:after="0" w:line="283" w:lineRule="auto"/>
        <w:rPr>
          <w:sz w:val="20"/>
          <w:szCs w:val="20"/>
          <w:color w:val="auto"/>
        </w:rPr>
      </w:pPr>
      <w:r>
        <w:rPr>
          <w:rFonts w:ascii="Times New Roman" w:cs="Times New Roman" w:eastAsia="Times New Roman" w:hAnsi="Times New Roman"/>
          <w:sz w:val="19"/>
          <w:szCs w:val="19"/>
          <w:color w:val="auto"/>
        </w:rPr>
        <w:t>We define “Adjusted EBITDA” as net income (loss), plus interest expense, net, loss on debt refinancing, provision for (benefit from) income taxes, depreciation and amortization expense, (gain) loss on property and equipment transactions, impairment of long-lived assets, share-based compensation, currency transaction (gains) losses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-297180</wp:posOffset>
            </wp:positionV>
            <wp:extent cx="8890" cy="844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39" w:lineRule="exact"/>
        <w:rPr>
          <w:sz w:val="20"/>
          <w:szCs w:val="20"/>
          <w:color w:val="auto"/>
        </w:rPr>
      </w:pPr>
    </w:p>
    <w:p>
      <w:pPr>
        <w:jc w:val="both"/>
        <w:ind w:left="1" w:firstLine="536"/>
        <w:spacing w:after="0" w:line="258" w:lineRule="auto"/>
        <w:rPr>
          <w:sz w:val="20"/>
          <w:szCs w:val="20"/>
          <w:color w:val="auto"/>
        </w:rPr>
      </w:pPr>
      <w:r>
        <w:rPr>
          <w:rFonts w:ascii="Times New Roman" w:cs="Times New Roman" w:eastAsia="Times New Roman" w:hAnsi="Times New Roman"/>
          <w:sz w:val="20"/>
          <w:szCs w:val="20"/>
          <w:color w:val="auto"/>
        </w:rPr>
        <w:t>Adjusted EBITDA is presented because we believe that it provides useful</w:t>
      </w:r>
      <w:r>
        <w:rPr>
          <w:sz w:val="1"/>
          <w:szCs w:val="1"/>
          <w:color w:val="auto"/>
        </w:rPr>
        <w:drawing>
          <wp:inline distT="0" distB="0" distL="0" distR="0">
            <wp:extent cx="12700" cy="52705"/>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72"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20"/>
          <w:szCs w:val="20"/>
          <w:b w:val="1"/>
          <w:bCs w:val="1"/>
          <w:i w:val="1"/>
          <w:iCs w:val="1"/>
          <w:color w:val="auto"/>
        </w:rPr>
        <w:t>Credit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-36830</wp:posOffset>
            </wp:positionV>
            <wp:extent cx="4763"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763" cy="21590"/>
                    </a:xfrm>
                    <a:prstGeom prst="rect">
                      <a:avLst/>
                    </a:prstGeom>
                    <a:noFill/>
                  </pic:spPr>
                </pic:pic>
              </a:graphicData>
            </a:graphic>
          </wp:anchor>
        </w:drawing>
        <w:drawing>
          <wp:anchor simplePos="0" relativeHeight="251657728" behindDoc="1" locked="0" layoutInCell="0" allowOverlap="1">
            <wp:simplePos x="0" y="0"/>
            <wp:positionH relativeFrom="column">
              <wp:posOffset>1465580</wp:posOffset>
            </wp:positionH>
            <wp:positionV relativeFrom="paragraph">
              <wp:posOffset>-29845</wp:posOffset>
            </wp:positionV>
            <wp:extent cx="14605" cy="139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4605" cy="13970"/>
                    </a:xfrm>
                    <a:prstGeom prst="rect">
                      <a:avLst/>
                    </a:prstGeom>
                    <a:noFill/>
                  </pic:spPr>
                </pic:pic>
              </a:graphicData>
            </a:graphic>
          </wp:anchor>
        </w:drawing>
      </w:r>
    </w:p>
    <w:p>
      <w:pPr>
        <w:spacing w:after="0" w:line="112" w:lineRule="exact"/>
        <w:rPr>
          <w:sz w:val="20"/>
          <w:szCs w:val="20"/>
          <w:color w:val="auto"/>
        </w:rPr>
      </w:pPr>
    </w:p>
    <w:p>
      <w:pPr>
        <w:jc w:val="both"/>
        <w:ind w:left="1" w:firstLine="535"/>
        <w:spacing w:after="0" w:line="262" w:lineRule="auto"/>
        <w:rPr>
          <w:sz w:val="20"/>
          <w:szCs w:val="20"/>
          <w:color w:val="auto"/>
        </w:rPr>
      </w:pPr>
      <w:r>
        <w:rPr>
          <w:rFonts w:ascii="Times New Roman" w:cs="Times New Roman" w:eastAsia="Times New Roman" w:hAnsi="Times New Roman"/>
          <w:sz w:val="19"/>
          <w:szCs w:val="19"/>
          <w:color w:val="auto"/>
        </w:rPr>
        <w:t xml:space="preserve">We define “Credit Adjusted EBITDA” as net income (loss) plus certain items as defined at </w:t>
      </w:r>
      <w:r>
        <w:rPr>
          <w:rFonts w:ascii="Times New Roman" w:cs="Times New Roman" w:eastAsia="Times New Roman" w:hAnsi="Times New Roman"/>
          <w:sz w:val="19"/>
          <w:szCs w:val="19"/>
          <w:i w:val="1"/>
          <w:iCs w:val="1"/>
          <w:color w:val="auto"/>
        </w:rPr>
        <w:t>Adjusted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EBITDA</w:t>
      </w:r>
      <w:r>
        <w:rPr>
          <w:rFonts w:ascii="Times New Roman" w:cs="Times New Roman" w:eastAsia="Times New Roman" w:hAnsi="Times New Roman"/>
          <w:sz w:val="19"/>
          <w:szCs w:val="19"/>
          <w:color w:val="auto"/>
        </w:rPr>
        <w:t xml:space="preserve"> above, as well as certain other adjustments as defined in our Credit Agreement (see </w:t>
      </w:r>
      <w:r>
        <w:rPr>
          <w:rFonts w:ascii="Times New Roman" w:cs="Times New Roman" w:eastAsia="Times New Roman" w:hAnsi="Times New Roman"/>
          <w:sz w:val="19"/>
          <w:szCs w:val="19"/>
          <w:i w:val="1"/>
          <w:iCs w:val="1"/>
          <w:color w:val="auto"/>
        </w:rPr>
        <w:t>Liquidity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Capital Resources</w:t>
      </w:r>
      <w:r>
        <w:rPr>
          <w:rFonts w:ascii="Times New Roman" w:cs="Times New Roman" w:eastAsia="Times New Roman" w:hAnsi="Times New Roman"/>
          <w:sz w:val="19"/>
          <w:szCs w:val="19"/>
          <w:color w:val="auto"/>
        </w:rPr>
        <w:t xml:space="preserve"> below for additional discussion and reconciliation). These other adjustments include (i) increases in entertainment revenue deferrals,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-377190</wp:posOffset>
            </wp:positionV>
            <wp:extent cx="6350" cy="539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350" cy="5397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-344170</wp:posOffset>
            </wp:positionV>
            <wp:extent cx="15240" cy="190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5240" cy="19050"/>
                    </a:xfrm>
                    <a:prstGeom prst="rect">
                      <a:avLst/>
                    </a:prstGeom>
                    <a:noFill/>
                  </pic:spPr>
                </pic:pic>
              </a:graphicData>
            </a:graphic>
          </wp:anchor>
        </w:drawing>
      </w:r>
    </w:p>
    <w:p>
      <w:pPr>
        <w:jc w:val="both"/>
        <w:ind w:left="1" w:hanging="1"/>
        <w:spacing w:after="0" w:line="283" w:lineRule="auto"/>
        <w:tabs>
          <w:tab w:leader="none" w:pos="312"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of new projects, including store pre-opening costs, and (iii) other costs and adjustments as permitted by the Credit Agreements. We believe the presentation of Credit Adjusted EBITDA is appropriate as it provides additional information to investors about the calculation of and compliance with, certain financial covenants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-74295</wp:posOffset>
            </wp:positionV>
            <wp:extent cx="5715" cy="1397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715" cy="13970"/>
                    </a:xfrm>
                    <a:prstGeom prst="rect">
                      <a:avLst/>
                    </a:prstGeom>
                    <a:noFill/>
                  </pic:spPr>
                </pic:pic>
              </a:graphicData>
            </a:graphic>
          </wp:anchor>
        </w:drawing>
      </w:r>
    </w:p>
    <w:p>
      <w:pPr>
        <w:spacing w:after="0" w:line="31" w:lineRule="exact"/>
        <w:rPr>
          <w:sz w:val="20"/>
          <w:szCs w:val="20"/>
          <w:color w:val="auto"/>
        </w:rPr>
      </w:pPr>
    </w:p>
    <w:p>
      <w:pPr>
        <w:jc w:val="both"/>
        <w:ind w:left="1"/>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St e Operatin Income B fore De eciation and Amorti tion and St e Operatin Income B fore De eciation and Amortization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-224155</wp:posOffset>
            </wp:positionV>
            <wp:extent cx="4763" cy="508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763" cy="5080"/>
                    </a:xfrm>
                    <a:prstGeom prst="rect">
                      <a:avLst/>
                    </a:prstGeom>
                    <a:noFill/>
                  </pic:spPr>
                </pic:pic>
              </a:graphicData>
            </a:graphic>
          </wp:anchor>
        </w:drawing>
      </w:r>
    </w:p>
    <w:p>
      <w:pPr>
        <w:spacing w:after="0" w:line="32" w:lineRule="exact"/>
        <w:rPr>
          <w:sz w:val="20"/>
          <w:szCs w:val="20"/>
          <w:color w:val="auto"/>
        </w:rPr>
      </w:pPr>
    </w:p>
    <w:p>
      <w:pPr>
        <w:jc w:val="both"/>
        <w:ind w:left="1" w:firstLine="535"/>
        <w:spacing w:after="0" w:line="258" w:lineRule="auto"/>
        <w:rPr>
          <w:sz w:val="20"/>
          <w:szCs w:val="20"/>
          <w:color w:val="auto"/>
        </w:rPr>
      </w:pPr>
      <w:r>
        <w:rPr>
          <w:rFonts w:ascii="Times New Roman" w:cs="Times New Roman" w:eastAsia="Times New Roman" w:hAnsi="Times New Roman"/>
          <w:sz w:val="20"/>
          <w:szCs w:val="20"/>
          <w:color w:val="auto"/>
        </w:rPr>
        <w:t>We define “Store Operating Income Before Depreciation and Amortization” as operating income, plus depreciation and amortization expense, general and administrative expenses and pre-opening costs. Store Operating Income Before Depreciation and Amortization allows us to evaluate the operating performance of each store across stores of varying size and volume.</w:t>
      </w:r>
    </w:p>
    <w:p>
      <w:pPr>
        <w:spacing w:after="0" w:line="80" w:lineRule="exact"/>
        <w:rPr>
          <w:sz w:val="20"/>
          <w:szCs w:val="20"/>
          <w:color w:val="auto"/>
        </w:rPr>
      </w:pPr>
    </w:p>
    <w:p>
      <w:pPr>
        <w:jc w:val="both"/>
        <w:ind w:left="1" w:firstLine="535"/>
        <w:spacing w:after="0" w:line="250" w:lineRule="auto"/>
        <w:rPr>
          <w:sz w:val="20"/>
          <w:szCs w:val="20"/>
          <w:color w:val="auto"/>
        </w:rPr>
      </w:pPr>
      <w:r>
        <w:rPr>
          <w:rFonts w:ascii="Times New Roman" w:cs="Times New Roman" w:eastAsia="Times New Roman" w:hAnsi="Times New Roman"/>
          <w:sz w:val="20"/>
          <w:szCs w:val="20"/>
          <w:color w:val="auto"/>
        </w:rPr>
        <w:t>We believe that Store Operating Income Before Depreciation and Amortization is another useful</w:t>
      </w:r>
      <w:r>
        <w:rPr>
          <w:sz w:val="1"/>
          <w:szCs w:val="1"/>
          <w:color w:val="auto"/>
        </w:rPr>
        <w:drawing>
          <wp:inline distT="0" distB="0" distL="0" distR="0">
            <wp:extent cx="12065" cy="52705"/>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 ul</w:t>
      </w:r>
      <w:r>
        <w:rPr>
          <w:sz w:val="1"/>
          <w:szCs w:val="1"/>
          <w:color w:val="auto"/>
        </w:rPr>
        <w:drawing>
          <wp:inline distT="0" distB="0" distL="0" distR="0">
            <wp:extent cx="12700" cy="52705"/>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measure in evaluating our operating performance within the entertainment and dining industr because it permits the evaluation of store-level productivity, efficiency, and performance, and we use Store Operating Income Before Depreciation and Amortization as a means of evaluating store financial performance compared to our competitors. However, because this measure excludes significant items such as general and administrative expenses, pre-opening costs and other charges and gains, as well as our interest expense, net, loss on debt refinancing and depreciation and amortization expense, which are important in evaluating our consolidated financial performance from period to period, the value of this measure is limited as a measure of our consolidated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-1000125</wp:posOffset>
            </wp:positionV>
            <wp:extent cx="8255" cy="565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1"/>
          </w:cols>
          <w:pgMar w:left="1039"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801"/>
          </w:cols>
          <w:pgMar w:left="1039" w:top="721" w:right="104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Presentation of Operating Results</w:t>
      </w:r>
    </w:p>
    <w:p>
      <w:pPr>
        <w:spacing w:after="0" w:line="133"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We operate on a 52 or 53 week fiscal year that ends on the Tuesday after the Monday closest to January 31. Each quarterly period has 13 weeks, except in a 53-week year, when the fourth quarter has 14 weeks. Fiscal year 2025, which ended on Febr ry 3, 2026, and fiscal year 2024, which ended on Febr ry 4, 2025, contained 52 weeks. Fiscal year 2023, which ended on Febr ry 4, 2024, contained 53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-565785</wp:posOffset>
            </wp:positionV>
            <wp:extent cx="11430" cy="628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On May 6, 2024, the first day of the second quarter of fiscal 2024, the Company changed its fiscal year to end on the Tuesday after the Monday closest to January 31st. Prior to the change, the Company’s fiscal year ended on Sunday. The change was made to improve labor and operational ef ficiencies by ending the Company's periods outside of the busier weekend timeframe. As a result of this change, each of the second quarter of 2024 and fiscal year 2024 had two additional days added to the normal 13-week second quarter and 52-week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-562610</wp:posOffset>
            </wp:positionV>
            <wp:extent cx="11430" cy="628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-403225</wp:posOffset>
            </wp:positionV>
            <wp:extent cx="8255" cy="565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Store-Level Variability, Quarterly Fluctuations, Seasonality and Inflation</w:t>
      </w:r>
    </w:p>
    <w:p>
      <w:pPr>
        <w:spacing w:after="0" w:line="133"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We operate stores varying in size and have experienced significant variability among stores in volumes, operating results and net investment costs.</w:t>
      </w:r>
    </w:p>
    <w:p>
      <w:pPr>
        <w:spacing w:after="0" w:line="61"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Our new stores typically open with sales volumes in excess of their expected long-term run-rate levels, which we refer to as a “honeymoon” effect. We traditionally expect our new store sales volumes in year two to be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-554355</wp:posOffset>
            </wp:positionV>
            <wp:extent cx="8255" cy="565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-412115</wp:posOffset>
            </wp:positionV>
            <wp:extent cx="11430" cy="628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New store operating margins (excluding pre-opening expenses) during the first year of operation historically benefit from honeymoon sales leverage on oc 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5882005</wp:posOffset>
            </wp:positionH>
            <wp:positionV relativeFrom="paragraph">
              <wp:posOffset>-554355</wp:posOffset>
            </wp:positionV>
            <wp:extent cx="8255" cy="565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-403225</wp:posOffset>
            </wp:positionV>
            <wp:extent cx="8255" cy="565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-252095</wp:posOffset>
            </wp:positionV>
            <wp:extent cx="8255" cy="565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-101600</wp:posOffset>
            </wp:positionV>
            <wp:extent cx="8255" cy="565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Our operating results have historically fluctuated due to seasonal factors. Typically, we have higher revenues associated with the spring and year-end holidays, and sales and customer traffic during these periods are susceptible to the impact of severe, unf orable or unseasonably mild weather. Our third quarter, which encompasses the back-to-school fall season, has historically had lower revenues as compared to other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-406400</wp:posOffset>
            </wp:positionV>
            <wp:extent cx="8255" cy="565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-253365</wp:posOffset>
            </wp:positionV>
            <wp:extent cx="8255" cy="552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5524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We expect economic and environmental conditions and changes in regulat legislation will continue to exert pressure on both 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pplier price increase or wage rate increases might be partially offset by selective price increases if competitively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-252095</wp:posOffset>
            </wp:positionV>
            <wp:extent cx="8255" cy="565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-101600</wp:posOffset>
            </wp:positionV>
            <wp:extent cx="8255" cy="565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Fiscal 2025 Compared to Fiscal 2024</w:t>
      </w:r>
    </w:p>
    <w:p>
      <w:pPr>
        <w:spacing w:after="0" w:line="128"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Results of operations. </w:t>
      </w:r>
      <w:r>
        <w:rPr>
          <w:rFonts w:ascii="Times New Roman" w:cs="Times New Roman" w:eastAsia="Times New Roman" w:hAnsi="Times New Roman"/>
          <w:sz w:val="20"/>
          <w:szCs w:val="20"/>
          <w:color w:val="auto"/>
        </w:rPr>
        <w:t>The following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ble sets forth selected data, in millions of dollars and as a percentage of total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revenues (unless otherwise noted) for the periods indicated. All information is derived from the accompanying Consolidated Statements of Comprehensive Income (Loss). Refer to “Item 7. Management’s Discussion and Analysis of Financial Condition and Results of Operations” in the Annual Report on Form 10-K for the year ended Febr ry 4, 2025, filed with the SEC on April 7, 2025, for a discussion of results of operations for the year ended Febr ry 4, 2025 compared to the year ended Febr ry 4, 2024.</w:t>
      </w:r>
    </w:p>
    <w:p>
      <w:pPr>
        <w:spacing w:after="0" w:line="20" w:lineRule="exact"/>
        <w:rPr>
          <w:sz w:val="20"/>
          <w:szCs w:val="20"/>
          <w:color w:val="auto"/>
        </w:rPr>
      </w:pP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800"/>
          </w:cols>
          <w:pgMar w:left="1040" w:top="721" w:right="1040" w:bottom="0" w:gutter="0" w:footer="0" w:header="0"/>
          <w:type w:val="continuous"/>
        </w:sectPr>
      </w:pPr>
    </w:p>
    <w:bookmarkStart w:id="37" w:name="page38"/>
    <w:bookmarkEnd w:id="37"/>
    <w:p>
      <w:pPr>
        <w:ind w:firstLine="535"/>
        <w:spacing w:after="0" w:line="278" w:lineRule="auto"/>
        <w:rPr>
          <w:sz w:val="20"/>
          <w:szCs w:val="20"/>
          <w:color w:val="auto"/>
        </w:rPr>
      </w:pPr>
      <w:r>
        <w:rPr>
          <w:rFonts w:ascii="Times New Roman" w:cs="Times New Roman" w:eastAsia="Times New Roman" w:hAnsi="Times New Roman"/>
          <w:sz w:val="20"/>
          <w:szCs w:val="20"/>
          <w:color w:val="auto"/>
        </w:rPr>
        <w:t>Note that the Company’s fiscal year consists of 52 or 53 weeks ending on the Tuesday after the Monday closest to January 31. Fiscal year 2025 and fiscal year 2024 both contained 52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-296545</wp:posOffset>
            </wp:positionV>
            <wp:extent cx="8890" cy="850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-276225</wp:posOffset>
            </wp:positionV>
            <wp:extent cx="11430" cy="628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1731010</wp:posOffset>
            </wp:positionH>
            <wp:positionV relativeFrom="paragraph">
              <wp:posOffset>-144780</wp:posOffset>
            </wp:positionV>
            <wp:extent cx="8890" cy="844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gridSpan w:val="63"/>
          </w:tcPr>
          <w:p>
            <w:pPr>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0" w:type="dxa"/>
            <w:vAlign w:val="bottom"/>
          </w:tcPr>
          <w:p>
            <w:pPr>
              <w:spacing w:after="0"/>
              <w:rPr>
                <w:sz w:val="1"/>
                <w:szCs w:val="1"/>
                <w:color w:val="auto"/>
              </w:rPr>
            </w:pPr>
          </w:p>
        </w:tc>
      </w:tr>
      <w:tr>
        <w:trPr>
          <w:trHeight w:val="258"/>
        </w:trPr>
        <w:tc>
          <w:tcPr>
            <w:tcW w:w="60" w:type="dxa"/>
            <w:vAlign w:val="bottom"/>
            <w:tcBorders>
              <w:bottom w:val="single" w:sz="8" w:color="D2EDF0"/>
            </w:tcBorders>
          </w:tcPr>
          <w:p>
            <w:pPr>
              <w:spacing w:after="0"/>
              <w:rPr>
                <w:sz w:val="22"/>
                <w:szCs w:val="22"/>
                <w:color w:val="auto"/>
              </w:rPr>
            </w:pPr>
          </w:p>
        </w:tc>
        <w:tc>
          <w:tcPr>
            <w:tcW w:w="220" w:type="dxa"/>
            <w:vAlign w:val="bottom"/>
            <w:tcBorders>
              <w:bottom w:val="single" w:sz="8" w:color="D2EDF0"/>
            </w:tcBorders>
          </w:tcPr>
          <w:p>
            <w:pPr>
              <w:spacing w:after="0"/>
              <w:rPr>
                <w:sz w:val="22"/>
                <w:szCs w:val="22"/>
                <w:color w:val="auto"/>
              </w:rPr>
            </w:pPr>
          </w:p>
        </w:tc>
        <w:tc>
          <w:tcPr>
            <w:tcW w:w="11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13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13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15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65" w:type="dxa"/>
            <w:vAlign w:val="bottom"/>
            <w:tcBorders>
              <w:bottom w:val="single" w:sz="8" w:color="D2EDF0"/>
            </w:tcBorders>
          </w:tcPr>
          <w:p>
            <w:pPr>
              <w:spacing w:after="0"/>
              <w:rPr>
                <w:sz w:val="22"/>
                <w:szCs w:val="22"/>
                <w:color w:val="auto"/>
              </w:rPr>
            </w:pPr>
          </w:p>
        </w:tc>
        <w:tc>
          <w:tcPr>
            <w:tcW w:w="85"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125" w:type="dxa"/>
            <w:vAlign w:val="bottom"/>
            <w:tcBorders>
              <w:bottom w:val="single" w:sz="8" w:color="D2EDF0"/>
            </w:tcBorders>
          </w:tcPr>
          <w:p>
            <w:pPr>
              <w:spacing w:after="0"/>
              <w:rPr>
                <w:sz w:val="22"/>
                <w:szCs w:val="22"/>
                <w:color w:val="auto"/>
              </w:rPr>
            </w:pPr>
          </w:p>
        </w:tc>
        <w:tc>
          <w:tcPr>
            <w:tcW w:w="35" w:type="dxa"/>
            <w:vAlign w:val="bottom"/>
            <w:tcBorders>
              <w:bottom w:val="single" w:sz="8" w:color="D2EDF0"/>
            </w:tcBorders>
          </w:tcPr>
          <w:p>
            <w:pPr>
              <w:spacing w:after="0"/>
              <w:rPr>
                <w:sz w:val="22"/>
                <w:szCs w:val="22"/>
                <w:color w:val="auto"/>
              </w:rPr>
            </w:pPr>
          </w:p>
        </w:tc>
        <w:tc>
          <w:tcPr>
            <w:tcW w:w="63" w:type="dxa"/>
            <w:vAlign w:val="bottom"/>
            <w:tcBorders>
              <w:bottom w:val="single" w:sz="8" w:color="D2EDF0"/>
            </w:tcBorders>
          </w:tcPr>
          <w:p>
            <w:pPr>
              <w:spacing w:after="0"/>
              <w:rPr>
                <w:sz w:val="22"/>
                <w:szCs w:val="22"/>
                <w:color w:val="auto"/>
              </w:rPr>
            </w:pPr>
          </w:p>
        </w:tc>
        <w:tc>
          <w:tcPr>
            <w:tcW w:w="88"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110" w:type="dxa"/>
            <w:vAlign w:val="bottom"/>
            <w:tcBorders>
              <w:bottom w:val="single" w:sz="8" w:color="D2EDF0"/>
            </w:tcBorders>
          </w:tcPr>
          <w:p>
            <w:pPr>
              <w:spacing w:after="0"/>
              <w:rPr>
                <w:sz w:val="22"/>
                <w:szCs w:val="22"/>
                <w:color w:val="auto"/>
              </w:rPr>
            </w:pPr>
          </w:p>
        </w:tc>
        <w:tc>
          <w:tcPr>
            <w:tcW w:w="7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9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440" w:type="dxa"/>
            <w:vAlign w:val="bottom"/>
            <w:tcBorders>
              <w:bottom w:val="single" w:sz="8" w:color="D2EDF0"/>
            </w:tcBorders>
          </w:tcPr>
          <w:p>
            <w:pPr>
              <w:spacing w:after="0"/>
              <w:rPr>
                <w:sz w:val="22"/>
                <w:szCs w:val="22"/>
                <w:color w:val="auto"/>
              </w:rPr>
            </w:pPr>
          </w:p>
        </w:tc>
        <w:tc>
          <w:tcPr>
            <w:tcW w:w="360" w:type="dxa"/>
            <w:vAlign w:val="bottom"/>
            <w:tcBorders>
              <w:bottom w:val="single" w:sz="8" w:color="D2EDF0"/>
            </w:tcBorders>
          </w:tcPr>
          <w:p>
            <w:pPr>
              <w:spacing w:after="0"/>
              <w:rPr>
                <w:sz w:val="22"/>
                <w:szCs w:val="22"/>
                <w:color w:val="auto"/>
              </w:rPr>
            </w:pPr>
          </w:p>
        </w:tc>
        <w:tc>
          <w:tcPr>
            <w:tcW w:w="450" w:type="dxa"/>
            <w:vAlign w:val="bottom"/>
            <w:tcBorders>
              <w:bottom w:val="single" w:sz="8" w:color="D2EDF0"/>
            </w:tcBorders>
          </w:tcPr>
          <w:p>
            <w:pPr>
              <w:spacing w:after="0"/>
              <w:rPr>
                <w:sz w:val="22"/>
                <w:szCs w:val="22"/>
                <w:color w:val="auto"/>
              </w:rPr>
            </w:pPr>
          </w:p>
        </w:tc>
        <w:tc>
          <w:tcPr>
            <w:tcW w:w="190" w:type="dxa"/>
            <w:vAlign w:val="bottom"/>
            <w:tcBorders>
              <w:bottom w:val="single" w:sz="8" w:color="D2EDF0"/>
            </w:tcBorders>
          </w:tcPr>
          <w:p>
            <w:pPr>
              <w:spacing w:after="0"/>
              <w:rPr>
                <w:sz w:val="22"/>
                <w:szCs w:val="22"/>
                <w:color w:val="auto"/>
              </w:rPr>
            </w:pPr>
          </w:p>
        </w:tc>
        <w:tc>
          <w:tcPr>
            <w:tcW w:w="2190" w:type="dxa"/>
            <w:vAlign w:val="bottom"/>
            <w:tcBorders>
              <w:bottom w:val="single" w:sz="8" w:color="D2EDF0"/>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10"/>
          </w:tcPr>
          <w:p>
            <w:pPr>
              <w:ind w:left="12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0" w:type="dxa"/>
            <w:vAlign w:val="bottom"/>
          </w:tcPr>
          <w:p>
            <w:pPr>
              <w:spacing w:after="0"/>
              <w:rPr>
                <w:sz w:val="1"/>
                <w:szCs w:val="1"/>
                <w:color w:val="auto"/>
              </w:rPr>
            </w:pPr>
          </w:p>
        </w:tc>
      </w:tr>
      <w:tr>
        <w:trPr>
          <w:trHeight w:val="203"/>
        </w:trPr>
        <w:tc>
          <w:tcPr>
            <w:tcW w:w="6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670" w:type="dxa"/>
            <w:vAlign w:val="bottom"/>
            <w:gridSpan w:val="12"/>
            <w:shd w:val="clear" w:color="auto" w:fill="D2EDF0"/>
          </w:tcPr>
          <w:p>
            <w:pPr>
              <w:spacing w:after="0"/>
              <w:rPr>
                <w:sz w:val="20"/>
                <w:szCs w:val="20"/>
                <w:color w:val="auto"/>
              </w:rPr>
            </w:pPr>
            <w:r>
              <w:rPr>
                <w:rFonts w:ascii="Times New Roman" w:cs="Times New Roman" w:eastAsia="Times New Roman" w:hAnsi="Times New Roman"/>
                <w:sz w:val="16"/>
                <w:szCs w:val="16"/>
                <w:color w:val="auto"/>
                <w:w w:val="76"/>
                <w:shd w:val="clear" w:color="auto" w:fill="D2EDF0"/>
              </w:rPr>
              <w:t>Entertainmen</w:t>
            </w:r>
          </w:p>
        </w:tc>
        <w:tc>
          <w:tcPr>
            <w:tcW w:w="3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50" w:type="dxa"/>
            <w:vAlign w:val="bottom"/>
            <w:shd w:val="clear" w:color="auto" w:fill="D2EDF0"/>
          </w:tcPr>
          <w:p>
            <w:pPr>
              <w:spacing w:after="0"/>
              <w:rPr>
                <w:sz w:val="17"/>
                <w:szCs w:val="17"/>
                <w:color w:val="auto"/>
              </w:rPr>
            </w:pPr>
          </w:p>
        </w:tc>
        <w:tc>
          <w:tcPr>
            <w:tcW w:w="50" w:type="dxa"/>
            <w:vAlign w:val="bottom"/>
            <w:shd w:val="clear" w:color="auto" w:fill="D2EDF0"/>
          </w:tcPr>
          <w:p>
            <w:pPr>
              <w:spacing w:after="0"/>
              <w:rPr>
                <w:sz w:val="17"/>
                <w:szCs w:val="17"/>
                <w:color w:val="auto"/>
              </w:rPr>
            </w:pPr>
          </w:p>
        </w:tc>
        <w:tc>
          <w:tcPr>
            <w:tcW w:w="190" w:type="dxa"/>
            <w:vAlign w:val="bottom"/>
            <w:gridSpan w:val="2"/>
            <w:shd w:val="clear" w:color="auto" w:fill="D2EDF0"/>
          </w:tcPr>
          <w:p>
            <w:pPr>
              <w:jc w:val="center"/>
              <w:spacing w:after="0" w:line="203" w:lineRule="exact"/>
              <w:rPr>
                <w:sz w:val="20"/>
                <w:szCs w:val="20"/>
                <w:color w:val="auto"/>
              </w:rPr>
            </w:pPr>
            <w:r>
              <w:rPr>
                <w:rFonts w:ascii="Times New Roman" w:cs="Times New Roman" w:eastAsia="Times New Roman" w:hAnsi="Times New Roman"/>
                <w:sz w:val="20"/>
                <w:szCs w:val="20"/>
                <w:color w:val="auto"/>
                <w:shd w:val="clear" w:color="auto" w:fill="D2EDF0"/>
              </w:rPr>
              <w:t>t r</w:t>
            </w:r>
          </w:p>
        </w:tc>
        <w:tc>
          <w:tcPr>
            <w:tcW w:w="560" w:type="dxa"/>
            <w:vAlign w:val="bottom"/>
            <w:gridSpan w:val="9"/>
            <w:shd w:val="clear" w:color="auto" w:fill="D2EDF0"/>
          </w:tcPr>
          <w:p>
            <w:pPr>
              <w:ind w:left="10"/>
              <w:spacing w:after="0" w:line="203" w:lineRule="exact"/>
              <w:rPr>
                <w:sz w:val="20"/>
                <w:szCs w:val="20"/>
                <w:color w:val="auto"/>
              </w:rPr>
            </w:pPr>
            <w:r>
              <w:rPr>
                <w:rFonts w:ascii="Times New Roman" w:cs="Times New Roman" w:eastAsia="Times New Roman" w:hAnsi="Times New Roman"/>
                <w:sz w:val="20"/>
                <w:szCs w:val="20"/>
                <w:color w:val="auto"/>
                <w:w w:val="83"/>
                <w:shd w:val="clear" w:color="auto" w:fill="D2EDF0"/>
              </w:rPr>
              <w:t>evenues</w:t>
            </w:r>
          </w:p>
        </w:tc>
        <w:tc>
          <w:tcPr>
            <w:tcW w:w="3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50" w:type="dxa"/>
            <w:vAlign w:val="bottom"/>
            <w:shd w:val="clear" w:color="auto" w:fill="D2EDF0"/>
          </w:tcPr>
          <w:p>
            <w:pPr>
              <w:spacing w:after="0"/>
              <w:rPr>
                <w:sz w:val="17"/>
                <w:szCs w:val="17"/>
                <w:color w:val="auto"/>
              </w:rPr>
            </w:pPr>
          </w:p>
        </w:tc>
        <w:tc>
          <w:tcPr>
            <w:tcW w:w="110" w:type="dxa"/>
            <w:vAlign w:val="bottom"/>
            <w:shd w:val="clear" w:color="auto" w:fill="D2EDF0"/>
          </w:tcPr>
          <w:p>
            <w:pPr>
              <w:spacing w:after="0"/>
              <w:rPr>
                <w:sz w:val="17"/>
                <w:szCs w:val="17"/>
                <w:color w:val="auto"/>
              </w:rPr>
            </w:pPr>
          </w:p>
        </w:tc>
        <w:tc>
          <w:tcPr>
            <w:tcW w:w="70" w:type="dxa"/>
            <w:vAlign w:val="bottom"/>
            <w:shd w:val="clear" w:color="auto" w:fill="D2EDF0"/>
          </w:tcPr>
          <w:p>
            <w:pPr>
              <w:spacing w:after="0"/>
              <w:rPr>
                <w:sz w:val="17"/>
                <w:szCs w:val="17"/>
                <w:color w:val="auto"/>
              </w:rPr>
            </w:pPr>
          </w:p>
        </w:tc>
        <w:tc>
          <w:tcPr>
            <w:tcW w:w="50" w:type="dxa"/>
            <w:vAlign w:val="bottom"/>
            <w:shd w:val="clear" w:color="auto" w:fill="D2EDF0"/>
          </w:tcPr>
          <w:p>
            <w:pPr>
              <w:spacing w:after="0"/>
              <w:rPr>
                <w:sz w:val="17"/>
                <w:szCs w:val="17"/>
                <w:color w:val="auto"/>
              </w:rPr>
            </w:pPr>
          </w:p>
        </w:tc>
        <w:tc>
          <w:tcPr>
            <w:tcW w:w="30" w:type="dxa"/>
            <w:vAlign w:val="bottom"/>
            <w:shd w:val="clear" w:color="auto" w:fill="D2EDF0"/>
          </w:tcPr>
          <w:p>
            <w:pPr>
              <w:spacing w:after="0"/>
              <w:rPr>
                <w:sz w:val="17"/>
                <w:szCs w:val="17"/>
                <w:color w:val="auto"/>
              </w:rPr>
            </w:pPr>
          </w:p>
        </w:tc>
        <w:tc>
          <w:tcPr>
            <w:tcW w:w="9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30" w:type="dxa"/>
            <w:vAlign w:val="bottom"/>
            <w:shd w:val="clear" w:color="auto" w:fill="D2EDF0"/>
          </w:tcPr>
          <w:p>
            <w:pPr>
              <w:spacing w:after="0"/>
              <w:rPr>
                <w:sz w:val="17"/>
                <w:szCs w:val="17"/>
                <w:color w:val="auto"/>
              </w:rPr>
            </w:pPr>
          </w:p>
        </w:tc>
        <w:tc>
          <w:tcPr>
            <w:tcW w:w="440" w:type="dxa"/>
            <w:vAlign w:val="bottom"/>
            <w:shd w:val="clear" w:color="auto" w:fill="D2EDF0"/>
          </w:tcPr>
          <w:p>
            <w:pPr>
              <w:spacing w:after="0"/>
              <w:rPr>
                <w:sz w:val="17"/>
                <w:szCs w:val="17"/>
                <w:color w:val="auto"/>
              </w:rPr>
            </w:pPr>
          </w:p>
        </w:tc>
        <w:tc>
          <w:tcPr>
            <w:tcW w:w="360" w:type="dxa"/>
            <w:vAlign w:val="bottom"/>
            <w:shd w:val="clear" w:color="auto" w:fill="D2EDF0"/>
          </w:tcPr>
          <w:p>
            <w:pPr>
              <w:spacing w:after="0"/>
              <w:rPr>
                <w:sz w:val="17"/>
                <w:szCs w:val="17"/>
                <w:color w:val="auto"/>
              </w:rPr>
            </w:pPr>
          </w:p>
        </w:tc>
        <w:tc>
          <w:tcPr>
            <w:tcW w:w="450" w:type="dxa"/>
            <w:vAlign w:val="bottom"/>
            <w:shd w:val="clear" w:color="auto" w:fill="D2EDF0"/>
          </w:tcPr>
          <w:p>
            <w:pPr>
              <w:spacing w:after="0"/>
              <w:rPr>
                <w:sz w:val="17"/>
                <w:szCs w:val="17"/>
                <w:color w:val="auto"/>
              </w:rPr>
            </w:pPr>
          </w:p>
        </w:tc>
        <w:tc>
          <w:tcPr>
            <w:tcW w:w="190" w:type="dxa"/>
            <w:vAlign w:val="bottom"/>
            <w:shd w:val="clear" w:color="auto" w:fill="D2EDF0"/>
          </w:tcPr>
          <w:p>
            <w:pPr>
              <w:spacing w:after="0"/>
              <w:rPr>
                <w:sz w:val="17"/>
                <w:szCs w:val="17"/>
                <w:color w:val="auto"/>
              </w:rPr>
            </w:pPr>
          </w:p>
        </w:tc>
        <w:tc>
          <w:tcPr>
            <w:tcW w:w="2190" w:type="dxa"/>
            <w:vAlign w:val="bottom"/>
            <w:shd w:val="clear" w:color="auto" w:fill="D2EDF0"/>
          </w:tcPr>
          <w:p>
            <w:pPr>
              <w:spacing w:after="0"/>
              <w:rPr>
                <w:sz w:val="17"/>
                <w:szCs w:val="17"/>
                <w:color w:val="auto"/>
              </w:rPr>
            </w:pPr>
          </w:p>
        </w:tc>
        <w:tc>
          <w:tcPr>
            <w:tcW w:w="220" w:type="dxa"/>
            <w:vAlign w:val="bottom"/>
            <w:shd w:val="clear" w:color="auto" w:fill="D2EDF0"/>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185" w:type="dxa"/>
            <w:vAlign w:val="bottom"/>
            <w:shd w:val="clear" w:color="auto" w:fill="D2EDF0"/>
          </w:tcPr>
          <w:p>
            <w:pPr>
              <w:ind w:left="100"/>
              <w:spacing w:after="0"/>
              <w:rPr>
                <w:sz w:val="20"/>
                <w:szCs w:val="20"/>
                <w:color w:val="auto"/>
              </w:rPr>
            </w:pPr>
            <w:r>
              <w:rPr>
                <w:rFonts w:ascii="Times New Roman" w:cs="Times New Roman" w:eastAsia="Times New Roman" w:hAnsi="Times New Roman"/>
                <w:sz w:val="16"/>
                <w:szCs w:val="16"/>
                <w:color w:val="auto"/>
                <w:w w:val="74"/>
                <w:shd w:val="clear" w:color="auto" w:fill="D2EDF0"/>
              </w:rPr>
              <w:t>1</w:t>
            </w:r>
          </w:p>
        </w:tc>
        <w:tc>
          <w:tcPr>
            <w:tcW w:w="575" w:type="dxa"/>
            <w:vAlign w:val="bottom"/>
            <w:gridSpan w:val="4"/>
            <w:shd w:val="clear" w:color="auto" w:fill="D2EDF0"/>
          </w:tcPr>
          <w:p>
            <w:pPr>
              <w:jc w:val="right"/>
              <w:spacing w:after="0" w:line="203" w:lineRule="exact"/>
              <w:rPr>
                <w:sz w:val="20"/>
                <w:szCs w:val="20"/>
                <w:color w:val="auto"/>
              </w:rPr>
            </w:pPr>
            <w:r>
              <w:rPr>
                <w:rFonts w:ascii="Times New Roman" w:cs="Times New Roman" w:eastAsia="Times New Roman" w:hAnsi="Times New Roman"/>
                <w:sz w:val="20"/>
                <w:szCs w:val="20"/>
                <w:color w:val="auto"/>
                <w:w w:val="95"/>
                <w:shd w:val="clear" w:color="auto" w:fill="D2EDF0"/>
              </w:rPr>
              <w:t>,323.5</w:t>
            </w:r>
          </w:p>
        </w:tc>
        <w:tc>
          <w:tcPr>
            <w:tcW w:w="60" w:type="dxa"/>
            <w:vAlign w:val="bottom"/>
            <w:shd w:val="clear" w:color="auto" w:fill="D2EDF0"/>
          </w:tcPr>
          <w:p>
            <w:pPr>
              <w:spacing w:after="0"/>
              <w:rPr>
                <w:sz w:val="17"/>
                <w:szCs w:val="17"/>
                <w:color w:val="auto"/>
              </w:rPr>
            </w:pPr>
          </w:p>
        </w:tc>
        <w:tc>
          <w:tcPr>
            <w:tcW w:w="610" w:type="dxa"/>
            <w:vAlign w:val="bottom"/>
            <w:gridSpan w:val="3"/>
            <w:shd w:val="clear" w:color="auto" w:fill="D2EDF0"/>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D2EDF0"/>
              </w:rPr>
              <w:t>62.9</w:t>
            </w:r>
          </w:p>
        </w:tc>
        <w:tc>
          <w:tcPr>
            <w:tcW w:w="190" w:type="dxa"/>
            <w:vAlign w:val="bottom"/>
            <w:shd w:val="clear" w:color="auto" w:fill="D2EDF0"/>
          </w:tcPr>
          <w:p>
            <w:pPr>
              <w:jc w:val="right"/>
              <w:spacing w:after="0" w:line="203" w:lineRule="exact"/>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280" w:type="dxa"/>
            <w:vAlign w:val="bottom"/>
            <w:gridSpan w:val="2"/>
            <w:shd w:val="clear" w:color="auto" w:fill="D2EDF0"/>
          </w:tcPr>
          <w:p>
            <w:pPr>
              <w:jc w:val="right"/>
              <w:ind w:right="80"/>
              <w:spacing w:after="0" w:line="203"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760" w:type="dxa"/>
            <w:vAlign w:val="bottom"/>
            <w:shd w:val="clear" w:color="auto" w:fill="D2EDF0"/>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D2EDF0"/>
              </w:rPr>
              <w:t>1,391.0</w:t>
            </w:r>
          </w:p>
        </w:tc>
        <w:tc>
          <w:tcPr>
            <w:tcW w:w="60" w:type="dxa"/>
            <w:vAlign w:val="bottom"/>
            <w:shd w:val="clear" w:color="auto" w:fill="D2EDF0"/>
          </w:tcPr>
          <w:p>
            <w:pPr>
              <w:spacing w:after="0"/>
              <w:rPr>
                <w:sz w:val="17"/>
                <w:szCs w:val="17"/>
                <w:color w:val="auto"/>
              </w:rPr>
            </w:pPr>
          </w:p>
        </w:tc>
        <w:tc>
          <w:tcPr>
            <w:tcW w:w="580" w:type="dxa"/>
            <w:vAlign w:val="bottom"/>
            <w:shd w:val="clear" w:color="auto" w:fill="D2EDF0"/>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D2EDF0"/>
              </w:rPr>
              <w:t>65.2</w:t>
            </w:r>
          </w:p>
        </w:tc>
        <w:tc>
          <w:tcPr>
            <w:tcW w:w="220" w:type="dxa"/>
            <w:vAlign w:val="bottom"/>
            <w:shd w:val="clear" w:color="auto" w:fill="D2EDF0"/>
          </w:tcPr>
          <w:p>
            <w:pPr>
              <w:jc w:val="right"/>
              <w:spacing w:after="0" w:line="203"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84"/>
        </w:trPr>
        <w:tc>
          <w:tcPr>
            <w:tcW w:w="9800" w:type="dxa"/>
            <w:vAlign w:val="bottom"/>
            <w:gridSpan w:val="63"/>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6060" w:type="dxa"/>
            <w:vAlign w:val="bottom"/>
            <w:gridSpan w:val="46"/>
          </w:tcPr>
          <w:p>
            <w:pPr>
              <w:ind w:left="60"/>
              <w:spacing w:after="0"/>
              <w:rPr>
                <w:sz w:val="20"/>
                <w:szCs w:val="20"/>
                <w:color w:val="auto"/>
              </w:rPr>
            </w:pPr>
            <w:r>
              <w:rPr>
                <w:rFonts w:ascii="Times New Roman" w:cs="Times New Roman" w:eastAsia="Times New Roman" w:hAnsi="Times New Roman"/>
                <w:sz w:val="20"/>
                <w:szCs w:val="20"/>
                <w:color w:val="auto"/>
              </w:rPr>
              <w:t>Food and beverage revenues</w:t>
            </w:r>
          </w:p>
        </w:tc>
        <w:tc>
          <w:tcPr>
            <w:tcW w:w="22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779.3</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37.1 %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34.8 %</w:t>
            </w:r>
          </w:p>
        </w:tc>
        <w:tc>
          <w:tcPr>
            <w:tcW w:w="0" w:type="dxa"/>
            <w:vAlign w:val="bottom"/>
          </w:tcPr>
          <w:p>
            <w:pPr>
              <w:spacing w:after="0"/>
              <w:rPr>
                <w:sz w:val="1"/>
                <w:szCs w:val="1"/>
                <w:color w:val="auto"/>
              </w:rPr>
            </w:pPr>
          </w:p>
        </w:tc>
      </w:tr>
      <w:tr>
        <w:trPr>
          <w:trHeight w:val="217"/>
        </w:trPr>
        <w:tc>
          <w:tcPr>
            <w:tcW w:w="60" w:type="dxa"/>
            <w:vAlign w:val="bottom"/>
            <w:tcBorders>
              <w:top w:val="single" w:sz="8" w:color="D2EDF0"/>
            </w:tcBorders>
            <w:shd w:val="clear" w:color="auto" w:fill="D2EDF0"/>
          </w:tcPr>
          <w:p>
            <w:pPr>
              <w:spacing w:after="0"/>
              <w:rPr>
                <w:sz w:val="18"/>
                <w:szCs w:val="18"/>
                <w:color w:val="auto"/>
              </w:rPr>
            </w:pPr>
          </w:p>
        </w:tc>
        <w:tc>
          <w:tcPr>
            <w:tcW w:w="220" w:type="dxa"/>
            <w:vAlign w:val="bottom"/>
            <w:tcBorders>
              <w:top w:val="single" w:sz="8" w:color="D2EDF0"/>
            </w:tcBorders>
            <w:shd w:val="clear" w:color="auto" w:fill="D2EDF0"/>
          </w:tcPr>
          <w:p>
            <w:pPr>
              <w:spacing w:after="0"/>
              <w:rPr>
                <w:sz w:val="18"/>
                <w:szCs w:val="18"/>
                <w:color w:val="auto"/>
              </w:rPr>
            </w:pPr>
          </w:p>
        </w:tc>
        <w:tc>
          <w:tcPr>
            <w:tcW w:w="110" w:type="dxa"/>
            <w:vAlign w:val="bottom"/>
            <w:tcBorders>
              <w:top w:val="single" w:sz="8" w:color="D2EDF0"/>
            </w:tcBorders>
            <w:shd w:val="clear" w:color="auto" w:fill="D2EDF0"/>
          </w:tcPr>
          <w:p>
            <w:pPr>
              <w:spacing w:after="0"/>
              <w:rPr>
                <w:sz w:val="18"/>
                <w:szCs w:val="18"/>
                <w:color w:val="auto"/>
              </w:rPr>
            </w:pPr>
          </w:p>
        </w:tc>
        <w:tc>
          <w:tcPr>
            <w:tcW w:w="390" w:type="dxa"/>
            <w:vAlign w:val="bottom"/>
            <w:tcBorders>
              <w:top w:val="single" w:sz="8" w:color="D2EDF0"/>
            </w:tcBorders>
            <w:gridSpan w:val="8"/>
            <w:shd w:val="clear" w:color="auto" w:fill="D2EDF0"/>
          </w:tcPr>
          <w:p>
            <w:pPr>
              <w:ind w:left="30"/>
              <w:spacing w:after="0" w:line="217"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170" w:type="dxa"/>
            <w:vAlign w:val="bottom"/>
            <w:tcBorders>
              <w:top w:val="single" w:sz="8" w:color="D2EDF0"/>
            </w:tcBorders>
            <w:gridSpan w:val="3"/>
            <w:shd w:val="clear" w:color="auto" w:fill="D2EDF0"/>
          </w:tcPr>
          <w:p>
            <w:pPr>
              <w:jc w:val="center"/>
              <w:spacing w:after="0" w:line="217" w:lineRule="exact"/>
              <w:rPr>
                <w:sz w:val="20"/>
                <w:szCs w:val="20"/>
                <w:color w:val="auto"/>
              </w:rPr>
            </w:pPr>
            <w:r>
              <w:rPr>
                <w:rFonts w:ascii="Times New Roman" w:cs="Times New Roman" w:eastAsia="Times New Roman" w:hAnsi="Times New Roman"/>
                <w:sz w:val="20"/>
                <w:szCs w:val="20"/>
                <w:color w:val="auto"/>
                <w:w w:val="92"/>
                <w:shd w:val="clear" w:color="auto" w:fill="D2EDF0"/>
              </w:rPr>
              <w:t>l r</w:t>
            </w:r>
          </w:p>
        </w:tc>
        <w:tc>
          <w:tcPr>
            <w:tcW w:w="560" w:type="dxa"/>
            <w:vAlign w:val="bottom"/>
            <w:tcBorders>
              <w:top w:val="single" w:sz="8" w:color="D2EDF0"/>
            </w:tcBorders>
            <w:gridSpan w:val="10"/>
            <w:shd w:val="clear" w:color="auto" w:fill="D2EDF0"/>
          </w:tcPr>
          <w:p>
            <w:pPr>
              <w:jc w:val="center"/>
              <w:spacing w:after="0" w:line="217" w:lineRule="exact"/>
              <w:rPr>
                <w:sz w:val="20"/>
                <w:szCs w:val="20"/>
                <w:color w:val="auto"/>
              </w:rPr>
            </w:pPr>
            <w:r>
              <w:rPr>
                <w:rFonts w:ascii="Times New Roman" w:cs="Times New Roman" w:eastAsia="Times New Roman" w:hAnsi="Times New Roman"/>
                <w:sz w:val="20"/>
                <w:szCs w:val="20"/>
                <w:color w:val="auto"/>
                <w:w w:val="83"/>
                <w:shd w:val="clear" w:color="auto" w:fill="D2EDF0"/>
              </w:rPr>
              <w:t>evenues</w:t>
            </w:r>
          </w:p>
        </w:tc>
        <w:tc>
          <w:tcPr>
            <w:tcW w:w="30" w:type="dxa"/>
            <w:vAlign w:val="bottom"/>
            <w:tcBorders>
              <w:top w:val="single" w:sz="8" w:color="D2EDF0"/>
            </w:tcBorders>
            <w:shd w:val="clear" w:color="auto" w:fill="D2EDF0"/>
          </w:tcPr>
          <w:p>
            <w:pPr>
              <w:spacing w:after="0"/>
              <w:rPr>
                <w:sz w:val="18"/>
                <w:szCs w:val="18"/>
                <w:color w:val="auto"/>
              </w:rPr>
            </w:pPr>
          </w:p>
        </w:tc>
        <w:tc>
          <w:tcPr>
            <w:tcW w:w="125" w:type="dxa"/>
            <w:vAlign w:val="bottom"/>
            <w:tcBorders>
              <w:top w:val="single" w:sz="8" w:color="D2EDF0"/>
            </w:tcBorders>
            <w:shd w:val="clear" w:color="auto" w:fill="D2EDF0"/>
          </w:tcPr>
          <w:p>
            <w:pPr>
              <w:spacing w:after="0"/>
              <w:rPr>
                <w:sz w:val="18"/>
                <w:szCs w:val="18"/>
                <w:color w:val="auto"/>
              </w:rPr>
            </w:pPr>
          </w:p>
        </w:tc>
        <w:tc>
          <w:tcPr>
            <w:tcW w:w="35" w:type="dxa"/>
            <w:vAlign w:val="bottom"/>
            <w:tcBorders>
              <w:top w:val="single" w:sz="8" w:color="D2EDF0"/>
            </w:tcBorders>
            <w:shd w:val="clear" w:color="auto" w:fill="D2EDF0"/>
          </w:tcPr>
          <w:p>
            <w:pPr>
              <w:spacing w:after="0"/>
              <w:rPr>
                <w:sz w:val="18"/>
                <w:szCs w:val="18"/>
                <w:color w:val="auto"/>
              </w:rPr>
            </w:pPr>
          </w:p>
        </w:tc>
        <w:tc>
          <w:tcPr>
            <w:tcW w:w="63" w:type="dxa"/>
            <w:vAlign w:val="bottom"/>
            <w:tcBorders>
              <w:top w:val="single" w:sz="8" w:color="D2EDF0"/>
            </w:tcBorders>
            <w:shd w:val="clear" w:color="auto" w:fill="D2EDF0"/>
          </w:tcPr>
          <w:p>
            <w:pPr>
              <w:spacing w:after="0"/>
              <w:rPr>
                <w:sz w:val="18"/>
                <w:szCs w:val="18"/>
                <w:color w:val="auto"/>
              </w:rPr>
            </w:pPr>
          </w:p>
        </w:tc>
        <w:tc>
          <w:tcPr>
            <w:tcW w:w="88" w:type="dxa"/>
            <w:vAlign w:val="bottom"/>
            <w:tcBorders>
              <w:top w:val="single" w:sz="8" w:color="D2EDF0"/>
            </w:tcBorders>
            <w:shd w:val="clear" w:color="auto" w:fill="D2EDF0"/>
          </w:tcPr>
          <w:p>
            <w:pPr>
              <w:spacing w:after="0"/>
              <w:rPr>
                <w:sz w:val="18"/>
                <w:szCs w:val="18"/>
                <w:color w:val="auto"/>
              </w:rPr>
            </w:pPr>
          </w:p>
        </w:tc>
        <w:tc>
          <w:tcPr>
            <w:tcW w:w="30" w:type="dxa"/>
            <w:vAlign w:val="bottom"/>
            <w:tcBorders>
              <w:top w:val="single" w:sz="8" w:color="D2EDF0"/>
            </w:tcBorders>
            <w:shd w:val="clear" w:color="auto" w:fill="D2EDF0"/>
          </w:tcPr>
          <w:p>
            <w:pPr>
              <w:spacing w:after="0"/>
              <w:rPr>
                <w:sz w:val="18"/>
                <w:szCs w:val="18"/>
                <w:color w:val="auto"/>
              </w:rPr>
            </w:pPr>
          </w:p>
        </w:tc>
        <w:tc>
          <w:tcPr>
            <w:tcW w:w="20" w:type="dxa"/>
            <w:vAlign w:val="bottom"/>
            <w:tcBorders>
              <w:top w:val="single" w:sz="8" w:color="D2EDF0"/>
            </w:tcBorders>
            <w:shd w:val="clear" w:color="auto" w:fill="D2EDF0"/>
          </w:tcPr>
          <w:p>
            <w:pPr>
              <w:spacing w:after="0"/>
              <w:rPr>
                <w:sz w:val="18"/>
                <w:szCs w:val="18"/>
                <w:color w:val="auto"/>
              </w:rPr>
            </w:pPr>
          </w:p>
        </w:tc>
        <w:tc>
          <w:tcPr>
            <w:tcW w:w="50" w:type="dxa"/>
            <w:vAlign w:val="bottom"/>
            <w:tcBorders>
              <w:top w:val="single" w:sz="8" w:color="D2EDF0"/>
            </w:tcBorders>
            <w:shd w:val="clear" w:color="auto" w:fill="D2EDF0"/>
          </w:tcPr>
          <w:p>
            <w:pPr>
              <w:spacing w:after="0"/>
              <w:rPr>
                <w:sz w:val="18"/>
                <w:szCs w:val="18"/>
                <w:color w:val="auto"/>
              </w:rPr>
            </w:pPr>
          </w:p>
        </w:tc>
        <w:tc>
          <w:tcPr>
            <w:tcW w:w="110" w:type="dxa"/>
            <w:vAlign w:val="bottom"/>
            <w:tcBorders>
              <w:top w:val="single" w:sz="8" w:color="D2EDF0"/>
            </w:tcBorders>
            <w:shd w:val="clear" w:color="auto" w:fill="D2EDF0"/>
          </w:tcPr>
          <w:p>
            <w:pPr>
              <w:spacing w:after="0"/>
              <w:rPr>
                <w:sz w:val="18"/>
                <w:szCs w:val="18"/>
                <w:color w:val="auto"/>
              </w:rPr>
            </w:pPr>
          </w:p>
        </w:tc>
        <w:tc>
          <w:tcPr>
            <w:tcW w:w="70" w:type="dxa"/>
            <w:vAlign w:val="bottom"/>
            <w:tcBorders>
              <w:top w:val="single" w:sz="8" w:color="D2EDF0"/>
            </w:tcBorders>
            <w:shd w:val="clear" w:color="auto" w:fill="D2EDF0"/>
          </w:tcPr>
          <w:p>
            <w:pPr>
              <w:spacing w:after="0"/>
              <w:rPr>
                <w:sz w:val="18"/>
                <w:szCs w:val="18"/>
                <w:color w:val="auto"/>
              </w:rPr>
            </w:pPr>
          </w:p>
        </w:tc>
        <w:tc>
          <w:tcPr>
            <w:tcW w:w="50" w:type="dxa"/>
            <w:vAlign w:val="bottom"/>
            <w:tcBorders>
              <w:top w:val="single" w:sz="8" w:color="D2EDF0"/>
            </w:tcBorders>
            <w:shd w:val="clear" w:color="auto" w:fill="D2EDF0"/>
          </w:tcPr>
          <w:p>
            <w:pPr>
              <w:spacing w:after="0"/>
              <w:rPr>
                <w:sz w:val="18"/>
                <w:szCs w:val="18"/>
                <w:color w:val="auto"/>
              </w:rPr>
            </w:pPr>
          </w:p>
        </w:tc>
        <w:tc>
          <w:tcPr>
            <w:tcW w:w="30" w:type="dxa"/>
            <w:vAlign w:val="bottom"/>
            <w:tcBorders>
              <w:top w:val="single" w:sz="8" w:color="D2EDF0"/>
            </w:tcBorders>
            <w:shd w:val="clear" w:color="auto" w:fill="D2EDF0"/>
          </w:tcPr>
          <w:p>
            <w:pPr>
              <w:spacing w:after="0"/>
              <w:rPr>
                <w:sz w:val="18"/>
                <w:szCs w:val="18"/>
                <w:color w:val="auto"/>
              </w:rPr>
            </w:pPr>
          </w:p>
        </w:tc>
        <w:tc>
          <w:tcPr>
            <w:tcW w:w="90" w:type="dxa"/>
            <w:vAlign w:val="bottom"/>
            <w:tcBorders>
              <w:top w:val="single" w:sz="8" w:color="D2EDF0"/>
            </w:tcBorders>
            <w:shd w:val="clear" w:color="auto" w:fill="D2EDF0"/>
          </w:tcPr>
          <w:p>
            <w:pPr>
              <w:spacing w:after="0"/>
              <w:rPr>
                <w:sz w:val="18"/>
                <w:szCs w:val="18"/>
                <w:color w:val="auto"/>
              </w:rPr>
            </w:pPr>
          </w:p>
        </w:tc>
        <w:tc>
          <w:tcPr>
            <w:tcW w:w="20" w:type="dxa"/>
            <w:vAlign w:val="bottom"/>
            <w:tcBorders>
              <w:top w:val="single" w:sz="8" w:color="D2EDF0"/>
            </w:tcBorders>
            <w:shd w:val="clear" w:color="auto" w:fill="D2EDF0"/>
          </w:tcPr>
          <w:p>
            <w:pPr>
              <w:spacing w:after="0"/>
              <w:rPr>
                <w:sz w:val="18"/>
                <w:szCs w:val="18"/>
                <w:color w:val="auto"/>
              </w:rPr>
            </w:pPr>
          </w:p>
        </w:tc>
        <w:tc>
          <w:tcPr>
            <w:tcW w:w="20" w:type="dxa"/>
            <w:vAlign w:val="bottom"/>
            <w:tcBorders>
              <w:top w:val="single" w:sz="8" w:color="D2EDF0"/>
            </w:tcBorders>
            <w:shd w:val="clear" w:color="auto" w:fill="D2EDF0"/>
          </w:tcPr>
          <w:p>
            <w:pPr>
              <w:spacing w:after="0"/>
              <w:rPr>
                <w:sz w:val="18"/>
                <w:szCs w:val="18"/>
                <w:color w:val="auto"/>
              </w:rPr>
            </w:pPr>
          </w:p>
        </w:tc>
        <w:tc>
          <w:tcPr>
            <w:tcW w:w="60" w:type="dxa"/>
            <w:vAlign w:val="bottom"/>
            <w:tcBorders>
              <w:top w:val="single" w:sz="8" w:color="D2EDF0"/>
            </w:tcBorders>
            <w:shd w:val="clear" w:color="auto" w:fill="D2EDF0"/>
          </w:tcPr>
          <w:p>
            <w:pPr>
              <w:spacing w:after="0"/>
              <w:rPr>
                <w:sz w:val="18"/>
                <w:szCs w:val="18"/>
                <w:color w:val="auto"/>
              </w:rPr>
            </w:pPr>
          </w:p>
        </w:tc>
        <w:tc>
          <w:tcPr>
            <w:tcW w:w="30" w:type="dxa"/>
            <w:vAlign w:val="bottom"/>
            <w:tcBorders>
              <w:top w:val="single" w:sz="8" w:color="D2EDF0"/>
            </w:tcBorders>
            <w:shd w:val="clear" w:color="auto" w:fill="D2EDF0"/>
          </w:tcPr>
          <w:p>
            <w:pPr>
              <w:spacing w:after="0"/>
              <w:rPr>
                <w:sz w:val="18"/>
                <w:szCs w:val="18"/>
                <w:color w:val="auto"/>
              </w:rPr>
            </w:pPr>
          </w:p>
        </w:tc>
        <w:tc>
          <w:tcPr>
            <w:tcW w:w="440" w:type="dxa"/>
            <w:vAlign w:val="bottom"/>
            <w:tcBorders>
              <w:top w:val="single" w:sz="8" w:color="D2EDF0"/>
            </w:tcBorders>
            <w:shd w:val="clear" w:color="auto" w:fill="D2EDF0"/>
          </w:tcPr>
          <w:p>
            <w:pPr>
              <w:spacing w:after="0"/>
              <w:rPr>
                <w:sz w:val="18"/>
                <w:szCs w:val="18"/>
                <w:color w:val="auto"/>
              </w:rPr>
            </w:pPr>
          </w:p>
        </w:tc>
        <w:tc>
          <w:tcPr>
            <w:tcW w:w="360" w:type="dxa"/>
            <w:vAlign w:val="bottom"/>
            <w:tcBorders>
              <w:top w:val="single" w:sz="8" w:color="D2EDF0"/>
            </w:tcBorders>
            <w:shd w:val="clear" w:color="auto" w:fill="D2EDF0"/>
          </w:tcPr>
          <w:p>
            <w:pPr>
              <w:spacing w:after="0"/>
              <w:rPr>
                <w:sz w:val="18"/>
                <w:szCs w:val="18"/>
                <w:color w:val="auto"/>
              </w:rPr>
            </w:pPr>
          </w:p>
        </w:tc>
        <w:tc>
          <w:tcPr>
            <w:tcW w:w="450" w:type="dxa"/>
            <w:vAlign w:val="bottom"/>
            <w:tcBorders>
              <w:top w:val="single" w:sz="8" w:color="D2EDF0"/>
            </w:tcBorders>
            <w:shd w:val="clear" w:color="auto" w:fill="D2EDF0"/>
          </w:tcPr>
          <w:p>
            <w:pPr>
              <w:spacing w:after="0"/>
              <w:rPr>
                <w:sz w:val="18"/>
                <w:szCs w:val="18"/>
                <w:color w:val="auto"/>
              </w:rPr>
            </w:pPr>
          </w:p>
        </w:tc>
        <w:tc>
          <w:tcPr>
            <w:tcW w:w="190" w:type="dxa"/>
            <w:vAlign w:val="bottom"/>
            <w:tcBorders>
              <w:top w:val="single" w:sz="8" w:color="D2EDF0"/>
            </w:tcBorders>
            <w:shd w:val="clear" w:color="auto" w:fill="D2EDF0"/>
          </w:tcPr>
          <w:p>
            <w:pPr>
              <w:spacing w:after="0"/>
              <w:rPr>
                <w:sz w:val="18"/>
                <w:szCs w:val="18"/>
                <w:color w:val="auto"/>
              </w:rPr>
            </w:pPr>
          </w:p>
        </w:tc>
        <w:tc>
          <w:tcPr>
            <w:tcW w:w="2190" w:type="dxa"/>
            <w:vAlign w:val="bottom"/>
            <w:tcBorders>
              <w:top w:val="single" w:sz="8" w:color="D2EDF0"/>
            </w:tcBorders>
            <w:shd w:val="clear" w:color="auto" w:fill="D2EDF0"/>
          </w:tcPr>
          <w:p>
            <w:pPr>
              <w:spacing w:after="0"/>
              <w:rPr>
                <w:sz w:val="18"/>
                <w:szCs w:val="18"/>
                <w:color w:val="auto"/>
              </w:rPr>
            </w:pPr>
          </w:p>
        </w:tc>
        <w:tc>
          <w:tcPr>
            <w:tcW w:w="220" w:type="dxa"/>
            <w:vAlign w:val="bottom"/>
            <w:tcBorders>
              <w:top w:val="single" w:sz="8" w:color="auto"/>
            </w:tcBorders>
            <w:shd w:val="clear" w:color="auto" w:fill="D2EDF0"/>
          </w:tcPr>
          <w:p>
            <w:pPr>
              <w:spacing w:after="0"/>
              <w:rPr>
                <w:sz w:val="18"/>
                <w:szCs w:val="18"/>
                <w:color w:val="auto"/>
              </w:rPr>
            </w:pPr>
          </w:p>
        </w:tc>
        <w:tc>
          <w:tcPr>
            <w:tcW w:w="185" w:type="dxa"/>
            <w:vAlign w:val="bottom"/>
            <w:tcBorders>
              <w:top w:val="single" w:sz="8" w:color="auto"/>
            </w:tcBorders>
            <w:shd w:val="clear" w:color="auto" w:fill="D2EDF0"/>
          </w:tcPr>
          <w:p>
            <w:pPr>
              <w:spacing w:after="0"/>
              <w:rPr>
                <w:sz w:val="18"/>
                <w:szCs w:val="18"/>
                <w:color w:val="auto"/>
              </w:rPr>
            </w:pPr>
          </w:p>
        </w:tc>
        <w:tc>
          <w:tcPr>
            <w:tcW w:w="575" w:type="dxa"/>
            <w:vAlign w:val="bottom"/>
            <w:tcBorders>
              <w:top w:val="single" w:sz="8" w:color="auto"/>
            </w:tcBorders>
            <w:gridSpan w:val="4"/>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2,102.8</w:t>
            </w:r>
          </w:p>
        </w:tc>
        <w:tc>
          <w:tcPr>
            <w:tcW w:w="60" w:type="dxa"/>
            <w:vAlign w:val="bottom"/>
            <w:tcBorders>
              <w:top w:val="single" w:sz="8" w:color="D2EDF0"/>
            </w:tcBorders>
            <w:shd w:val="clear" w:color="auto" w:fill="D2EDF0"/>
          </w:tcPr>
          <w:p>
            <w:pPr>
              <w:spacing w:after="0"/>
              <w:rPr>
                <w:sz w:val="18"/>
                <w:szCs w:val="18"/>
                <w:color w:val="auto"/>
              </w:rPr>
            </w:pPr>
          </w:p>
        </w:tc>
        <w:tc>
          <w:tcPr>
            <w:tcW w:w="610" w:type="dxa"/>
            <w:vAlign w:val="bottom"/>
            <w:tcBorders>
              <w:top w:val="single" w:sz="8" w:color="auto"/>
            </w:tcBorders>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100.0</w:t>
            </w:r>
          </w:p>
        </w:tc>
        <w:tc>
          <w:tcPr>
            <w:tcW w:w="190" w:type="dxa"/>
            <w:vAlign w:val="bottom"/>
            <w:tcBorders>
              <w:top w:val="single" w:sz="8" w:color="auto"/>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Borders>
              <w:top w:val="single" w:sz="8" w:color="D2EDF0"/>
            </w:tcBorders>
            <w:shd w:val="clear" w:color="auto" w:fill="D2EDF0"/>
          </w:tcPr>
          <w:p>
            <w:pPr>
              <w:spacing w:after="0"/>
              <w:rPr>
                <w:sz w:val="18"/>
                <w:szCs w:val="18"/>
                <w:color w:val="auto"/>
              </w:rPr>
            </w:pPr>
          </w:p>
        </w:tc>
        <w:tc>
          <w:tcPr>
            <w:tcW w:w="220" w:type="dxa"/>
            <w:vAlign w:val="bottom"/>
            <w:tcBorders>
              <w:top w:val="single" w:sz="8" w:color="auto"/>
            </w:tcBorders>
            <w:shd w:val="clear" w:color="auto" w:fill="D2EDF0"/>
          </w:tcPr>
          <w:p>
            <w:pPr>
              <w:spacing w:after="0"/>
              <w:rPr>
                <w:sz w:val="18"/>
                <w:szCs w:val="18"/>
                <w:color w:val="auto"/>
              </w:rPr>
            </w:pPr>
          </w:p>
        </w:tc>
        <w:tc>
          <w:tcPr>
            <w:tcW w:w="760" w:type="dxa"/>
            <w:vAlign w:val="bottom"/>
            <w:tcBorders>
              <w:top w:val="single" w:sz="8" w:color="auto"/>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2,132.7</w:t>
            </w:r>
          </w:p>
        </w:tc>
        <w:tc>
          <w:tcPr>
            <w:tcW w:w="60" w:type="dxa"/>
            <w:vAlign w:val="bottom"/>
            <w:tcBorders>
              <w:top w:val="single" w:sz="8" w:color="D2EDF0"/>
            </w:tcBorders>
            <w:shd w:val="clear" w:color="auto" w:fill="D2EDF0"/>
          </w:tcPr>
          <w:p>
            <w:pPr>
              <w:spacing w:after="0"/>
              <w:rPr>
                <w:sz w:val="18"/>
                <w:szCs w:val="18"/>
                <w:color w:val="auto"/>
              </w:rPr>
            </w:pPr>
          </w:p>
        </w:tc>
        <w:tc>
          <w:tcPr>
            <w:tcW w:w="580" w:type="dxa"/>
            <w:vAlign w:val="bottom"/>
            <w:tcBorders>
              <w:top w:val="single" w:sz="8" w:color="auto"/>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100.0</w:t>
            </w:r>
          </w:p>
        </w:tc>
        <w:tc>
          <w:tcPr>
            <w:tcW w:w="220" w:type="dxa"/>
            <w:vAlign w:val="bottom"/>
            <w:tcBorders>
              <w:top w:val="single" w:sz="8" w:color="auto"/>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70"/>
        </w:trPr>
        <w:tc>
          <w:tcPr>
            <w:tcW w:w="9800" w:type="dxa"/>
            <w:vAlign w:val="bottom"/>
            <w:gridSpan w:val="63"/>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60" w:type="dxa"/>
            <w:vAlign w:val="bottom"/>
            <w:gridSpan w:val="46"/>
          </w:tcPr>
          <w:p>
            <w:pPr>
              <w:ind w:left="60"/>
              <w:spacing w:after="0"/>
              <w:rPr>
                <w:sz w:val="20"/>
                <w:szCs w:val="20"/>
                <w:color w:val="auto"/>
              </w:rPr>
            </w:pPr>
            <w:r>
              <w:rPr>
                <w:rFonts w:ascii="Times New Roman" w:cs="Times New Roman" w:eastAsia="Times New Roman" w:hAnsi="Times New Roman"/>
                <w:sz w:val="20"/>
                <w:szCs w:val="20"/>
                <w:color w:val="auto"/>
              </w:rPr>
              <w:t xml:space="preserve">Cost of entertainment </w:t>
            </w:r>
            <w:r>
              <w:rPr>
                <w:rFonts w:ascii="Times New Roman" w:cs="Times New Roman" w:eastAsia="Times New Roman" w:hAnsi="Times New Roman"/>
                <w:sz w:val="12"/>
                <w:szCs w:val="12"/>
                <w:color w:val="auto"/>
              </w:rPr>
              <w:t>(1)</w:t>
            </w:r>
          </w:p>
        </w:tc>
        <w:tc>
          <w:tcPr>
            <w:tcW w:w="22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8.5 %</w:t>
            </w:r>
          </w:p>
        </w:tc>
        <w:tc>
          <w:tcPr>
            <w:tcW w:w="0" w:type="dxa"/>
            <w:vAlign w:val="bottom"/>
          </w:tcPr>
          <w:p>
            <w:pPr>
              <w:spacing w:after="0"/>
              <w:rPr>
                <w:sz w:val="1"/>
                <w:szCs w:val="1"/>
                <w:color w:val="auto"/>
              </w:rPr>
            </w:pPr>
          </w:p>
        </w:tc>
      </w:tr>
      <w:tr>
        <w:trPr>
          <w:trHeight w:val="207"/>
        </w:trPr>
        <w:tc>
          <w:tcPr>
            <w:tcW w:w="60" w:type="dxa"/>
            <w:vAlign w:val="bottom"/>
            <w:shd w:val="clear" w:color="auto" w:fill="D2EDF0"/>
          </w:tcPr>
          <w:p>
            <w:pPr>
              <w:spacing w:after="0"/>
              <w:rPr>
                <w:sz w:val="18"/>
                <w:szCs w:val="18"/>
                <w:color w:val="auto"/>
              </w:rPr>
            </w:pPr>
          </w:p>
        </w:tc>
        <w:tc>
          <w:tcPr>
            <w:tcW w:w="360" w:type="dxa"/>
            <w:vAlign w:val="bottom"/>
            <w:gridSpan w:val="3"/>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2"/>
                <w:shd w:val="clear" w:color="auto" w:fill="D2EDF0"/>
              </w:rPr>
              <w:t>Cost</w:t>
            </w:r>
          </w:p>
        </w:tc>
        <w:tc>
          <w:tcPr>
            <w:tcW w:w="60" w:type="dxa"/>
            <w:vAlign w:val="bottom"/>
            <w:shd w:val="clear" w:color="auto" w:fill="D2EDF0"/>
          </w:tcPr>
          <w:p>
            <w:pPr>
              <w:spacing w:after="0"/>
              <w:rPr>
                <w:sz w:val="18"/>
                <w:szCs w:val="18"/>
                <w:color w:val="auto"/>
              </w:rPr>
            </w:pPr>
          </w:p>
        </w:tc>
        <w:tc>
          <w:tcPr>
            <w:tcW w:w="190" w:type="dxa"/>
            <w:vAlign w:val="bottom"/>
            <w:gridSpan w:val="3"/>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of</w:t>
            </w:r>
          </w:p>
        </w:tc>
        <w:tc>
          <w:tcPr>
            <w:tcW w:w="30" w:type="dxa"/>
            <w:vAlign w:val="bottom"/>
            <w:shd w:val="clear" w:color="auto" w:fill="D2EDF0"/>
          </w:tcPr>
          <w:p>
            <w:pPr>
              <w:spacing w:after="0"/>
              <w:rPr>
                <w:sz w:val="18"/>
                <w:szCs w:val="18"/>
                <w:color w:val="auto"/>
              </w:rPr>
            </w:pPr>
          </w:p>
        </w:tc>
        <w:tc>
          <w:tcPr>
            <w:tcW w:w="350" w:type="dxa"/>
            <w:vAlign w:val="bottom"/>
            <w:gridSpan w:val="8"/>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2"/>
                <w:shd w:val="clear" w:color="auto" w:fill="D2EDF0"/>
              </w:rPr>
              <w:t>food</w:t>
            </w:r>
          </w:p>
        </w:tc>
        <w:tc>
          <w:tcPr>
            <w:tcW w:w="50" w:type="dxa"/>
            <w:vAlign w:val="bottom"/>
            <w:shd w:val="clear" w:color="auto" w:fill="D2EDF0"/>
          </w:tcPr>
          <w:p>
            <w:pPr>
              <w:spacing w:after="0"/>
              <w:rPr>
                <w:sz w:val="18"/>
                <w:szCs w:val="18"/>
                <w:color w:val="auto"/>
              </w:rPr>
            </w:pPr>
          </w:p>
        </w:tc>
        <w:tc>
          <w:tcPr>
            <w:tcW w:w="19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5"/>
                <w:shd w:val="clear" w:color="auto" w:fill="D2EDF0"/>
              </w:rPr>
              <w:t>an</w:t>
            </w:r>
          </w:p>
        </w:tc>
        <w:tc>
          <w:tcPr>
            <w:tcW w:w="220" w:type="dxa"/>
            <w:vAlign w:val="bottom"/>
            <w:gridSpan w:val="4"/>
            <w:vMerge w:val="restart"/>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79"/>
                <w:shd w:val="clear" w:color="auto" w:fill="D2EDF0"/>
              </w:rPr>
              <w:t>d b</w:t>
            </w:r>
          </w:p>
        </w:tc>
        <w:tc>
          <w:tcPr>
            <w:tcW w:w="30" w:type="dxa"/>
            <w:vAlign w:val="bottom"/>
            <w:shd w:val="clear" w:color="auto" w:fill="D2EDF0"/>
          </w:tcPr>
          <w:p>
            <w:pPr>
              <w:spacing w:after="0"/>
              <w:rPr>
                <w:sz w:val="18"/>
                <w:szCs w:val="18"/>
                <w:color w:val="auto"/>
              </w:rPr>
            </w:pPr>
          </w:p>
        </w:tc>
        <w:tc>
          <w:tcPr>
            <w:tcW w:w="520" w:type="dxa"/>
            <w:vAlign w:val="bottom"/>
            <w:gridSpan w:val="8"/>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83"/>
                <w:shd w:val="clear" w:color="auto" w:fill="D2EDF0"/>
              </w:rPr>
              <w:t>everage</w:t>
            </w:r>
          </w:p>
        </w:tc>
        <w:tc>
          <w:tcPr>
            <w:tcW w:w="70" w:type="dxa"/>
            <w:vAlign w:val="bottom"/>
            <w:shd w:val="clear" w:color="auto" w:fill="D2EDF0"/>
          </w:tcPr>
          <w:p>
            <w:pPr>
              <w:spacing w:after="0"/>
              <w:rPr>
                <w:sz w:val="18"/>
                <w:szCs w:val="18"/>
                <w:color w:val="auto"/>
              </w:rPr>
            </w:pPr>
          </w:p>
        </w:tc>
        <w:tc>
          <w:tcPr>
            <w:tcW w:w="50" w:type="dxa"/>
            <w:vAlign w:val="bottom"/>
            <w:vMerge w:val="restart"/>
            <w:shd w:val="clear" w:color="auto" w:fill="D2EDF0"/>
          </w:tcPr>
          <w:p>
            <w:pPr>
              <w:spacing w:after="0"/>
              <w:rPr>
                <w:sz w:val="18"/>
                <w:szCs w:val="18"/>
                <w:color w:val="auto"/>
              </w:rPr>
            </w:pPr>
          </w:p>
        </w:tc>
        <w:tc>
          <w:tcPr>
            <w:tcW w:w="140" w:type="dxa"/>
            <w:vAlign w:val="bottom"/>
            <w:gridSpan w:val="3"/>
            <w:shd w:val="clear" w:color="auto" w:fill="D2EDF0"/>
          </w:tcPr>
          <w:p>
            <w:pPr>
              <w:jc w:val="center"/>
              <w:spacing w:after="0"/>
              <w:rPr>
                <w:sz w:val="20"/>
                <w:szCs w:val="20"/>
                <w:color w:val="auto"/>
              </w:rPr>
            </w:pPr>
            <w:r>
              <w:rPr>
                <w:rFonts w:ascii="Times New Roman" w:cs="Times New Roman" w:eastAsia="Times New Roman" w:hAnsi="Times New Roman"/>
                <w:sz w:val="13"/>
                <w:szCs w:val="13"/>
                <w:color w:val="auto"/>
                <w:w w:val="92"/>
                <w:shd w:val="clear" w:color="auto" w:fill="D2EDF0"/>
              </w:rPr>
              <w:t>(1)</w:t>
            </w:r>
          </w:p>
        </w:tc>
        <w:tc>
          <w:tcPr>
            <w:tcW w:w="2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440" w:type="dxa"/>
            <w:vAlign w:val="bottom"/>
            <w:shd w:val="clear" w:color="auto" w:fill="D2EDF0"/>
          </w:tcPr>
          <w:p>
            <w:pPr>
              <w:spacing w:after="0"/>
              <w:rPr>
                <w:sz w:val="18"/>
                <w:szCs w:val="18"/>
                <w:color w:val="auto"/>
              </w:rPr>
            </w:pPr>
          </w:p>
        </w:tc>
        <w:tc>
          <w:tcPr>
            <w:tcW w:w="360" w:type="dxa"/>
            <w:vAlign w:val="bottom"/>
            <w:shd w:val="clear" w:color="auto" w:fill="D2EDF0"/>
          </w:tcPr>
          <w:p>
            <w:pPr>
              <w:spacing w:after="0"/>
              <w:rPr>
                <w:sz w:val="18"/>
                <w:szCs w:val="18"/>
                <w:color w:val="auto"/>
              </w:rPr>
            </w:pPr>
          </w:p>
        </w:tc>
        <w:tc>
          <w:tcPr>
            <w:tcW w:w="45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219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185" w:type="dxa"/>
            <w:vAlign w:val="bottom"/>
            <w:vMerge w:val="restart"/>
            <w:shd w:val="clear" w:color="auto" w:fill="D2EDF0"/>
          </w:tcPr>
          <w:p>
            <w:pPr>
              <w:spacing w:after="0"/>
              <w:rPr>
                <w:sz w:val="18"/>
                <w:szCs w:val="18"/>
                <w:color w:val="auto"/>
              </w:rPr>
            </w:pPr>
          </w:p>
        </w:tc>
        <w:tc>
          <w:tcPr>
            <w:tcW w:w="575" w:type="dxa"/>
            <w:vAlign w:val="bottom"/>
            <w:gridSpan w:val="4"/>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193.2</w:t>
            </w:r>
          </w:p>
        </w:tc>
        <w:tc>
          <w:tcPr>
            <w:tcW w:w="60" w:type="dxa"/>
            <w:vAlign w:val="bottom"/>
            <w:vMerge w:val="restart"/>
            <w:shd w:val="clear" w:color="auto" w:fill="D2EDF0"/>
          </w:tcPr>
          <w:p>
            <w:pPr>
              <w:spacing w:after="0"/>
              <w:rPr>
                <w:sz w:val="18"/>
                <w:szCs w:val="18"/>
                <w:color w:val="auto"/>
              </w:rPr>
            </w:pPr>
          </w:p>
        </w:tc>
        <w:tc>
          <w:tcPr>
            <w:tcW w:w="61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24.8</w:t>
            </w:r>
          </w:p>
        </w:tc>
        <w:tc>
          <w:tcPr>
            <w:tcW w:w="19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76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195.8</w:t>
            </w:r>
          </w:p>
        </w:tc>
        <w:tc>
          <w:tcPr>
            <w:tcW w:w="60" w:type="dxa"/>
            <w:vAlign w:val="bottom"/>
            <w:vMerge w:val="restart"/>
            <w:shd w:val="clear" w:color="auto" w:fill="D2EDF0"/>
          </w:tcPr>
          <w:p>
            <w:pPr>
              <w:spacing w:after="0"/>
              <w:rPr>
                <w:sz w:val="18"/>
                <w:szCs w:val="18"/>
                <w:color w:val="auto"/>
              </w:rPr>
            </w:pPr>
          </w:p>
        </w:tc>
        <w:tc>
          <w:tcPr>
            <w:tcW w:w="5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26.4</w:t>
            </w:r>
          </w:p>
        </w:tc>
        <w:tc>
          <w:tcPr>
            <w:tcW w:w="22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26"/>
        </w:trPr>
        <w:tc>
          <w:tcPr>
            <w:tcW w:w="60" w:type="dxa"/>
            <w:vAlign w:val="bottom"/>
            <w:shd w:val="clear" w:color="auto" w:fill="D2EDF0"/>
          </w:tcPr>
          <w:p>
            <w:pPr>
              <w:spacing w:after="0"/>
              <w:rPr>
                <w:sz w:val="2"/>
                <w:szCs w:val="2"/>
                <w:color w:val="auto"/>
              </w:rPr>
            </w:pPr>
          </w:p>
        </w:tc>
        <w:tc>
          <w:tcPr>
            <w:tcW w:w="360" w:type="dxa"/>
            <w:vAlign w:val="bottom"/>
            <w:gridSpan w:val="3"/>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190" w:type="dxa"/>
            <w:vAlign w:val="bottom"/>
            <w:gridSpan w:val="3"/>
            <w:vMerge w:val="continue"/>
            <w:shd w:val="clear" w:color="auto" w:fill="D2EDF0"/>
          </w:tcPr>
          <w:p>
            <w:pPr>
              <w:spacing w:after="0"/>
              <w:rPr>
                <w:sz w:val="2"/>
                <w:szCs w:val="2"/>
                <w:color w:val="auto"/>
              </w:rPr>
            </w:pPr>
          </w:p>
        </w:tc>
        <w:tc>
          <w:tcPr>
            <w:tcW w:w="30" w:type="dxa"/>
            <w:vAlign w:val="bottom"/>
            <w:shd w:val="clear" w:color="auto" w:fill="D2EDF0"/>
          </w:tcPr>
          <w:p>
            <w:pPr>
              <w:spacing w:after="0"/>
              <w:rPr>
                <w:sz w:val="2"/>
                <w:szCs w:val="2"/>
                <w:color w:val="auto"/>
              </w:rPr>
            </w:pPr>
          </w:p>
        </w:tc>
        <w:tc>
          <w:tcPr>
            <w:tcW w:w="350" w:type="dxa"/>
            <w:vAlign w:val="bottom"/>
            <w:gridSpan w:val="8"/>
            <w:vMerge w:val="continue"/>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190" w:type="dxa"/>
            <w:vAlign w:val="bottom"/>
            <w:gridSpan w:val="2"/>
            <w:vMerge w:val="continue"/>
            <w:shd w:val="clear" w:color="auto" w:fill="D2EDF0"/>
          </w:tcPr>
          <w:p>
            <w:pPr>
              <w:spacing w:after="0"/>
              <w:rPr>
                <w:sz w:val="2"/>
                <w:szCs w:val="2"/>
                <w:color w:val="auto"/>
              </w:rPr>
            </w:pPr>
          </w:p>
        </w:tc>
        <w:tc>
          <w:tcPr>
            <w:tcW w:w="220" w:type="dxa"/>
            <w:vAlign w:val="bottom"/>
            <w:gridSpan w:val="4"/>
            <w:vMerge w:val="continue"/>
            <w:shd w:val="clear" w:color="auto" w:fill="D2EDF0"/>
          </w:tcPr>
          <w:p>
            <w:pPr>
              <w:spacing w:after="0"/>
              <w:rPr>
                <w:sz w:val="2"/>
                <w:szCs w:val="2"/>
                <w:color w:val="auto"/>
              </w:rPr>
            </w:pPr>
          </w:p>
        </w:tc>
        <w:tc>
          <w:tcPr>
            <w:tcW w:w="30" w:type="dxa"/>
            <w:vAlign w:val="bottom"/>
            <w:shd w:val="clear" w:color="auto" w:fill="D2EDF0"/>
          </w:tcPr>
          <w:p>
            <w:pPr>
              <w:spacing w:after="0"/>
              <w:rPr>
                <w:sz w:val="2"/>
                <w:szCs w:val="2"/>
                <w:color w:val="auto"/>
              </w:rPr>
            </w:pPr>
          </w:p>
        </w:tc>
        <w:tc>
          <w:tcPr>
            <w:tcW w:w="520" w:type="dxa"/>
            <w:vAlign w:val="bottom"/>
            <w:gridSpan w:val="8"/>
            <w:vMerge w:val="continue"/>
            <w:shd w:val="clear" w:color="auto" w:fill="D2EDF0"/>
          </w:tcPr>
          <w:p>
            <w:pPr>
              <w:spacing w:after="0"/>
              <w:rPr>
                <w:sz w:val="2"/>
                <w:szCs w:val="2"/>
                <w:color w:val="auto"/>
              </w:rPr>
            </w:pPr>
          </w:p>
        </w:tc>
        <w:tc>
          <w:tcPr>
            <w:tcW w:w="70" w:type="dxa"/>
            <w:vAlign w:val="bottom"/>
            <w:shd w:val="clear" w:color="auto" w:fill="D2EDF0"/>
          </w:tcPr>
          <w:p>
            <w:pPr>
              <w:spacing w:after="0"/>
              <w:rPr>
                <w:sz w:val="2"/>
                <w:szCs w:val="2"/>
                <w:color w:val="auto"/>
              </w:rPr>
            </w:pPr>
          </w:p>
        </w:tc>
        <w:tc>
          <w:tcPr>
            <w:tcW w:w="50" w:type="dxa"/>
            <w:vAlign w:val="bottom"/>
            <w:vMerge w:val="continue"/>
            <w:shd w:val="clear" w:color="auto" w:fill="D2EDF0"/>
          </w:tcPr>
          <w:p>
            <w:pPr>
              <w:spacing w:after="0"/>
              <w:rPr>
                <w:sz w:val="2"/>
                <w:szCs w:val="2"/>
                <w:color w:val="auto"/>
              </w:rPr>
            </w:pPr>
          </w:p>
        </w:tc>
        <w:tc>
          <w:tcPr>
            <w:tcW w:w="30" w:type="dxa"/>
            <w:vAlign w:val="bottom"/>
            <w:shd w:val="clear" w:color="auto" w:fill="D2EDF0"/>
          </w:tcPr>
          <w:p>
            <w:pPr>
              <w:spacing w:after="0"/>
              <w:rPr>
                <w:sz w:val="2"/>
                <w:szCs w:val="2"/>
                <w:color w:val="auto"/>
              </w:rPr>
            </w:pPr>
          </w:p>
        </w:tc>
        <w:tc>
          <w:tcPr>
            <w:tcW w:w="90" w:type="dxa"/>
            <w:vAlign w:val="bottom"/>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30" w:type="dxa"/>
            <w:vAlign w:val="bottom"/>
            <w:shd w:val="clear" w:color="auto" w:fill="D2EDF0"/>
          </w:tcPr>
          <w:p>
            <w:pPr>
              <w:spacing w:after="0"/>
              <w:rPr>
                <w:sz w:val="2"/>
                <w:szCs w:val="2"/>
                <w:color w:val="auto"/>
              </w:rPr>
            </w:pPr>
          </w:p>
        </w:tc>
        <w:tc>
          <w:tcPr>
            <w:tcW w:w="440" w:type="dxa"/>
            <w:vAlign w:val="bottom"/>
            <w:shd w:val="clear" w:color="auto" w:fill="D2EDF0"/>
          </w:tcPr>
          <w:p>
            <w:pPr>
              <w:spacing w:after="0"/>
              <w:rPr>
                <w:sz w:val="2"/>
                <w:szCs w:val="2"/>
                <w:color w:val="auto"/>
              </w:rPr>
            </w:pPr>
          </w:p>
        </w:tc>
        <w:tc>
          <w:tcPr>
            <w:tcW w:w="360" w:type="dxa"/>
            <w:vAlign w:val="bottom"/>
            <w:shd w:val="clear" w:color="auto" w:fill="D2EDF0"/>
          </w:tcPr>
          <w:p>
            <w:pPr>
              <w:spacing w:after="0"/>
              <w:rPr>
                <w:sz w:val="2"/>
                <w:szCs w:val="2"/>
                <w:color w:val="auto"/>
              </w:rPr>
            </w:pPr>
          </w:p>
        </w:tc>
        <w:tc>
          <w:tcPr>
            <w:tcW w:w="450" w:type="dxa"/>
            <w:vAlign w:val="bottom"/>
            <w:shd w:val="clear" w:color="auto" w:fill="D2EDF0"/>
          </w:tcPr>
          <w:p>
            <w:pPr>
              <w:spacing w:after="0"/>
              <w:rPr>
                <w:sz w:val="2"/>
                <w:szCs w:val="2"/>
                <w:color w:val="auto"/>
              </w:rPr>
            </w:pPr>
          </w:p>
        </w:tc>
        <w:tc>
          <w:tcPr>
            <w:tcW w:w="190" w:type="dxa"/>
            <w:vAlign w:val="bottom"/>
            <w:shd w:val="clear" w:color="auto" w:fill="D2EDF0"/>
          </w:tcPr>
          <w:p>
            <w:pPr>
              <w:spacing w:after="0"/>
              <w:rPr>
                <w:sz w:val="2"/>
                <w:szCs w:val="2"/>
                <w:color w:val="auto"/>
              </w:rPr>
            </w:pPr>
          </w:p>
        </w:tc>
        <w:tc>
          <w:tcPr>
            <w:tcW w:w="2190" w:type="dxa"/>
            <w:vAlign w:val="bottom"/>
            <w:shd w:val="clear" w:color="auto" w:fill="D2EDF0"/>
          </w:tcPr>
          <w:p>
            <w:pPr>
              <w:spacing w:after="0"/>
              <w:rPr>
                <w:sz w:val="2"/>
                <w:szCs w:val="2"/>
                <w:color w:val="auto"/>
              </w:rPr>
            </w:pPr>
          </w:p>
        </w:tc>
        <w:tc>
          <w:tcPr>
            <w:tcW w:w="220" w:type="dxa"/>
            <w:vAlign w:val="bottom"/>
            <w:shd w:val="clear" w:color="auto" w:fill="D2EDF0"/>
          </w:tcPr>
          <w:p>
            <w:pPr>
              <w:spacing w:after="0"/>
              <w:rPr>
                <w:sz w:val="2"/>
                <w:szCs w:val="2"/>
                <w:color w:val="auto"/>
              </w:rPr>
            </w:pPr>
          </w:p>
        </w:tc>
        <w:tc>
          <w:tcPr>
            <w:tcW w:w="185" w:type="dxa"/>
            <w:vAlign w:val="bottom"/>
            <w:vMerge w:val="continue"/>
            <w:shd w:val="clear" w:color="auto" w:fill="D2EDF0"/>
          </w:tcPr>
          <w:p>
            <w:pPr>
              <w:spacing w:after="0"/>
              <w:rPr>
                <w:sz w:val="2"/>
                <w:szCs w:val="2"/>
                <w:color w:val="auto"/>
              </w:rPr>
            </w:pPr>
          </w:p>
        </w:tc>
        <w:tc>
          <w:tcPr>
            <w:tcW w:w="575" w:type="dxa"/>
            <w:vAlign w:val="bottom"/>
            <w:gridSpan w:val="4"/>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610" w:type="dxa"/>
            <w:vAlign w:val="bottom"/>
            <w:gridSpan w:val="3"/>
            <w:vMerge w:val="continue"/>
            <w:shd w:val="clear" w:color="auto" w:fill="D2EDF0"/>
          </w:tcPr>
          <w:p>
            <w:pPr>
              <w:spacing w:after="0"/>
              <w:rPr>
                <w:sz w:val="2"/>
                <w:szCs w:val="2"/>
                <w:color w:val="auto"/>
              </w:rPr>
            </w:pPr>
          </w:p>
        </w:tc>
        <w:tc>
          <w:tcPr>
            <w:tcW w:w="190" w:type="dxa"/>
            <w:vAlign w:val="bottom"/>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220" w:type="dxa"/>
            <w:vAlign w:val="bottom"/>
            <w:shd w:val="clear" w:color="auto" w:fill="D2EDF0"/>
          </w:tcPr>
          <w:p>
            <w:pPr>
              <w:spacing w:after="0"/>
              <w:rPr>
                <w:sz w:val="2"/>
                <w:szCs w:val="2"/>
                <w:color w:val="auto"/>
              </w:rPr>
            </w:pPr>
          </w:p>
        </w:tc>
        <w:tc>
          <w:tcPr>
            <w:tcW w:w="76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580" w:type="dxa"/>
            <w:vAlign w:val="bottom"/>
            <w:vMerge w:val="continue"/>
            <w:shd w:val="clear" w:color="auto" w:fill="D2EDF0"/>
          </w:tcPr>
          <w:p>
            <w:pPr>
              <w:spacing w:after="0"/>
              <w:rPr>
                <w:sz w:val="2"/>
                <w:szCs w:val="2"/>
                <w:color w:val="auto"/>
              </w:rPr>
            </w:pPr>
          </w:p>
        </w:tc>
        <w:tc>
          <w:tcPr>
            <w:tcW w:w="220" w:type="dxa"/>
            <w:vAlign w:val="bottom"/>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1"/>
        </w:trPr>
        <w:tc>
          <w:tcPr>
            <w:tcW w:w="6060" w:type="dxa"/>
            <w:vAlign w:val="bottom"/>
            <w:tcBorders>
              <w:bottom w:val="single" w:sz="8" w:color="D2EDF0"/>
            </w:tcBorders>
            <w:gridSpan w:val="46"/>
            <w:shd w:val="clear" w:color="auto" w:fill="D2EDF0"/>
          </w:tcPr>
          <w:p>
            <w:pPr>
              <w:spacing w:after="0"/>
              <w:rPr>
                <w:sz w:val="5"/>
                <w:szCs w:val="5"/>
                <w:color w:val="auto"/>
              </w:rPr>
            </w:pPr>
          </w:p>
        </w:tc>
        <w:tc>
          <w:tcPr>
            <w:tcW w:w="980" w:type="dxa"/>
            <w:vAlign w:val="bottom"/>
            <w:tcBorders>
              <w:bottom w:val="single" w:sz="8" w:color="auto"/>
            </w:tcBorders>
            <w:gridSpan w:val="6"/>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800" w:type="dxa"/>
            <w:vAlign w:val="bottom"/>
            <w:tcBorders>
              <w:bottom w:val="single" w:sz="8" w:color="auto"/>
            </w:tcBorders>
            <w:gridSpan w:val="4"/>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980" w:type="dxa"/>
            <w:vAlign w:val="bottom"/>
            <w:tcBorders>
              <w:bottom w:val="single" w:sz="8" w:color="auto"/>
            </w:tcBorders>
            <w:gridSpan w:val="2"/>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800" w:type="dxa"/>
            <w:vAlign w:val="bottom"/>
            <w:tcBorders>
              <w:bottom w:val="single" w:sz="8" w:color="auto"/>
            </w:tcBorders>
            <w:gridSpan w:val="2"/>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670" w:type="dxa"/>
            <w:vAlign w:val="bottom"/>
            <w:gridSpan w:val="43"/>
          </w:tcPr>
          <w:p>
            <w:pPr>
              <w:ind w:left="30"/>
              <w:spacing w:after="0"/>
              <w:rPr>
                <w:sz w:val="20"/>
                <w:szCs w:val="20"/>
                <w:color w:val="auto"/>
              </w:rPr>
            </w:pPr>
            <w:r>
              <w:rPr>
                <w:rFonts w:ascii="Times New Roman" w:cs="Times New Roman" w:eastAsia="Times New Roman" w:hAnsi="Times New Roman"/>
                <w:sz w:val="20"/>
                <w:szCs w:val="20"/>
                <w:color w:val="auto"/>
              </w:rPr>
              <w:t>Total cost of products</w:t>
            </w:r>
          </w:p>
        </w:tc>
        <w:tc>
          <w:tcPr>
            <w:tcW w:w="22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300.3</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14.3 %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14.7 %</w:t>
            </w:r>
          </w:p>
        </w:tc>
        <w:tc>
          <w:tcPr>
            <w:tcW w:w="0" w:type="dxa"/>
            <w:vAlign w:val="bottom"/>
          </w:tcPr>
          <w:p>
            <w:pPr>
              <w:spacing w:after="0"/>
              <w:rPr>
                <w:sz w:val="1"/>
                <w:szCs w:val="1"/>
                <w:color w:val="auto"/>
              </w:rPr>
            </w:pPr>
          </w:p>
        </w:tc>
      </w:tr>
      <w:tr>
        <w:trPr>
          <w:trHeight w:val="98"/>
        </w:trPr>
        <w:tc>
          <w:tcPr>
            <w:tcW w:w="60" w:type="dxa"/>
            <w:vAlign w:val="bottom"/>
            <w:shd w:val="clear" w:color="auto" w:fill="D2EDF0"/>
          </w:tcPr>
          <w:p>
            <w:pPr>
              <w:spacing w:after="0"/>
              <w:rPr>
                <w:sz w:val="8"/>
                <w:szCs w:val="8"/>
                <w:color w:val="auto"/>
              </w:rPr>
            </w:pPr>
          </w:p>
        </w:tc>
        <w:tc>
          <w:tcPr>
            <w:tcW w:w="550" w:type="dxa"/>
            <w:vAlign w:val="bottom"/>
            <w:gridSpan w:val="5"/>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77"/>
                <w:shd w:val="clear" w:color="auto" w:fill="D2EDF0"/>
              </w:rPr>
              <w:t>Operatin</w:t>
            </w:r>
          </w:p>
        </w:tc>
        <w:tc>
          <w:tcPr>
            <w:tcW w:w="30" w:type="dxa"/>
            <w:vAlign w:val="bottom"/>
            <w:shd w:val="clear" w:color="auto" w:fill="D2EDF0"/>
          </w:tcPr>
          <w:p>
            <w:pPr>
              <w:spacing w:after="0"/>
              <w:rPr>
                <w:sz w:val="8"/>
                <w:szCs w:val="8"/>
                <w:color w:val="auto"/>
              </w:rPr>
            </w:pPr>
          </w:p>
        </w:tc>
        <w:tc>
          <w:tcPr>
            <w:tcW w:w="30" w:type="dxa"/>
            <w:vAlign w:val="bottom"/>
            <w:shd w:val="clear" w:color="auto" w:fill="D2EDF0"/>
          </w:tcPr>
          <w:p>
            <w:pPr>
              <w:spacing w:after="0"/>
              <w:rPr>
                <w:sz w:val="8"/>
                <w:szCs w:val="8"/>
                <w:color w:val="auto"/>
              </w:rPr>
            </w:pPr>
          </w:p>
        </w:tc>
        <w:tc>
          <w:tcPr>
            <w:tcW w:w="30" w:type="dxa"/>
            <w:vAlign w:val="bottom"/>
            <w:shd w:val="clear" w:color="auto" w:fill="D2EDF0"/>
          </w:tcPr>
          <w:p>
            <w:pPr>
              <w:spacing w:after="0"/>
              <w:rPr>
                <w:sz w:val="8"/>
                <w:szCs w:val="8"/>
                <w:color w:val="auto"/>
              </w:rPr>
            </w:pPr>
          </w:p>
        </w:tc>
        <w:tc>
          <w:tcPr>
            <w:tcW w:w="60" w:type="dxa"/>
            <w:vAlign w:val="bottom"/>
            <w:shd w:val="clear" w:color="auto" w:fill="D2EDF0"/>
          </w:tcPr>
          <w:p>
            <w:pPr>
              <w:spacing w:after="0"/>
              <w:rPr>
                <w:sz w:val="8"/>
                <w:szCs w:val="8"/>
                <w:color w:val="auto"/>
              </w:rPr>
            </w:pPr>
          </w:p>
        </w:tc>
        <w:tc>
          <w:tcPr>
            <w:tcW w:w="240" w:type="dxa"/>
            <w:vAlign w:val="bottom"/>
            <w:gridSpan w:val="6"/>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5"/>
                <w:shd w:val="clear" w:color="auto" w:fill="D2EDF0"/>
              </w:rPr>
              <w:t>g p</w:t>
            </w:r>
          </w:p>
        </w:tc>
        <w:tc>
          <w:tcPr>
            <w:tcW w:w="360" w:type="dxa"/>
            <w:vAlign w:val="bottom"/>
            <w:gridSpan w:val="6"/>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72"/>
                <w:shd w:val="clear" w:color="auto" w:fill="D2EDF0"/>
              </w:rPr>
              <w:t>ayroll</w:t>
            </w:r>
          </w:p>
        </w:tc>
        <w:tc>
          <w:tcPr>
            <w:tcW w:w="65" w:type="dxa"/>
            <w:vAlign w:val="bottom"/>
            <w:shd w:val="clear" w:color="auto" w:fill="D2EDF0"/>
          </w:tcPr>
          <w:p>
            <w:pPr>
              <w:spacing w:after="0"/>
              <w:rPr>
                <w:sz w:val="8"/>
                <w:szCs w:val="8"/>
                <w:color w:val="auto"/>
              </w:rPr>
            </w:pPr>
          </w:p>
        </w:tc>
        <w:tc>
          <w:tcPr>
            <w:tcW w:w="85" w:type="dxa"/>
            <w:vAlign w:val="bottom"/>
            <w:shd w:val="clear" w:color="auto" w:fill="D2EDF0"/>
          </w:tcPr>
          <w:p>
            <w:pPr>
              <w:spacing w:after="0"/>
              <w:rPr>
                <w:sz w:val="8"/>
                <w:szCs w:val="8"/>
                <w:color w:val="auto"/>
              </w:rPr>
            </w:pPr>
          </w:p>
        </w:tc>
        <w:tc>
          <w:tcPr>
            <w:tcW w:w="190" w:type="dxa"/>
            <w:vAlign w:val="bottom"/>
            <w:gridSpan w:val="3"/>
            <w:vMerge w:val="restart"/>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4"/>
                <w:shd w:val="clear" w:color="auto" w:fill="D2EDF0"/>
              </w:rPr>
              <w:t>an</w:t>
            </w:r>
          </w:p>
        </w:tc>
        <w:tc>
          <w:tcPr>
            <w:tcW w:w="250" w:type="dxa"/>
            <w:vAlign w:val="bottom"/>
            <w:gridSpan w:val="5"/>
            <w:vMerge w:val="restart"/>
            <w:shd w:val="clear" w:color="auto" w:fill="D2EDF0"/>
          </w:tcPr>
          <w:p>
            <w:pPr>
              <w:jc w:val="center"/>
              <w:ind w:right="10"/>
              <w:spacing w:after="0"/>
              <w:rPr>
                <w:sz w:val="20"/>
                <w:szCs w:val="20"/>
                <w:color w:val="auto"/>
              </w:rPr>
            </w:pPr>
            <w:r>
              <w:rPr>
                <w:rFonts w:ascii="Times New Roman" w:cs="Times New Roman" w:eastAsia="Times New Roman" w:hAnsi="Times New Roman"/>
                <w:sz w:val="20"/>
                <w:szCs w:val="20"/>
                <w:color w:val="auto"/>
                <w:w w:val="95"/>
                <w:shd w:val="clear" w:color="auto" w:fill="D2EDF0"/>
              </w:rPr>
              <w:t>d b</w:t>
            </w:r>
          </w:p>
        </w:tc>
        <w:tc>
          <w:tcPr>
            <w:tcW w:w="180" w:type="dxa"/>
            <w:vAlign w:val="bottom"/>
            <w:gridSpan w:val="2"/>
            <w:vMerge w:val="restart"/>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4"/>
                <w:shd w:val="clear" w:color="auto" w:fill="D2EDF0"/>
              </w:rPr>
              <w:t>en</w:t>
            </w:r>
          </w:p>
        </w:tc>
        <w:tc>
          <w:tcPr>
            <w:tcW w:w="170" w:type="dxa"/>
            <w:vAlign w:val="bottom"/>
            <w:gridSpan w:val="3"/>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89"/>
                <w:shd w:val="clear" w:color="auto" w:fill="D2EDF0"/>
              </w:rPr>
              <w:t>ef</w:t>
            </w:r>
          </w:p>
        </w:tc>
        <w:tc>
          <w:tcPr>
            <w:tcW w:w="20" w:type="dxa"/>
            <w:vAlign w:val="bottom"/>
            <w:shd w:val="clear" w:color="auto" w:fill="D2EDF0"/>
          </w:tcPr>
          <w:p>
            <w:pPr>
              <w:spacing w:after="0"/>
              <w:rPr>
                <w:sz w:val="8"/>
                <w:szCs w:val="8"/>
                <w:color w:val="auto"/>
              </w:rPr>
            </w:pPr>
          </w:p>
        </w:tc>
        <w:tc>
          <w:tcPr>
            <w:tcW w:w="8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15"/>
                <w:szCs w:val="15"/>
                <w:color w:val="auto"/>
                <w:w w:val="71"/>
                <w:shd w:val="clear" w:color="auto" w:fill="D2EDF0"/>
              </w:rPr>
              <w:t>it</w:t>
            </w:r>
          </w:p>
        </w:tc>
        <w:tc>
          <w:tcPr>
            <w:tcW w:w="3660" w:type="dxa"/>
            <w:vAlign w:val="bottom"/>
            <w:gridSpan w:val="6"/>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rPr>
              <w:t>s</w:t>
            </w:r>
          </w:p>
        </w:tc>
        <w:tc>
          <w:tcPr>
            <w:tcW w:w="220" w:type="dxa"/>
            <w:vAlign w:val="bottom"/>
            <w:shd w:val="clear" w:color="auto" w:fill="D2EDF0"/>
          </w:tcPr>
          <w:p>
            <w:pPr>
              <w:spacing w:after="0"/>
              <w:rPr>
                <w:sz w:val="8"/>
                <w:szCs w:val="8"/>
                <w:color w:val="auto"/>
              </w:rPr>
            </w:pPr>
          </w:p>
        </w:tc>
        <w:tc>
          <w:tcPr>
            <w:tcW w:w="185" w:type="dxa"/>
            <w:vAlign w:val="bottom"/>
            <w:shd w:val="clear" w:color="auto" w:fill="D2EDF0"/>
          </w:tcPr>
          <w:p>
            <w:pPr>
              <w:spacing w:after="0"/>
              <w:rPr>
                <w:sz w:val="8"/>
                <w:szCs w:val="8"/>
                <w:color w:val="auto"/>
              </w:rPr>
            </w:pPr>
          </w:p>
        </w:tc>
        <w:tc>
          <w:tcPr>
            <w:tcW w:w="135" w:type="dxa"/>
            <w:vAlign w:val="bottom"/>
            <w:shd w:val="clear" w:color="auto" w:fill="D2EDF0"/>
          </w:tcPr>
          <w:p>
            <w:pPr>
              <w:spacing w:after="0"/>
              <w:rPr>
                <w:sz w:val="8"/>
                <w:szCs w:val="8"/>
                <w:color w:val="auto"/>
              </w:rPr>
            </w:pPr>
          </w:p>
        </w:tc>
        <w:tc>
          <w:tcPr>
            <w:tcW w:w="44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5"/>
              </w:rPr>
              <w:t>535.8</w:t>
            </w:r>
          </w:p>
        </w:tc>
        <w:tc>
          <w:tcPr>
            <w:tcW w:w="60" w:type="dxa"/>
            <w:vAlign w:val="bottom"/>
            <w:vMerge w:val="restart"/>
            <w:shd w:val="clear" w:color="auto" w:fill="D2EDF0"/>
          </w:tcPr>
          <w:p>
            <w:pPr>
              <w:spacing w:after="0"/>
              <w:rPr>
                <w:sz w:val="8"/>
                <w:szCs w:val="8"/>
                <w:color w:val="auto"/>
              </w:rPr>
            </w:pPr>
          </w:p>
        </w:tc>
        <w:tc>
          <w:tcPr>
            <w:tcW w:w="61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25.5</w:t>
            </w:r>
          </w:p>
        </w:tc>
        <w:tc>
          <w:tcPr>
            <w:tcW w:w="19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shd w:val="clear" w:color="auto" w:fill="D2EDF0"/>
          </w:tcPr>
          <w:p>
            <w:pPr>
              <w:spacing w:after="0"/>
              <w:rPr>
                <w:sz w:val="8"/>
                <w:szCs w:val="8"/>
                <w:color w:val="auto"/>
              </w:rPr>
            </w:pPr>
          </w:p>
        </w:tc>
        <w:tc>
          <w:tcPr>
            <w:tcW w:w="220" w:type="dxa"/>
            <w:vAlign w:val="bottom"/>
            <w:shd w:val="clear" w:color="auto" w:fill="D2EDF0"/>
          </w:tcPr>
          <w:p>
            <w:pPr>
              <w:spacing w:after="0"/>
              <w:rPr>
                <w:sz w:val="8"/>
                <w:szCs w:val="8"/>
                <w:color w:val="auto"/>
              </w:rPr>
            </w:pPr>
          </w:p>
        </w:tc>
        <w:tc>
          <w:tcPr>
            <w:tcW w:w="76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523.5</w:t>
            </w:r>
          </w:p>
        </w:tc>
        <w:tc>
          <w:tcPr>
            <w:tcW w:w="60" w:type="dxa"/>
            <w:vAlign w:val="bottom"/>
            <w:vMerge w:val="restart"/>
            <w:shd w:val="clear" w:color="auto" w:fill="D2EDF0"/>
          </w:tcPr>
          <w:p>
            <w:pPr>
              <w:spacing w:after="0"/>
              <w:rPr>
                <w:sz w:val="8"/>
                <w:szCs w:val="8"/>
                <w:color w:val="auto"/>
              </w:rPr>
            </w:pPr>
          </w:p>
        </w:tc>
        <w:tc>
          <w:tcPr>
            <w:tcW w:w="5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24.5</w:t>
            </w:r>
          </w:p>
        </w:tc>
        <w:tc>
          <w:tcPr>
            <w:tcW w:w="22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133"/>
        </w:trPr>
        <w:tc>
          <w:tcPr>
            <w:tcW w:w="60" w:type="dxa"/>
            <w:vAlign w:val="bottom"/>
            <w:shd w:val="clear" w:color="auto" w:fill="D2EDF0"/>
          </w:tcPr>
          <w:p>
            <w:pPr>
              <w:spacing w:after="0"/>
              <w:rPr>
                <w:sz w:val="11"/>
                <w:szCs w:val="11"/>
                <w:color w:val="auto"/>
              </w:rPr>
            </w:pPr>
          </w:p>
        </w:tc>
        <w:tc>
          <w:tcPr>
            <w:tcW w:w="550" w:type="dxa"/>
            <w:vAlign w:val="bottom"/>
            <w:gridSpan w:val="5"/>
            <w:vMerge w:val="continue"/>
            <w:shd w:val="clear" w:color="auto" w:fill="D2EDF0"/>
          </w:tcPr>
          <w:p>
            <w:pPr>
              <w:spacing w:after="0"/>
              <w:rPr>
                <w:sz w:val="11"/>
                <w:szCs w:val="11"/>
                <w:color w:val="auto"/>
              </w:rPr>
            </w:pPr>
          </w:p>
        </w:tc>
        <w:tc>
          <w:tcPr>
            <w:tcW w:w="30" w:type="dxa"/>
            <w:vAlign w:val="bottom"/>
            <w:shd w:val="clear" w:color="auto" w:fill="D2EDF0"/>
          </w:tcPr>
          <w:p>
            <w:pPr>
              <w:spacing w:after="0"/>
              <w:rPr>
                <w:sz w:val="11"/>
                <w:szCs w:val="11"/>
                <w:color w:val="auto"/>
              </w:rPr>
            </w:pPr>
          </w:p>
        </w:tc>
        <w:tc>
          <w:tcPr>
            <w:tcW w:w="30" w:type="dxa"/>
            <w:vAlign w:val="bottom"/>
            <w:shd w:val="clear" w:color="auto" w:fill="D2EDF0"/>
          </w:tcPr>
          <w:p>
            <w:pPr>
              <w:spacing w:after="0"/>
              <w:rPr>
                <w:sz w:val="11"/>
                <w:szCs w:val="11"/>
                <w:color w:val="auto"/>
              </w:rPr>
            </w:pPr>
          </w:p>
        </w:tc>
        <w:tc>
          <w:tcPr>
            <w:tcW w:w="30" w:type="dxa"/>
            <w:vAlign w:val="bottom"/>
            <w:shd w:val="clear" w:color="auto" w:fill="D2EDF0"/>
          </w:tcPr>
          <w:p>
            <w:pPr>
              <w:spacing w:after="0"/>
              <w:rPr>
                <w:sz w:val="11"/>
                <w:szCs w:val="11"/>
                <w:color w:val="auto"/>
              </w:rPr>
            </w:pPr>
          </w:p>
        </w:tc>
        <w:tc>
          <w:tcPr>
            <w:tcW w:w="60" w:type="dxa"/>
            <w:vAlign w:val="bottom"/>
            <w:shd w:val="clear" w:color="auto" w:fill="D2EDF0"/>
          </w:tcPr>
          <w:p>
            <w:pPr>
              <w:spacing w:after="0"/>
              <w:rPr>
                <w:sz w:val="11"/>
                <w:szCs w:val="11"/>
                <w:color w:val="auto"/>
              </w:rPr>
            </w:pPr>
          </w:p>
        </w:tc>
        <w:tc>
          <w:tcPr>
            <w:tcW w:w="240" w:type="dxa"/>
            <w:vAlign w:val="bottom"/>
            <w:gridSpan w:val="6"/>
            <w:vMerge w:val="continue"/>
            <w:shd w:val="clear" w:color="auto" w:fill="D2EDF0"/>
          </w:tcPr>
          <w:p>
            <w:pPr>
              <w:spacing w:after="0"/>
              <w:rPr>
                <w:sz w:val="11"/>
                <w:szCs w:val="11"/>
                <w:color w:val="auto"/>
              </w:rPr>
            </w:pPr>
          </w:p>
        </w:tc>
        <w:tc>
          <w:tcPr>
            <w:tcW w:w="360" w:type="dxa"/>
            <w:vAlign w:val="bottom"/>
            <w:gridSpan w:val="6"/>
            <w:vMerge w:val="continue"/>
            <w:shd w:val="clear" w:color="auto" w:fill="D2EDF0"/>
          </w:tcPr>
          <w:p>
            <w:pPr>
              <w:spacing w:after="0"/>
              <w:rPr>
                <w:sz w:val="11"/>
                <w:szCs w:val="11"/>
                <w:color w:val="auto"/>
              </w:rPr>
            </w:pPr>
          </w:p>
        </w:tc>
        <w:tc>
          <w:tcPr>
            <w:tcW w:w="65" w:type="dxa"/>
            <w:vAlign w:val="bottom"/>
            <w:shd w:val="clear" w:color="auto" w:fill="D2EDF0"/>
          </w:tcPr>
          <w:p>
            <w:pPr>
              <w:spacing w:after="0"/>
              <w:rPr>
                <w:sz w:val="11"/>
                <w:szCs w:val="11"/>
                <w:color w:val="auto"/>
              </w:rPr>
            </w:pPr>
          </w:p>
        </w:tc>
        <w:tc>
          <w:tcPr>
            <w:tcW w:w="85" w:type="dxa"/>
            <w:vAlign w:val="bottom"/>
            <w:shd w:val="clear" w:color="auto" w:fill="D2EDF0"/>
          </w:tcPr>
          <w:p>
            <w:pPr>
              <w:spacing w:after="0"/>
              <w:rPr>
                <w:sz w:val="11"/>
                <w:szCs w:val="11"/>
                <w:color w:val="auto"/>
              </w:rPr>
            </w:pPr>
          </w:p>
        </w:tc>
        <w:tc>
          <w:tcPr>
            <w:tcW w:w="190" w:type="dxa"/>
            <w:vAlign w:val="bottom"/>
            <w:gridSpan w:val="3"/>
            <w:vMerge w:val="continue"/>
            <w:shd w:val="clear" w:color="auto" w:fill="D2EDF0"/>
          </w:tcPr>
          <w:p>
            <w:pPr>
              <w:spacing w:after="0"/>
              <w:rPr>
                <w:sz w:val="11"/>
                <w:szCs w:val="11"/>
                <w:color w:val="auto"/>
              </w:rPr>
            </w:pPr>
          </w:p>
        </w:tc>
        <w:tc>
          <w:tcPr>
            <w:tcW w:w="250" w:type="dxa"/>
            <w:vAlign w:val="bottom"/>
            <w:gridSpan w:val="5"/>
            <w:vMerge w:val="continue"/>
            <w:shd w:val="clear" w:color="auto" w:fill="D2EDF0"/>
          </w:tcPr>
          <w:p>
            <w:pPr>
              <w:spacing w:after="0"/>
              <w:rPr>
                <w:sz w:val="11"/>
                <w:szCs w:val="11"/>
                <w:color w:val="auto"/>
              </w:rPr>
            </w:pPr>
          </w:p>
        </w:tc>
        <w:tc>
          <w:tcPr>
            <w:tcW w:w="180" w:type="dxa"/>
            <w:vAlign w:val="bottom"/>
            <w:gridSpan w:val="2"/>
            <w:vMerge w:val="continue"/>
            <w:shd w:val="clear" w:color="auto" w:fill="D2EDF0"/>
          </w:tcPr>
          <w:p>
            <w:pPr>
              <w:spacing w:after="0"/>
              <w:rPr>
                <w:sz w:val="11"/>
                <w:szCs w:val="11"/>
                <w:color w:val="auto"/>
              </w:rPr>
            </w:pPr>
          </w:p>
        </w:tc>
        <w:tc>
          <w:tcPr>
            <w:tcW w:w="170" w:type="dxa"/>
            <w:vAlign w:val="bottom"/>
            <w:gridSpan w:val="3"/>
            <w:vMerge w:val="continue"/>
            <w:shd w:val="clear" w:color="auto" w:fill="D2EDF0"/>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gridSpan w:val="2"/>
            <w:vMerge w:val="continue"/>
            <w:shd w:val="clear" w:color="auto" w:fill="D2EDF0"/>
          </w:tcPr>
          <w:p>
            <w:pPr>
              <w:spacing w:after="0"/>
              <w:rPr>
                <w:sz w:val="11"/>
                <w:szCs w:val="11"/>
                <w:color w:val="auto"/>
              </w:rPr>
            </w:pPr>
          </w:p>
        </w:tc>
        <w:tc>
          <w:tcPr>
            <w:tcW w:w="3660" w:type="dxa"/>
            <w:vAlign w:val="bottom"/>
            <w:gridSpan w:val="6"/>
            <w:vMerge w:val="continue"/>
            <w:shd w:val="clear" w:color="auto" w:fill="D2EDF0"/>
          </w:tcPr>
          <w:p>
            <w:pPr>
              <w:spacing w:after="0"/>
              <w:rPr>
                <w:sz w:val="11"/>
                <w:szCs w:val="11"/>
                <w:color w:val="auto"/>
              </w:rPr>
            </w:pPr>
          </w:p>
        </w:tc>
        <w:tc>
          <w:tcPr>
            <w:tcW w:w="220" w:type="dxa"/>
            <w:vAlign w:val="bottom"/>
            <w:shd w:val="clear" w:color="auto" w:fill="D2EDF0"/>
          </w:tcPr>
          <w:p>
            <w:pPr>
              <w:spacing w:after="0"/>
              <w:rPr>
                <w:sz w:val="11"/>
                <w:szCs w:val="11"/>
                <w:color w:val="auto"/>
              </w:rPr>
            </w:pPr>
          </w:p>
        </w:tc>
        <w:tc>
          <w:tcPr>
            <w:tcW w:w="185" w:type="dxa"/>
            <w:vAlign w:val="bottom"/>
            <w:shd w:val="clear" w:color="auto" w:fill="D2EDF0"/>
          </w:tcPr>
          <w:p>
            <w:pPr>
              <w:spacing w:after="0"/>
              <w:rPr>
                <w:sz w:val="11"/>
                <w:szCs w:val="11"/>
                <w:color w:val="auto"/>
              </w:rPr>
            </w:pPr>
          </w:p>
        </w:tc>
        <w:tc>
          <w:tcPr>
            <w:tcW w:w="135" w:type="dxa"/>
            <w:vAlign w:val="bottom"/>
            <w:shd w:val="clear" w:color="auto" w:fill="D2EDF0"/>
          </w:tcPr>
          <w:p>
            <w:pPr>
              <w:spacing w:after="0"/>
              <w:rPr>
                <w:sz w:val="11"/>
                <w:szCs w:val="11"/>
                <w:color w:val="auto"/>
              </w:rPr>
            </w:pPr>
          </w:p>
        </w:tc>
        <w:tc>
          <w:tcPr>
            <w:tcW w:w="440" w:type="dxa"/>
            <w:vAlign w:val="bottom"/>
            <w:gridSpan w:val="3"/>
            <w:vMerge w:val="continue"/>
            <w:shd w:val="clear" w:color="auto" w:fill="D2EDF0"/>
          </w:tcPr>
          <w:p>
            <w:pPr>
              <w:spacing w:after="0"/>
              <w:rPr>
                <w:sz w:val="11"/>
                <w:szCs w:val="11"/>
                <w:color w:val="auto"/>
              </w:rPr>
            </w:pPr>
          </w:p>
        </w:tc>
        <w:tc>
          <w:tcPr>
            <w:tcW w:w="60" w:type="dxa"/>
            <w:vAlign w:val="bottom"/>
            <w:vMerge w:val="continue"/>
            <w:shd w:val="clear" w:color="auto" w:fill="D2EDF0"/>
          </w:tcPr>
          <w:p>
            <w:pPr>
              <w:spacing w:after="0"/>
              <w:rPr>
                <w:sz w:val="11"/>
                <w:szCs w:val="11"/>
                <w:color w:val="auto"/>
              </w:rPr>
            </w:pPr>
          </w:p>
        </w:tc>
        <w:tc>
          <w:tcPr>
            <w:tcW w:w="610" w:type="dxa"/>
            <w:vAlign w:val="bottom"/>
            <w:gridSpan w:val="3"/>
            <w:vMerge w:val="continue"/>
            <w:shd w:val="clear" w:color="auto" w:fill="D2EDF0"/>
          </w:tcPr>
          <w:p>
            <w:pPr>
              <w:spacing w:after="0"/>
              <w:rPr>
                <w:sz w:val="11"/>
                <w:szCs w:val="11"/>
                <w:color w:val="auto"/>
              </w:rPr>
            </w:pPr>
          </w:p>
        </w:tc>
        <w:tc>
          <w:tcPr>
            <w:tcW w:w="190" w:type="dxa"/>
            <w:vAlign w:val="bottom"/>
            <w:vMerge w:val="continue"/>
            <w:shd w:val="clear" w:color="auto" w:fill="D2EDF0"/>
          </w:tcPr>
          <w:p>
            <w:pPr>
              <w:spacing w:after="0"/>
              <w:rPr>
                <w:sz w:val="11"/>
                <w:szCs w:val="11"/>
                <w:color w:val="auto"/>
              </w:rPr>
            </w:pPr>
          </w:p>
        </w:tc>
        <w:tc>
          <w:tcPr>
            <w:tcW w:w="60" w:type="dxa"/>
            <w:vAlign w:val="bottom"/>
            <w:shd w:val="clear" w:color="auto" w:fill="D2EDF0"/>
          </w:tcPr>
          <w:p>
            <w:pPr>
              <w:spacing w:after="0"/>
              <w:rPr>
                <w:sz w:val="11"/>
                <w:szCs w:val="11"/>
                <w:color w:val="auto"/>
              </w:rPr>
            </w:pPr>
          </w:p>
        </w:tc>
        <w:tc>
          <w:tcPr>
            <w:tcW w:w="220" w:type="dxa"/>
            <w:vAlign w:val="bottom"/>
            <w:shd w:val="clear" w:color="auto" w:fill="D2EDF0"/>
          </w:tcPr>
          <w:p>
            <w:pPr>
              <w:spacing w:after="0"/>
              <w:rPr>
                <w:sz w:val="11"/>
                <w:szCs w:val="11"/>
                <w:color w:val="auto"/>
              </w:rPr>
            </w:pPr>
          </w:p>
        </w:tc>
        <w:tc>
          <w:tcPr>
            <w:tcW w:w="760" w:type="dxa"/>
            <w:vAlign w:val="bottom"/>
            <w:vMerge w:val="continue"/>
            <w:shd w:val="clear" w:color="auto" w:fill="D2EDF0"/>
          </w:tcPr>
          <w:p>
            <w:pPr>
              <w:spacing w:after="0"/>
              <w:rPr>
                <w:sz w:val="11"/>
                <w:szCs w:val="11"/>
                <w:color w:val="auto"/>
              </w:rPr>
            </w:pPr>
          </w:p>
        </w:tc>
        <w:tc>
          <w:tcPr>
            <w:tcW w:w="60" w:type="dxa"/>
            <w:vAlign w:val="bottom"/>
            <w:vMerge w:val="continue"/>
            <w:shd w:val="clear" w:color="auto" w:fill="D2EDF0"/>
          </w:tcPr>
          <w:p>
            <w:pPr>
              <w:spacing w:after="0"/>
              <w:rPr>
                <w:sz w:val="11"/>
                <w:szCs w:val="11"/>
                <w:color w:val="auto"/>
              </w:rPr>
            </w:pPr>
          </w:p>
        </w:tc>
        <w:tc>
          <w:tcPr>
            <w:tcW w:w="580" w:type="dxa"/>
            <w:vAlign w:val="bottom"/>
            <w:vMerge w:val="continue"/>
            <w:shd w:val="clear" w:color="auto" w:fill="D2EDF0"/>
          </w:tcPr>
          <w:p>
            <w:pPr>
              <w:spacing w:after="0"/>
              <w:rPr>
                <w:sz w:val="11"/>
                <w:szCs w:val="11"/>
                <w:color w:val="auto"/>
              </w:rPr>
            </w:pPr>
          </w:p>
        </w:tc>
        <w:tc>
          <w:tcPr>
            <w:tcW w:w="220" w:type="dxa"/>
            <w:vAlign w:val="bottom"/>
            <w:vMerge w:val="continue"/>
            <w:shd w:val="clear" w:color="auto" w:fill="D2EDF0"/>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800" w:type="dxa"/>
            <w:vAlign w:val="bottom"/>
            <w:gridSpan w:val="63"/>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60" w:type="dxa"/>
            <w:vAlign w:val="bottom"/>
            <w:gridSpan w:val="46"/>
          </w:tcPr>
          <w:p>
            <w:pPr>
              <w:ind w:left="60"/>
              <w:spacing w:after="0"/>
              <w:rPr>
                <w:sz w:val="20"/>
                <w:szCs w:val="20"/>
                <w:color w:val="auto"/>
              </w:rPr>
            </w:pPr>
            <w:r>
              <w:rPr>
                <w:rFonts w:ascii="Times New Roman" w:cs="Times New Roman" w:eastAsia="Times New Roman" w:hAnsi="Times New Roman"/>
                <w:sz w:val="20"/>
                <w:szCs w:val="20"/>
                <w:color w:val="auto"/>
              </w:rPr>
              <w:t>Other store operating expenses</w:t>
            </w:r>
          </w:p>
        </w:tc>
        <w:tc>
          <w:tcPr>
            <w:tcW w:w="22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725.1</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34.5 %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32.4 %</w:t>
            </w:r>
          </w:p>
        </w:tc>
        <w:tc>
          <w:tcPr>
            <w:tcW w:w="0" w:type="dxa"/>
            <w:vAlign w:val="bottom"/>
          </w:tcPr>
          <w:p>
            <w:pPr>
              <w:spacing w:after="0"/>
              <w:rPr>
                <w:sz w:val="1"/>
                <w:szCs w:val="1"/>
                <w:color w:val="auto"/>
              </w:rPr>
            </w:pPr>
          </w:p>
        </w:tc>
      </w:tr>
      <w:tr>
        <w:trPr>
          <w:trHeight w:val="233"/>
        </w:trPr>
        <w:tc>
          <w:tcPr>
            <w:tcW w:w="60" w:type="dxa"/>
            <w:vAlign w:val="bottom"/>
            <w:shd w:val="clear" w:color="auto" w:fill="D2EDF0"/>
          </w:tcPr>
          <w:p>
            <w:pPr>
              <w:spacing w:after="0"/>
              <w:rPr>
                <w:sz w:val="20"/>
                <w:szCs w:val="20"/>
                <w:color w:val="auto"/>
              </w:rPr>
            </w:pPr>
          </w:p>
        </w:tc>
        <w:tc>
          <w:tcPr>
            <w:tcW w:w="550" w:type="dxa"/>
            <w:vAlign w:val="bottom"/>
            <w:gridSpan w:val="5"/>
            <w:shd w:val="clear" w:color="auto" w:fill="D2EDF0"/>
          </w:tcPr>
          <w:p>
            <w:pPr>
              <w:spacing w:after="0"/>
              <w:rPr>
                <w:sz w:val="20"/>
                <w:szCs w:val="20"/>
                <w:color w:val="auto"/>
              </w:rPr>
            </w:pPr>
            <w:r>
              <w:rPr>
                <w:rFonts w:ascii="Times New Roman" w:cs="Times New Roman" w:eastAsia="Times New Roman" w:hAnsi="Times New Roman"/>
                <w:sz w:val="20"/>
                <w:szCs w:val="20"/>
                <w:color w:val="auto"/>
                <w:w w:val="93"/>
                <w:shd w:val="clear" w:color="auto" w:fill="D2EDF0"/>
              </w:rPr>
              <w:t>Genera</w:t>
            </w:r>
          </w:p>
        </w:tc>
        <w:tc>
          <w:tcPr>
            <w:tcW w:w="210" w:type="dxa"/>
            <w:vAlign w:val="bottom"/>
            <w:gridSpan w:val="7"/>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w w:val="82"/>
                <w:shd w:val="clear" w:color="auto" w:fill="D2EDF0"/>
              </w:rPr>
              <w:t>l a</w:t>
            </w:r>
          </w:p>
        </w:tc>
        <w:tc>
          <w:tcPr>
            <w:tcW w:w="23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nd</w:t>
            </w:r>
          </w:p>
        </w:tc>
        <w:tc>
          <w:tcPr>
            <w:tcW w:w="50" w:type="dxa"/>
            <w:vAlign w:val="bottom"/>
            <w:shd w:val="clear" w:color="auto" w:fill="D2EDF0"/>
          </w:tcPr>
          <w:p>
            <w:pPr>
              <w:spacing w:after="0"/>
              <w:rPr>
                <w:sz w:val="20"/>
                <w:szCs w:val="20"/>
                <w:color w:val="auto"/>
              </w:rPr>
            </w:pPr>
          </w:p>
        </w:tc>
        <w:tc>
          <w:tcPr>
            <w:tcW w:w="150" w:type="dxa"/>
            <w:vAlign w:val="bottom"/>
            <w:shd w:val="clear" w:color="auto" w:fill="D2EDF0"/>
          </w:tcPr>
          <w:p>
            <w:pPr>
              <w:spacing w:after="0"/>
              <w:rPr>
                <w:sz w:val="20"/>
                <w:szCs w:val="20"/>
                <w:color w:val="auto"/>
              </w:rPr>
            </w:pPr>
          </w:p>
        </w:tc>
        <w:tc>
          <w:tcPr>
            <w:tcW w:w="650" w:type="dxa"/>
            <w:vAlign w:val="bottom"/>
            <w:gridSpan w:val="12"/>
            <w:shd w:val="clear" w:color="auto" w:fill="D2EDF0"/>
          </w:tcPr>
          <w:p>
            <w:pPr>
              <w:ind w:left="10"/>
              <w:spacing w:after="0"/>
              <w:rPr>
                <w:sz w:val="20"/>
                <w:szCs w:val="20"/>
                <w:color w:val="auto"/>
              </w:rPr>
            </w:pPr>
            <w:r>
              <w:rPr>
                <w:rFonts w:ascii="Times New Roman" w:cs="Times New Roman" w:eastAsia="Times New Roman" w:hAnsi="Times New Roman"/>
                <w:sz w:val="16"/>
                <w:szCs w:val="16"/>
                <w:color w:val="auto"/>
                <w:w w:val="73"/>
                <w:shd w:val="clear" w:color="auto" w:fill="D2EDF0"/>
              </w:rPr>
              <w:t>administrativ</w:t>
            </w:r>
          </w:p>
        </w:tc>
        <w:tc>
          <w:tcPr>
            <w:tcW w:w="50" w:type="dxa"/>
            <w:vAlign w:val="bottom"/>
            <w:shd w:val="clear" w:color="auto" w:fill="D2EDF0"/>
          </w:tcPr>
          <w:p>
            <w:pPr>
              <w:spacing w:after="0"/>
              <w:rPr>
                <w:sz w:val="20"/>
                <w:szCs w:val="20"/>
                <w:color w:val="auto"/>
              </w:rPr>
            </w:pPr>
          </w:p>
        </w:tc>
        <w:tc>
          <w:tcPr>
            <w:tcW w:w="110" w:type="dxa"/>
            <w:vAlign w:val="bottom"/>
            <w:shd w:val="clear" w:color="auto" w:fill="D2EDF0"/>
          </w:tcPr>
          <w:p>
            <w:pPr>
              <w:spacing w:after="0"/>
              <w:rPr>
                <w:sz w:val="20"/>
                <w:szCs w:val="20"/>
                <w:color w:val="auto"/>
              </w:rPr>
            </w:pPr>
          </w:p>
        </w:tc>
        <w:tc>
          <w:tcPr>
            <w:tcW w:w="280" w:type="dxa"/>
            <w:vAlign w:val="bottom"/>
            <w:gridSpan w:val="6"/>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6"/>
                <w:shd w:val="clear" w:color="auto" w:fill="D2EDF0"/>
              </w:rPr>
              <w:t>e e</w:t>
            </w:r>
          </w:p>
        </w:tc>
        <w:tc>
          <w:tcPr>
            <w:tcW w:w="89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xpenses</w:t>
            </w:r>
          </w:p>
        </w:tc>
        <w:tc>
          <w:tcPr>
            <w:tcW w:w="450"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219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185" w:type="dxa"/>
            <w:vAlign w:val="bottom"/>
            <w:shd w:val="clear" w:color="auto" w:fill="D2EDF0"/>
          </w:tcPr>
          <w:p>
            <w:pPr>
              <w:spacing w:after="0"/>
              <w:rPr>
                <w:sz w:val="20"/>
                <w:szCs w:val="20"/>
                <w:color w:val="auto"/>
              </w:rPr>
            </w:pPr>
          </w:p>
        </w:tc>
        <w:tc>
          <w:tcPr>
            <w:tcW w:w="575"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117.0</w:t>
            </w:r>
          </w:p>
        </w:tc>
        <w:tc>
          <w:tcPr>
            <w:tcW w:w="6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31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7"/>
                <w:shd w:val="clear" w:color="auto" w:fill="D2EDF0"/>
              </w:rPr>
              <w:t>5.6</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7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99.5</w:t>
            </w:r>
          </w:p>
        </w:tc>
        <w:tc>
          <w:tcPr>
            <w:tcW w:w="60" w:type="dxa"/>
            <w:vAlign w:val="bottom"/>
            <w:shd w:val="clear" w:color="auto" w:fill="D2EDF0"/>
          </w:tcPr>
          <w:p>
            <w:pPr>
              <w:spacing w:after="0"/>
              <w:rPr>
                <w:sz w:val="20"/>
                <w:szCs w:val="20"/>
                <w:color w:val="auto"/>
              </w:rPr>
            </w:pPr>
          </w:p>
        </w:tc>
        <w:tc>
          <w:tcPr>
            <w:tcW w:w="5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4.7</w:t>
            </w:r>
          </w:p>
        </w:tc>
        <w:tc>
          <w:tcPr>
            <w:tcW w:w="22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70"/>
        </w:trPr>
        <w:tc>
          <w:tcPr>
            <w:tcW w:w="9800" w:type="dxa"/>
            <w:vAlign w:val="bottom"/>
            <w:gridSpan w:val="63"/>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60" w:type="dxa"/>
            <w:vAlign w:val="bottom"/>
            <w:gridSpan w:val="46"/>
          </w:tcPr>
          <w:p>
            <w:pPr>
              <w:ind w:left="60"/>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22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279.4</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13.3 %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11.2 %</w:t>
            </w:r>
          </w:p>
        </w:tc>
        <w:tc>
          <w:tcPr>
            <w:tcW w:w="0" w:type="dxa"/>
            <w:vAlign w:val="bottom"/>
          </w:tcPr>
          <w:p>
            <w:pPr>
              <w:spacing w:after="0"/>
              <w:rPr>
                <w:sz w:val="1"/>
                <w:szCs w:val="1"/>
                <w:color w:val="auto"/>
              </w:rPr>
            </w:pPr>
          </w:p>
        </w:tc>
      </w:tr>
      <w:tr>
        <w:trPr>
          <w:trHeight w:val="233"/>
        </w:trPr>
        <w:tc>
          <w:tcPr>
            <w:tcW w:w="390" w:type="dxa"/>
            <w:vAlign w:val="bottom"/>
            <w:gridSpan w:val="3"/>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95"/>
                <w:shd w:val="clear" w:color="auto" w:fill="D2EDF0"/>
              </w:rPr>
              <w:t>Pre-</w:t>
            </w:r>
          </w:p>
        </w:tc>
        <w:tc>
          <w:tcPr>
            <w:tcW w:w="660" w:type="dxa"/>
            <w:vAlign w:val="bottom"/>
            <w:gridSpan w:val="14"/>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9"/>
                <w:shd w:val="clear" w:color="auto" w:fill="D2EDF0"/>
              </w:rPr>
              <w:t>opening</w:t>
            </w:r>
          </w:p>
        </w:tc>
        <w:tc>
          <w:tcPr>
            <w:tcW w:w="375" w:type="dxa"/>
            <w:vAlign w:val="bottom"/>
            <w:gridSpan w:val="6"/>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w w:val="79"/>
                <w:shd w:val="clear" w:color="auto" w:fill="D2EDF0"/>
              </w:rPr>
              <w:t>costs</w:t>
            </w:r>
          </w:p>
        </w:tc>
        <w:tc>
          <w:tcPr>
            <w:tcW w:w="85"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125" w:type="dxa"/>
            <w:vAlign w:val="bottom"/>
            <w:shd w:val="clear" w:color="auto" w:fill="D2EDF0"/>
          </w:tcPr>
          <w:p>
            <w:pPr>
              <w:spacing w:after="0"/>
              <w:rPr>
                <w:sz w:val="20"/>
                <w:szCs w:val="20"/>
                <w:color w:val="auto"/>
              </w:rPr>
            </w:pPr>
          </w:p>
        </w:tc>
        <w:tc>
          <w:tcPr>
            <w:tcW w:w="35" w:type="dxa"/>
            <w:vAlign w:val="bottom"/>
            <w:shd w:val="clear" w:color="auto" w:fill="D2EDF0"/>
          </w:tcPr>
          <w:p>
            <w:pPr>
              <w:spacing w:after="0"/>
              <w:rPr>
                <w:sz w:val="20"/>
                <w:szCs w:val="20"/>
                <w:color w:val="auto"/>
              </w:rPr>
            </w:pPr>
          </w:p>
        </w:tc>
        <w:tc>
          <w:tcPr>
            <w:tcW w:w="63" w:type="dxa"/>
            <w:vAlign w:val="bottom"/>
            <w:shd w:val="clear" w:color="auto" w:fill="D2EDF0"/>
          </w:tcPr>
          <w:p>
            <w:pPr>
              <w:spacing w:after="0"/>
              <w:rPr>
                <w:sz w:val="20"/>
                <w:szCs w:val="20"/>
                <w:color w:val="auto"/>
              </w:rPr>
            </w:pPr>
          </w:p>
        </w:tc>
        <w:tc>
          <w:tcPr>
            <w:tcW w:w="88"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110" w:type="dxa"/>
            <w:vAlign w:val="bottom"/>
            <w:shd w:val="clear" w:color="auto" w:fill="D2EDF0"/>
          </w:tcPr>
          <w:p>
            <w:pPr>
              <w:spacing w:after="0"/>
              <w:rPr>
                <w:sz w:val="20"/>
                <w:szCs w:val="20"/>
                <w:color w:val="auto"/>
              </w:rPr>
            </w:pPr>
          </w:p>
        </w:tc>
        <w:tc>
          <w:tcPr>
            <w:tcW w:w="150" w:type="dxa"/>
            <w:vAlign w:val="bottom"/>
            <w:gridSpan w:val="3"/>
            <w:shd w:val="clear" w:color="auto" w:fill="D2EDF0"/>
          </w:tcPr>
          <w:p>
            <w:pPr>
              <w:spacing w:after="0"/>
              <w:rPr>
                <w:sz w:val="20"/>
                <w:szCs w:val="20"/>
                <w:color w:val="auto"/>
              </w:rPr>
            </w:pPr>
          </w:p>
        </w:tc>
        <w:tc>
          <w:tcPr>
            <w:tcW w:w="220" w:type="dxa"/>
            <w:vAlign w:val="bottom"/>
            <w:gridSpan w:val="5"/>
            <w:shd w:val="clear" w:color="auto" w:fill="D2EDF0"/>
          </w:tcPr>
          <w:p>
            <w:pPr>
              <w:spacing w:after="0"/>
              <w:rPr>
                <w:sz w:val="20"/>
                <w:szCs w:val="20"/>
                <w:color w:val="auto"/>
              </w:rPr>
            </w:pPr>
          </w:p>
        </w:tc>
        <w:tc>
          <w:tcPr>
            <w:tcW w:w="440" w:type="dxa"/>
            <w:vAlign w:val="bottom"/>
            <w:shd w:val="clear" w:color="auto" w:fill="D2EDF0"/>
          </w:tcPr>
          <w:p>
            <w:pPr>
              <w:spacing w:after="0"/>
              <w:rPr>
                <w:sz w:val="20"/>
                <w:szCs w:val="20"/>
                <w:color w:val="auto"/>
              </w:rPr>
            </w:pPr>
          </w:p>
        </w:tc>
        <w:tc>
          <w:tcPr>
            <w:tcW w:w="360" w:type="dxa"/>
            <w:vAlign w:val="bottom"/>
            <w:shd w:val="clear" w:color="auto" w:fill="D2EDF0"/>
          </w:tcPr>
          <w:p>
            <w:pPr>
              <w:spacing w:after="0"/>
              <w:rPr>
                <w:sz w:val="20"/>
                <w:szCs w:val="20"/>
                <w:color w:val="auto"/>
              </w:rPr>
            </w:pPr>
          </w:p>
        </w:tc>
        <w:tc>
          <w:tcPr>
            <w:tcW w:w="450"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219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760" w:type="dxa"/>
            <w:vAlign w:val="bottom"/>
            <w:gridSpan w:val="5"/>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60" w:type="dxa"/>
            <w:vAlign w:val="bottom"/>
            <w:shd w:val="clear" w:color="auto" w:fill="D2EDF0"/>
          </w:tcPr>
          <w:p>
            <w:pPr>
              <w:spacing w:after="0"/>
              <w:rPr>
                <w:sz w:val="20"/>
                <w:szCs w:val="20"/>
                <w:color w:val="auto"/>
              </w:rPr>
            </w:pPr>
          </w:p>
        </w:tc>
        <w:tc>
          <w:tcPr>
            <w:tcW w:w="61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0.9</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7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60" w:type="dxa"/>
            <w:vAlign w:val="bottom"/>
            <w:shd w:val="clear" w:color="auto" w:fill="D2EDF0"/>
          </w:tcPr>
          <w:p>
            <w:pPr>
              <w:spacing w:after="0"/>
              <w:rPr>
                <w:sz w:val="20"/>
                <w:szCs w:val="20"/>
                <w:color w:val="auto"/>
              </w:rPr>
            </w:pPr>
          </w:p>
        </w:tc>
        <w:tc>
          <w:tcPr>
            <w:tcW w:w="5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0.9</w:t>
            </w:r>
          </w:p>
        </w:tc>
        <w:tc>
          <w:tcPr>
            <w:tcW w:w="22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70"/>
        </w:trPr>
        <w:tc>
          <w:tcPr>
            <w:tcW w:w="9800" w:type="dxa"/>
            <w:vAlign w:val="bottom"/>
            <w:gridSpan w:val="63"/>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6060" w:type="dxa"/>
            <w:vAlign w:val="bottom"/>
            <w:gridSpan w:val="46"/>
          </w:tcPr>
          <w:p>
            <w:pPr>
              <w:ind w:left="60"/>
              <w:spacing w:after="0"/>
              <w:rPr>
                <w:sz w:val="20"/>
                <w:szCs w:val="20"/>
                <w:color w:val="auto"/>
              </w:rPr>
            </w:pPr>
            <w:r>
              <w:rPr>
                <w:rFonts w:ascii="Times New Roman" w:cs="Times New Roman" w:eastAsia="Times New Roman" w:hAnsi="Times New Roman"/>
                <w:sz w:val="20"/>
                <w:szCs w:val="20"/>
                <w:color w:val="auto"/>
              </w:rPr>
              <w:t>Other charges and gains</w:t>
            </w:r>
          </w:p>
        </w:tc>
        <w:tc>
          <w:tcPr>
            <w:tcW w:w="22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16"/>
        </w:trPr>
        <w:tc>
          <w:tcPr>
            <w:tcW w:w="60" w:type="dxa"/>
            <w:vAlign w:val="bottom"/>
            <w:tcBorders>
              <w:top w:val="single" w:sz="8" w:color="D2EDF0"/>
            </w:tcBorders>
            <w:shd w:val="clear" w:color="auto" w:fill="D2EDF0"/>
          </w:tcPr>
          <w:p>
            <w:pPr>
              <w:spacing w:after="0"/>
              <w:rPr>
                <w:sz w:val="18"/>
                <w:szCs w:val="18"/>
                <w:color w:val="auto"/>
              </w:rPr>
            </w:pPr>
          </w:p>
        </w:tc>
        <w:tc>
          <w:tcPr>
            <w:tcW w:w="220" w:type="dxa"/>
            <w:vAlign w:val="bottom"/>
            <w:tcBorders>
              <w:top w:val="single" w:sz="8" w:color="D2EDF0"/>
            </w:tcBorders>
            <w:shd w:val="clear" w:color="auto" w:fill="D2EDF0"/>
          </w:tcPr>
          <w:p>
            <w:pPr>
              <w:spacing w:after="0"/>
              <w:rPr>
                <w:sz w:val="18"/>
                <w:szCs w:val="18"/>
                <w:color w:val="auto"/>
              </w:rPr>
            </w:pPr>
          </w:p>
        </w:tc>
        <w:tc>
          <w:tcPr>
            <w:tcW w:w="110" w:type="dxa"/>
            <w:vAlign w:val="bottom"/>
            <w:tcBorders>
              <w:top w:val="single" w:sz="8" w:color="D2EDF0"/>
            </w:tcBorders>
            <w:shd w:val="clear" w:color="auto" w:fill="D2EDF0"/>
          </w:tcPr>
          <w:p>
            <w:pPr>
              <w:spacing w:after="0"/>
              <w:rPr>
                <w:sz w:val="18"/>
                <w:szCs w:val="18"/>
                <w:color w:val="auto"/>
              </w:rPr>
            </w:pPr>
          </w:p>
        </w:tc>
        <w:tc>
          <w:tcPr>
            <w:tcW w:w="390" w:type="dxa"/>
            <w:vAlign w:val="bottom"/>
            <w:tcBorders>
              <w:top w:val="single" w:sz="8" w:color="D2EDF0"/>
            </w:tcBorders>
            <w:gridSpan w:val="8"/>
            <w:shd w:val="clear" w:color="auto" w:fill="D2EDF0"/>
          </w:tcPr>
          <w:p>
            <w:pPr>
              <w:ind w:left="30"/>
              <w:spacing w:after="0" w:line="216"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200" w:type="dxa"/>
            <w:vAlign w:val="bottom"/>
            <w:tcBorders>
              <w:top w:val="single" w:sz="8" w:color="D2EDF0"/>
            </w:tcBorders>
            <w:gridSpan w:val="4"/>
            <w:shd w:val="clear" w:color="auto" w:fill="D2EDF0"/>
          </w:tcPr>
          <w:p>
            <w:pPr>
              <w:jc w:val="center"/>
              <w:spacing w:after="0" w:line="216" w:lineRule="exact"/>
              <w:rPr>
                <w:sz w:val="20"/>
                <w:szCs w:val="20"/>
                <w:color w:val="auto"/>
              </w:rPr>
            </w:pPr>
            <w:r>
              <w:rPr>
                <w:rFonts w:ascii="Times New Roman" w:cs="Times New Roman" w:eastAsia="Times New Roman" w:hAnsi="Times New Roman"/>
                <w:sz w:val="20"/>
                <w:szCs w:val="20"/>
                <w:color w:val="auto"/>
                <w:w w:val="97"/>
                <w:shd w:val="clear" w:color="auto" w:fill="D2EDF0"/>
              </w:rPr>
              <w:t>l o</w:t>
            </w:r>
          </w:p>
        </w:tc>
        <w:tc>
          <w:tcPr>
            <w:tcW w:w="685" w:type="dxa"/>
            <w:vAlign w:val="bottom"/>
            <w:tcBorders>
              <w:top w:val="single" w:sz="8" w:color="D2EDF0"/>
            </w:tcBorders>
            <w:gridSpan w:val="11"/>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94"/>
                <w:shd w:val="clear" w:color="auto" w:fill="D2EDF0"/>
              </w:rPr>
              <w:t>perating</w:t>
            </w:r>
          </w:p>
        </w:tc>
        <w:tc>
          <w:tcPr>
            <w:tcW w:w="395" w:type="dxa"/>
            <w:vAlign w:val="bottom"/>
            <w:tcBorders>
              <w:top w:val="single" w:sz="8" w:color="D2EDF0"/>
            </w:tcBorders>
            <w:gridSpan w:val="7"/>
            <w:shd w:val="clear" w:color="auto" w:fill="D2EDF0"/>
          </w:tcPr>
          <w:p>
            <w:pPr>
              <w:ind w:left="15"/>
              <w:spacing w:after="0" w:line="216" w:lineRule="exact"/>
              <w:rPr>
                <w:sz w:val="20"/>
                <w:szCs w:val="20"/>
                <w:color w:val="auto"/>
              </w:rPr>
            </w:pPr>
            <w:r>
              <w:rPr>
                <w:rFonts w:ascii="Times New Roman" w:cs="Times New Roman" w:eastAsia="Times New Roman" w:hAnsi="Times New Roman"/>
                <w:sz w:val="20"/>
                <w:szCs w:val="20"/>
                <w:color w:val="auto"/>
                <w:w w:val="89"/>
                <w:shd w:val="clear" w:color="auto" w:fill="D2EDF0"/>
              </w:rPr>
              <w:t>costs</w:t>
            </w:r>
          </w:p>
        </w:tc>
        <w:tc>
          <w:tcPr>
            <w:tcW w:w="150" w:type="dxa"/>
            <w:vAlign w:val="bottom"/>
            <w:tcBorders>
              <w:top w:val="single" w:sz="8" w:color="D2EDF0"/>
            </w:tcBorders>
            <w:gridSpan w:val="3"/>
            <w:shd w:val="clear" w:color="auto" w:fill="D2EDF0"/>
          </w:tcPr>
          <w:p>
            <w:pPr>
              <w:spacing w:after="0"/>
              <w:rPr>
                <w:sz w:val="18"/>
                <w:szCs w:val="18"/>
                <w:color w:val="auto"/>
              </w:rPr>
            </w:pPr>
          </w:p>
        </w:tc>
        <w:tc>
          <w:tcPr>
            <w:tcW w:w="220" w:type="dxa"/>
            <w:vAlign w:val="bottom"/>
            <w:tcBorders>
              <w:top w:val="single" w:sz="8" w:color="D2EDF0"/>
            </w:tcBorders>
            <w:gridSpan w:val="5"/>
            <w:shd w:val="clear" w:color="auto" w:fill="D2EDF0"/>
          </w:tcPr>
          <w:p>
            <w:pPr>
              <w:spacing w:after="0"/>
              <w:rPr>
                <w:sz w:val="18"/>
                <w:szCs w:val="18"/>
                <w:color w:val="auto"/>
              </w:rPr>
            </w:pPr>
          </w:p>
        </w:tc>
        <w:tc>
          <w:tcPr>
            <w:tcW w:w="440" w:type="dxa"/>
            <w:vAlign w:val="bottom"/>
            <w:tcBorders>
              <w:top w:val="single" w:sz="8" w:color="D2EDF0"/>
            </w:tcBorders>
            <w:shd w:val="clear" w:color="auto" w:fill="D2EDF0"/>
          </w:tcPr>
          <w:p>
            <w:pPr>
              <w:spacing w:after="0"/>
              <w:rPr>
                <w:sz w:val="18"/>
                <w:szCs w:val="18"/>
                <w:color w:val="auto"/>
              </w:rPr>
            </w:pPr>
          </w:p>
        </w:tc>
        <w:tc>
          <w:tcPr>
            <w:tcW w:w="360" w:type="dxa"/>
            <w:vAlign w:val="bottom"/>
            <w:tcBorders>
              <w:top w:val="single" w:sz="8" w:color="D2EDF0"/>
            </w:tcBorders>
            <w:shd w:val="clear" w:color="auto" w:fill="D2EDF0"/>
          </w:tcPr>
          <w:p>
            <w:pPr>
              <w:spacing w:after="0"/>
              <w:rPr>
                <w:sz w:val="18"/>
                <w:szCs w:val="18"/>
                <w:color w:val="auto"/>
              </w:rPr>
            </w:pPr>
          </w:p>
        </w:tc>
        <w:tc>
          <w:tcPr>
            <w:tcW w:w="450" w:type="dxa"/>
            <w:vAlign w:val="bottom"/>
            <w:tcBorders>
              <w:top w:val="single" w:sz="8" w:color="D2EDF0"/>
            </w:tcBorders>
            <w:shd w:val="clear" w:color="auto" w:fill="D2EDF0"/>
          </w:tcPr>
          <w:p>
            <w:pPr>
              <w:spacing w:after="0"/>
              <w:rPr>
                <w:sz w:val="18"/>
                <w:szCs w:val="18"/>
                <w:color w:val="auto"/>
              </w:rPr>
            </w:pPr>
          </w:p>
        </w:tc>
        <w:tc>
          <w:tcPr>
            <w:tcW w:w="190" w:type="dxa"/>
            <w:vAlign w:val="bottom"/>
            <w:tcBorders>
              <w:top w:val="single" w:sz="8" w:color="D2EDF0"/>
            </w:tcBorders>
            <w:shd w:val="clear" w:color="auto" w:fill="D2EDF0"/>
          </w:tcPr>
          <w:p>
            <w:pPr>
              <w:spacing w:after="0"/>
              <w:rPr>
                <w:sz w:val="18"/>
                <w:szCs w:val="18"/>
                <w:color w:val="auto"/>
              </w:rPr>
            </w:pPr>
          </w:p>
        </w:tc>
        <w:tc>
          <w:tcPr>
            <w:tcW w:w="2190" w:type="dxa"/>
            <w:vAlign w:val="bottom"/>
            <w:tcBorders>
              <w:top w:val="single" w:sz="8" w:color="D2EDF0"/>
            </w:tcBorders>
            <w:shd w:val="clear" w:color="auto" w:fill="D2EDF0"/>
          </w:tcPr>
          <w:p>
            <w:pPr>
              <w:spacing w:after="0"/>
              <w:rPr>
                <w:sz w:val="18"/>
                <w:szCs w:val="18"/>
                <w:color w:val="auto"/>
              </w:rPr>
            </w:pPr>
          </w:p>
        </w:tc>
        <w:tc>
          <w:tcPr>
            <w:tcW w:w="220" w:type="dxa"/>
            <w:vAlign w:val="bottom"/>
            <w:tcBorders>
              <w:top w:val="single" w:sz="8" w:color="auto"/>
            </w:tcBorders>
            <w:shd w:val="clear" w:color="auto" w:fill="D2EDF0"/>
          </w:tcPr>
          <w:p>
            <w:pPr>
              <w:spacing w:after="0"/>
              <w:rPr>
                <w:sz w:val="18"/>
                <w:szCs w:val="18"/>
                <w:color w:val="auto"/>
              </w:rPr>
            </w:pPr>
          </w:p>
        </w:tc>
        <w:tc>
          <w:tcPr>
            <w:tcW w:w="185" w:type="dxa"/>
            <w:vAlign w:val="bottom"/>
            <w:tcBorders>
              <w:top w:val="single" w:sz="8" w:color="auto"/>
            </w:tcBorders>
            <w:shd w:val="clear" w:color="auto" w:fill="D2EDF0"/>
          </w:tcPr>
          <w:p>
            <w:pPr>
              <w:spacing w:after="0"/>
              <w:rPr>
                <w:sz w:val="18"/>
                <w:szCs w:val="18"/>
                <w:color w:val="auto"/>
              </w:rPr>
            </w:pPr>
          </w:p>
        </w:tc>
        <w:tc>
          <w:tcPr>
            <w:tcW w:w="575" w:type="dxa"/>
            <w:vAlign w:val="bottom"/>
            <w:tcBorders>
              <w:top w:val="single" w:sz="8" w:color="auto"/>
            </w:tcBorders>
            <w:gridSpan w:val="4"/>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2,016.7</w:t>
            </w:r>
          </w:p>
        </w:tc>
        <w:tc>
          <w:tcPr>
            <w:tcW w:w="60" w:type="dxa"/>
            <w:vAlign w:val="bottom"/>
            <w:tcBorders>
              <w:top w:val="single" w:sz="8" w:color="D2EDF0"/>
            </w:tcBorders>
            <w:shd w:val="clear" w:color="auto" w:fill="D2EDF0"/>
          </w:tcPr>
          <w:p>
            <w:pPr>
              <w:spacing w:after="0"/>
              <w:rPr>
                <w:sz w:val="18"/>
                <w:szCs w:val="18"/>
                <w:color w:val="auto"/>
              </w:rPr>
            </w:pPr>
          </w:p>
        </w:tc>
        <w:tc>
          <w:tcPr>
            <w:tcW w:w="610" w:type="dxa"/>
            <w:vAlign w:val="bottom"/>
            <w:tcBorders>
              <w:top w:val="single" w:sz="8" w:color="auto"/>
            </w:tcBorders>
            <w:gridSpan w:val="3"/>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95.9</w:t>
            </w:r>
          </w:p>
        </w:tc>
        <w:tc>
          <w:tcPr>
            <w:tcW w:w="190" w:type="dxa"/>
            <w:vAlign w:val="bottom"/>
            <w:tcBorders>
              <w:top w:val="single" w:sz="8" w:color="auto"/>
            </w:tcBorders>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Borders>
              <w:top w:val="single" w:sz="8" w:color="D2EDF0"/>
            </w:tcBorders>
            <w:shd w:val="clear" w:color="auto" w:fill="D2EDF0"/>
          </w:tcPr>
          <w:p>
            <w:pPr>
              <w:spacing w:after="0"/>
              <w:rPr>
                <w:sz w:val="18"/>
                <w:szCs w:val="18"/>
                <w:color w:val="auto"/>
              </w:rPr>
            </w:pPr>
          </w:p>
        </w:tc>
        <w:tc>
          <w:tcPr>
            <w:tcW w:w="220" w:type="dxa"/>
            <w:vAlign w:val="bottom"/>
            <w:tcBorders>
              <w:top w:val="single" w:sz="8" w:color="auto"/>
            </w:tcBorders>
            <w:shd w:val="clear" w:color="auto" w:fill="D2EDF0"/>
          </w:tcPr>
          <w:p>
            <w:pPr>
              <w:spacing w:after="0"/>
              <w:rPr>
                <w:sz w:val="18"/>
                <w:szCs w:val="18"/>
                <w:color w:val="auto"/>
              </w:rPr>
            </w:pPr>
          </w:p>
        </w:tc>
        <w:tc>
          <w:tcPr>
            <w:tcW w:w="760" w:type="dxa"/>
            <w:vAlign w:val="bottom"/>
            <w:tcBorders>
              <w:top w:val="single" w:sz="8" w:color="auto"/>
            </w:tcBorders>
            <w:shd w:val="clear" w:color="auto" w:fill="D2EDF0"/>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1,912.3</w:t>
            </w:r>
          </w:p>
        </w:tc>
        <w:tc>
          <w:tcPr>
            <w:tcW w:w="60" w:type="dxa"/>
            <w:vAlign w:val="bottom"/>
            <w:tcBorders>
              <w:top w:val="single" w:sz="8" w:color="D2EDF0"/>
            </w:tcBorders>
            <w:shd w:val="clear" w:color="auto" w:fill="D2EDF0"/>
          </w:tcPr>
          <w:p>
            <w:pPr>
              <w:spacing w:after="0"/>
              <w:rPr>
                <w:sz w:val="18"/>
                <w:szCs w:val="18"/>
                <w:color w:val="auto"/>
              </w:rPr>
            </w:pPr>
          </w:p>
        </w:tc>
        <w:tc>
          <w:tcPr>
            <w:tcW w:w="580" w:type="dxa"/>
            <w:vAlign w:val="bottom"/>
            <w:tcBorders>
              <w:top w:val="single" w:sz="8" w:color="auto"/>
            </w:tcBorders>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89.7</w:t>
            </w:r>
          </w:p>
        </w:tc>
        <w:tc>
          <w:tcPr>
            <w:tcW w:w="220" w:type="dxa"/>
            <w:vAlign w:val="bottom"/>
            <w:tcBorders>
              <w:top w:val="single" w:sz="8" w:color="auto"/>
            </w:tcBorders>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61"/>
        </w:trPr>
        <w:tc>
          <w:tcPr>
            <w:tcW w:w="6060" w:type="dxa"/>
            <w:vAlign w:val="bottom"/>
            <w:tcBorders>
              <w:bottom w:val="single" w:sz="8" w:color="D2EDF0"/>
            </w:tcBorders>
            <w:gridSpan w:val="46"/>
            <w:shd w:val="clear" w:color="auto" w:fill="D2EDF0"/>
          </w:tcPr>
          <w:p>
            <w:pPr>
              <w:spacing w:after="0"/>
              <w:rPr>
                <w:sz w:val="5"/>
                <w:szCs w:val="5"/>
                <w:color w:val="auto"/>
              </w:rPr>
            </w:pPr>
          </w:p>
        </w:tc>
        <w:tc>
          <w:tcPr>
            <w:tcW w:w="980" w:type="dxa"/>
            <w:vAlign w:val="bottom"/>
            <w:tcBorders>
              <w:bottom w:val="single" w:sz="8" w:color="auto"/>
            </w:tcBorders>
            <w:gridSpan w:val="6"/>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800" w:type="dxa"/>
            <w:vAlign w:val="bottom"/>
            <w:tcBorders>
              <w:bottom w:val="single" w:sz="8" w:color="auto"/>
            </w:tcBorders>
            <w:gridSpan w:val="4"/>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980" w:type="dxa"/>
            <w:vAlign w:val="bottom"/>
            <w:tcBorders>
              <w:bottom w:val="single" w:sz="8" w:color="auto"/>
            </w:tcBorders>
            <w:gridSpan w:val="2"/>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800" w:type="dxa"/>
            <w:vAlign w:val="bottom"/>
            <w:tcBorders>
              <w:bottom w:val="single" w:sz="8" w:color="auto"/>
            </w:tcBorders>
            <w:gridSpan w:val="2"/>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670" w:type="dxa"/>
            <w:vAlign w:val="bottom"/>
            <w:gridSpan w:val="43"/>
          </w:tcPr>
          <w:p>
            <w:pPr>
              <w:ind w:left="30"/>
              <w:spacing w:after="0"/>
              <w:rPr>
                <w:sz w:val="20"/>
                <w:szCs w:val="20"/>
                <w:color w:val="auto"/>
              </w:rPr>
            </w:pPr>
            <w:r>
              <w:rPr>
                <w:rFonts w:ascii="Times New Roman" w:cs="Times New Roman" w:eastAsia="Times New Roman" w:hAnsi="Times New Roman"/>
                <w:sz w:val="20"/>
                <w:szCs w:val="20"/>
                <w:color w:val="auto"/>
              </w:rPr>
              <w:t>Operating income</w:t>
            </w:r>
          </w:p>
        </w:tc>
        <w:tc>
          <w:tcPr>
            <w:tcW w:w="22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86.1</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10.3 %</w:t>
            </w:r>
          </w:p>
        </w:tc>
        <w:tc>
          <w:tcPr>
            <w:tcW w:w="0" w:type="dxa"/>
            <w:vAlign w:val="bottom"/>
          </w:tcPr>
          <w:p>
            <w:pPr>
              <w:spacing w:after="0"/>
              <w:rPr>
                <w:sz w:val="1"/>
                <w:szCs w:val="1"/>
                <w:color w:val="auto"/>
              </w:rPr>
            </w:pPr>
          </w:p>
        </w:tc>
      </w:tr>
      <w:tr>
        <w:trPr>
          <w:trHeight w:val="231"/>
        </w:trPr>
        <w:tc>
          <w:tcPr>
            <w:tcW w:w="610" w:type="dxa"/>
            <w:vAlign w:val="bottom"/>
            <w:gridSpan w:val="6"/>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89"/>
                <w:shd w:val="clear" w:color="auto" w:fill="D2EDF0"/>
              </w:rPr>
              <w:t>Interest</w:t>
            </w:r>
          </w:p>
        </w:tc>
        <w:tc>
          <w:tcPr>
            <w:tcW w:w="30" w:type="dxa"/>
            <w:vAlign w:val="bottom"/>
            <w:shd w:val="clear" w:color="auto" w:fill="D2EDF0"/>
          </w:tcPr>
          <w:p>
            <w:pPr>
              <w:spacing w:after="0"/>
              <w:rPr>
                <w:sz w:val="20"/>
                <w:szCs w:val="20"/>
                <w:color w:val="auto"/>
              </w:rPr>
            </w:pPr>
          </w:p>
        </w:tc>
        <w:tc>
          <w:tcPr>
            <w:tcW w:w="60" w:type="dxa"/>
            <w:vAlign w:val="bottom"/>
            <w:gridSpan w:val="2"/>
            <w:shd w:val="clear" w:color="auto" w:fill="D2EDF0"/>
          </w:tcPr>
          <w:p>
            <w:pPr>
              <w:spacing w:after="0"/>
              <w:rPr>
                <w:sz w:val="20"/>
                <w:szCs w:val="20"/>
                <w:color w:val="auto"/>
              </w:rPr>
            </w:pPr>
          </w:p>
        </w:tc>
        <w:tc>
          <w:tcPr>
            <w:tcW w:w="550" w:type="dxa"/>
            <w:vAlign w:val="bottom"/>
            <w:gridSpan w:val="10"/>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4"/>
                <w:shd w:val="clear" w:color="auto" w:fill="D2EDF0"/>
              </w:rPr>
              <w:t>expense,</w:t>
            </w:r>
          </w:p>
        </w:tc>
        <w:tc>
          <w:tcPr>
            <w:tcW w:w="90" w:type="dxa"/>
            <w:vAlign w:val="bottom"/>
            <w:gridSpan w:val="2"/>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65" w:type="dxa"/>
            <w:vAlign w:val="bottom"/>
            <w:shd w:val="clear" w:color="auto" w:fill="D2EDF0"/>
          </w:tcPr>
          <w:p>
            <w:pPr>
              <w:spacing w:after="0"/>
              <w:rPr>
                <w:sz w:val="20"/>
                <w:szCs w:val="20"/>
                <w:color w:val="auto"/>
              </w:rPr>
            </w:pPr>
          </w:p>
        </w:tc>
        <w:tc>
          <w:tcPr>
            <w:tcW w:w="24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3"/>
                <w:shd w:val="clear" w:color="auto" w:fill="D2EDF0"/>
              </w:rPr>
              <w:t>net</w:t>
            </w:r>
          </w:p>
        </w:tc>
        <w:tc>
          <w:tcPr>
            <w:tcW w:w="35" w:type="dxa"/>
            <w:vAlign w:val="bottom"/>
            <w:shd w:val="clear" w:color="auto" w:fill="D2EDF0"/>
          </w:tcPr>
          <w:p>
            <w:pPr>
              <w:spacing w:after="0"/>
              <w:rPr>
                <w:sz w:val="20"/>
                <w:szCs w:val="20"/>
                <w:color w:val="auto"/>
              </w:rPr>
            </w:pPr>
          </w:p>
        </w:tc>
        <w:tc>
          <w:tcPr>
            <w:tcW w:w="63" w:type="dxa"/>
            <w:vAlign w:val="bottom"/>
            <w:shd w:val="clear" w:color="auto" w:fill="D2EDF0"/>
          </w:tcPr>
          <w:p>
            <w:pPr>
              <w:spacing w:after="0"/>
              <w:rPr>
                <w:sz w:val="20"/>
                <w:szCs w:val="20"/>
                <w:color w:val="auto"/>
              </w:rPr>
            </w:pPr>
          </w:p>
        </w:tc>
        <w:tc>
          <w:tcPr>
            <w:tcW w:w="88"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110" w:type="dxa"/>
            <w:vAlign w:val="bottom"/>
            <w:shd w:val="clear" w:color="auto" w:fill="D2EDF0"/>
          </w:tcPr>
          <w:p>
            <w:pPr>
              <w:spacing w:after="0"/>
              <w:rPr>
                <w:sz w:val="20"/>
                <w:szCs w:val="20"/>
                <w:color w:val="auto"/>
              </w:rPr>
            </w:pPr>
          </w:p>
        </w:tc>
        <w:tc>
          <w:tcPr>
            <w:tcW w:w="150" w:type="dxa"/>
            <w:vAlign w:val="bottom"/>
            <w:gridSpan w:val="3"/>
            <w:shd w:val="clear" w:color="auto" w:fill="D2EDF0"/>
          </w:tcPr>
          <w:p>
            <w:pPr>
              <w:spacing w:after="0"/>
              <w:rPr>
                <w:sz w:val="20"/>
                <w:szCs w:val="20"/>
                <w:color w:val="auto"/>
              </w:rPr>
            </w:pPr>
          </w:p>
        </w:tc>
        <w:tc>
          <w:tcPr>
            <w:tcW w:w="220" w:type="dxa"/>
            <w:vAlign w:val="bottom"/>
            <w:gridSpan w:val="5"/>
            <w:shd w:val="clear" w:color="auto" w:fill="D2EDF0"/>
          </w:tcPr>
          <w:p>
            <w:pPr>
              <w:spacing w:after="0"/>
              <w:rPr>
                <w:sz w:val="20"/>
                <w:szCs w:val="20"/>
                <w:color w:val="auto"/>
              </w:rPr>
            </w:pPr>
          </w:p>
        </w:tc>
        <w:tc>
          <w:tcPr>
            <w:tcW w:w="440" w:type="dxa"/>
            <w:vAlign w:val="bottom"/>
            <w:shd w:val="clear" w:color="auto" w:fill="D2EDF0"/>
          </w:tcPr>
          <w:p>
            <w:pPr>
              <w:spacing w:after="0"/>
              <w:rPr>
                <w:sz w:val="20"/>
                <w:szCs w:val="20"/>
                <w:color w:val="auto"/>
              </w:rPr>
            </w:pPr>
          </w:p>
        </w:tc>
        <w:tc>
          <w:tcPr>
            <w:tcW w:w="360" w:type="dxa"/>
            <w:vAlign w:val="bottom"/>
            <w:shd w:val="clear" w:color="auto" w:fill="D2EDF0"/>
          </w:tcPr>
          <w:p>
            <w:pPr>
              <w:spacing w:after="0"/>
              <w:rPr>
                <w:sz w:val="20"/>
                <w:szCs w:val="20"/>
                <w:color w:val="auto"/>
              </w:rPr>
            </w:pPr>
          </w:p>
        </w:tc>
        <w:tc>
          <w:tcPr>
            <w:tcW w:w="450"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219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185" w:type="dxa"/>
            <w:vAlign w:val="bottom"/>
            <w:shd w:val="clear" w:color="auto" w:fill="D2EDF0"/>
          </w:tcPr>
          <w:p>
            <w:pPr>
              <w:spacing w:after="0"/>
              <w:rPr>
                <w:sz w:val="20"/>
                <w:szCs w:val="20"/>
                <w:color w:val="auto"/>
              </w:rPr>
            </w:pPr>
          </w:p>
        </w:tc>
        <w:tc>
          <w:tcPr>
            <w:tcW w:w="575"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154.0</w:t>
            </w:r>
          </w:p>
        </w:tc>
        <w:tc>
          <w:tcPr>
            <w:tcW w:w="60" w:type="dxa"/>
            <w:vAlign w:val="bottom"/>
            <w:shd w:val="clear" w:color="auto" w:fill="D2EDF0"/>
          </w:tcPr>
          <w:p>
            <w:pPr>
              <w:spacing w:after="0"/>
              <w:rPr>
                <w:sz w:val="20"/>
                <w:szCs w:val="20"/>
                <w:color w:val="auto"/>
              </w:rPr>
            </w:pPr>
          </w:p>
        </w:tc>
        <w:tc>
          <w:tcPr>
            <w:tcW w:w="61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7.3</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760" w:type="dxa"/>
            <w:vAlign w:val="bottom"/>
            <w:shd w:val="clear" w:color="auto" w:fill="D2EDF0"/>
          </w:tcPr>
          <w:p>
            <w:pPr>
              <w:jc w:val="right"/>
              <w:ind w:right="2"/>
              <w:spacing w:after="0"/>
              <w:rPr>
                <w:sz w:val="20"/>
                <w:szCs w:val="20"/>
                <w:color w:val="auto"/>
              </w:rPr>
            </w:pPr>
            <w:r>
              <w:rPr>
                <w:rFonts w:ascii="Times New Roman" w:cs="Times New Roman" w:eastAsia="Times New Roman" w:hAnsi="Times New Roman"/>
                <w:sz w:val="20"/>
                <w:szCs w:val="20"/>
                <w:color w:val="auto"/>
              </w:rPr>
              <w:t>135.3</w:t>
            </w:r>
          </w:p>
        </w:tc>
        <w:tc>
          <w:tcPr>
            <w:tcW w:w="60" w:type="dxa"/>
            <w:vAlign w:val="bottom"/>
            <w:shd w:val="clear" w:color="auto" w:fill="D2EDF0"/>
          </w:tcPr>
          <w:p>
            <w:pPr>
              <w:spacing w:after="0"/>
              <w:rPr>
                <w:sz w:val="20"/>
                <w:szCs w:val="20"/>
                <w:color w:val="auto"/>
              </w:rPr>
            </w:pPr>
          </w:p>
        </w:tc>
        <w:tc>
          <w:tcPr>
            <w:tcW w:w="5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6.3</w:t>
            </w:r>
          </w:p>
        </w:tc>
        <w:tc>
          <w:tcPr>
            <w:tcW w:w="22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72"/>
        </w:trPr>
        <w:tc>
          <w:tcPr>
            <w:tcW w:w="9800" w:type="dxa"/>
            <w:vAlign w:val="bottom"/>
            <w:gridSpan w:val="63"/>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340" w:type="dxa"/>
            <w:vAlign w:val="bottom"/>
            <w:gridSpan w:val="21"/>
            <w:vMerge w:val="restart"/>
          </w:tcPr>
          <w:p>
            <w:pPr>
              <w:ind w:left="60"/>
              <w:spacing w:after="0" w:line="205" w:lineRule="exact"/>
              <w:rPr>
                <w:sz w:val="20"/>
                <w:szCs w:val="20"/>
                <w:color w:val="auto"/>
              </w:rPr>
            </w:pPr>
            <w:r>
              <w:rPr>
                <w:rFonts w:ascii="Times New Roman" w:cs="Times New Roman" w:eastAsia="Times New Roman" w:hAnsi="Times New Roman"/>
                <w:sz w:val="20"/>
                <w:szCs w:val="20"/>
                <w:color w:val="auto"/>
                <w:w w:val="97"/>
              </w:rPr>
              <w:t>Loss on debt ref</w:t>
            </w:r>
          </w:p>
        </w:tc>
        <w:tc>
          <w:tcPr>
            <w:tcW w:w="20" w:type="dxa"/>
            <w:vAlign w:val="bottom"/>
          </w:tcPr>
          <w:p>
            <w:pPr>
              <w:spacing w:after="0"/>
              <w:rPr>
                <w:sz w:val="7"/>
                <w:szCs w:val="7"/>
                <w:color w:val="auto"/>
              </w:rPr>
            </w:pPr>
          </w:p>
        </w:tc>
        <w:tc>
          <w:tcPr>
            <w:tcW w:w="4700" w:type="dxa"/>
            <w:vAlign w:val="bottom"/>
            <w:gridSpan w:val="24"/>
            <w:vMerge w:val="restart"/>
          </w:tcPr>
          <w:p>
            <w:pPr>
              <w:spacing w:after="0" w:line="205" w:lineRule="exact"/>
              <w:rPr>
                <w:sz w:val="20"/>
                <w:szCs w:val="20"/>
                <w:color w:val="auto"/>
              </w:rPr>
            </w:pPr>
            <w:r>
              <w:rPr>
                <w:rFonts w:ascii="Times New Roman" w:cs="Times New Roman" w:eastAsia="Times New Roman" w:hAnsi="Times New Roman"/>
                <w:sz w:val="20"/>
                <w:szCs w:val="20"/>
                <w:color w:val="auto"/>
              </w:rPr>
              <w:t>inancing</w:t>
            </w:r>
          </w:p>
        </w:tc>
        <w:tc>
          <w:tcPr>
            <w:tcW w:w="220" w:type="dxa"/>
            <w:vAlign w:val="bottom"/>
          </w:tcPr>
          <w:p>
            <w:pPr>
              <w:spacing w:after="0"/>
              <w:rPr>
                <w:sz w:val="7"/>
                <w:szCs w:val="7"/>
                <w:color w:val="auto"/>
              </w:rPr>
            </w:pPr>
          </w:p>
        </w:tc>
        <w:tc>
          <w:tcPr>
            <w:tcW w:w="185" w:type="dxa"/>
            <w:vAlign w:val="bottom"/>
          </w:tcPr>
          <w:p>
            <w:pPr>
              <w:spacing w:after="0"/>
              <w:rPr>
                <w:sz w:val="7"/>
                <w:szCs w:val="7"/>
                <w:color w:val="auto"/>
              </w:rPr>
            </w:pPr>
          </w:p>
        </w:tc>
        <w:tc>
          <w:tcPr>
            <w:tcW w:w="135"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restart"/>
          </w:tcPr>
          <w:p>
            <w:pPr>
              <w:jc w:val="right"/>
              <w:spacing w:after="0" w:line="20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gridSpan w:val="3"/>
            <w:vMerge w:val="restart"/>
          </w:tcPr>
          <w:p>
            <w:pPr>
              <w:jc w:val="right"/>
              <w:spacing w:after="0" w:line="205" w:lineRule="exact"/>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restart"/>
          </w:tcPr>
          <w:p>
            <w:pPr>
              <w:jc w:val="right"/>
              <w:spacing w:after="0" w:line="205" w:lineRule="exact"/>
              <w:rPr>
                <w:sz w:val="20"/>
                <w:szCs w:val="20"/>
                <w:color w:val="auto"/>
              </w:rPr>
            </w:pPr>
            <w:r>
              <w:rPr>
                <w:rFonts w:ascii="Times New Roman" w:cs="Times New Roman" w:eastAsia="Times New Roman" w:hAnsi="Times New Roman"/>
                <w:sz w:val="20"/>
                <w:szCs w:val="20"/>
                <w:color w:val="auto"/>
              </w:rPr>
              <w:t>15.2</w:t>
            </w:r>
          </w:p>
        </w:tc>
        <w:tc>
          <w:tcPr>
            <w:tcW w:w="860" w:type="dxa"/>
            <w:vAlign w:val="bottom"/>
            <w:gridSpan w:val="3"/>
            <w:vMerge w:val="restart"/>
          </w:tcPr>
          <w:p>
            <w:pPr>
              <w:jc w:val="right"/>
              <w:spacing w:after="0" w:line="205" w:lineRule="exact"/>
              <w:rPr>
                <w:sz w:val="20"/>
                <w:szCs w:val="20"/>
                <w:color w:val="auto"/>
              </w:rPr>
            </w:pPr>
            <w:r>
              <w:rPr>
                <w:rFonts w:ascii="Times New Roman" w:cs="Times New Roman" w:eastAsia="Times New Roman" w:hAnsi="Times New Roman"/>
                <w:sz w:val="20"/>
                <w:szCs w:val="20"/>
                <w:color w:val="auto"/>
              </w:rPr>
              <w:t>0.7 %</w:t>
            </w:r>
          </w:p>
        </w:tc>
        <w:tc>
          <w:tcPr>
            <w:tcW w:w="0" w:type="dxa"/>
            <w:vAlign w:val="bottom"/>
          </w:tcPr>
          <w:p>
            <w:pPr>
              <w:spacing w:after="0"/>
              <w:rPr>
                <w:sz w:val="1"/>
                <w:szCs w:val="1"/>
                <w:color w:val="auto"/>
              </w:rPr>
            </w:pPr>
          </w:p>
        </w:tc>
      </w:tr>
      <w:tr>
        <w:trPr>
          <w:trHeight w:val="133"/>
        </w:trPr>
        <w:tc>
          <w:tcPr>
            <w:tcW w:w="1340" w:type="dxa"/>
            <w:vAlign w:val="bottom"/>
            <w:gridSpan w:val="21"/>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700" w:type="dxa"/>
            <w:vAlign w:val="bottom"/>
            <w:gridSpan w:val="24"/>
            <w:vMerge w:val="continue"/>
          </w:tcPr>
          <w:p>
            <w:pPr>
              <w:spacing w:after="0"/>
              <w:rPr>
                <w:sz w:val="11"/>
                <w:szCs w:val="11"/>
                <w:color w:val="auto"/>
              </w:rPr>
            </w:pPr>
          </w:p>
        </w:tc>
        <w:tc>
          <w:tcPr>
            <w:tcW w:w="220" w:type="dxa"/>
            <w:vAlign w:val="bottom"/>
          </w:tcPr>
          <w:p>
            <w:pPr>
              <w:spacing w:after="0"/>
              <w:rPr>
                <w:sz w:val="11"/>
                <w:szCs w:val="11"/>
                <w:color w:val="auto"/>
              </w:rPr>
            </w:pPr>
          </w:p>
        </w:tc>
        <w:tc>
          <w:tcPr>
            <w:tcW w:w="185" w:type="dxa"/>
            <w:vAlign w:val="bottom"/>
          </w:tcPr>
          <w:p>
            <w:pPr>
              <w:spacing w:after="0"/>
              <w:rPr>
                <w:sz w:val="11"/>
                <w:szCs w:val="11"/>
                <w:color w:val="auto"/>
              </w:rPr>
            </w:pPr>
          </w:p>
        </w:tc>
        <w:tc>
          <w:tcPr>
            <w:tcW w:w="135"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6060" w:type="dxa"/>
            <w:vAlign w:val="bottom"/>
            <w:tcBorders>
              <w:bottom w:val="single" w:sz="8" w:color="D2EDF0"/>
            </w:tcBorders>
            <w:gridSpan w:val="46"/>
          </w:tcPr>
          <w:p>
            <w:pPr>
              <w:spacing w:after="0"/>
              <w:rPr>
                <w:sz w:val="5"/>
                <w:szCs w:val="5"/>
                <w:color w:val="auto"/>
              </w:rPr>
            </w:pPr>
          </w:p>
        </w:tc>
        <w:tc>
          <w:tcPr>
            <w:tcW w:w="980" w:type="dxa"/>
            <w:vAlign w:val="bottom"/>
            <w:tcBorders>
              <w:bottom w:val="single" w:sz="8" w:color="auto"/>
            </w:tcBorders>
            <w:gridSpan w:val="6"/>
          </w:tcPr>
          <w:p>
            <w:pPr>
              <w:spacing w:after="0"/>
              <w:rPr>
                <w:sz w:val="5"/>
                <w:szCs w:val="5"/>
                <w:color w:val="auto"/>
              </w:rPr>
            </w:pPr>
          </w:p>
        </w:tc>
        <w:tc>
          <w:tcPr>
            <w:tcW w:w="60" w:type="dxa"/>
            <w:vAlign w:val="bottom"/>
            <w:tcBorders>
              <w:bottom w:val="single" w:sz="8" w:color="D2EDF0"/>
            </w:tcBorders>
          </w:tcPr>
          <w:p>
            <w:pPr>
              <w:spacing w:after="0"/>
              <w:rPr>
                <w:sz w:val="5"/>
                <w:szCs w:val="5"/>
                <w:color w:val="auto"/>
              </w:rPr>
            </w:pPr>
          </w:p>
        </w:tc>
        <w:tc>
          <w:tcPr>
            <w:tcW w:w="80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D2EDF0"/>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D2EDF0"/>
            </w:tcBorders>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6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610" w:type="dxa"/>
            <w:vAlign w:val="bottom"/>
            <w:gridSpan w:val="13"/>
            <w:shd w:val="clear" w:color="auto" w:fill="D2EDF0"/>
          </w:tcPr>
          <w:p>
            <w:pPr>
              <w:ind w:left="30"/>
              <w:spacing w:after="0" w:line="214" w:lineRule="exact"/>
              <w:rPr>
                <w:sz w:val="20"/>
                <w:szCs w:val="20"/>
                <w:color w:val="auto"/>
              </w:rPr>
            </w:pPr>
            <w:r>
              <w:rPr>
                <w:rFonts w:ascii="Times New Roman" w:cs="Times New Roman" w:eastAsia="Times New Roman" w:hAnsi="Times New Roman"/>
                <w:sz w:val="20"/>
                <w:szCs w:val="20"/>
                <w:color w:val="auto"/>
                <w:w w:val="93"/>
              </w:rPr>
              <w:t>Income</w:t>
            </w:r>
          </w:p>
        </w:tc>
        <w:tc>
          <w:tcPr>
            <w:tcW w:w="50" w:type="dxa"/>
            <w:vAlign w:val="bottom"/>
            <w:shd w:val="clear" w:color="auto" w:fill="D2EDF0"/>
          </w:tcPr>
          <w:p>
            <w:pPr>
              <w:spacing w:after="0"/>
              <w:rPr>
                <w:sz w:val="18"/>
                <w:szCs w:val="18"/>
                <w:color w:val="auto"/>
              </w:rPr>
            </w:pPr>
          </w:p>
        </w:tc>
        <w:tc>
          <w:tcPr>
            <w:tcW w:w="460" w:type="dxa"/>
            <w:vAlign w:val="bottom"/>
            <w:gridSpan w:val="7"/>
            <w:shd w:val="clear" w:color="auto" w:fill="D2EDF0"/>
          </w:tcPr>
          <w:p>
            <w:pPr>
              <w:ind w:left="10"/>
              <w:spacing w:after="0" w:line="214" w:lineRule="exact"/>
              <w:rPr>
                <w:sz w:val="20"/>
                <w:szCs w:val="20"/>
                <w:color w:val="auto"/>
              </w:rPr>
            </w:pPr>
            <w:r>
              <w:rPr>
                <w:rFonts w:ascii="Times New Roman" w:cs="Times New Roman" w:eastAsia="Times New Roman" w:hAnsi="Times New Roman"/>
                <w:sz w:val="20"/>
                <w:szCs w:val="20"/>
                <w:color w:val="auto"/>
                <w:w w:val="98"/>
                <w:shd w:val="clear" w:color="auto" w:fill="D2EDF0"/>
              </w:rPr>
              <w:t>(loss)</w:t>
            </w:r>
          </w:p>
        </w:tc>
        <w:tc>
          <w:tcPr>
            <w:tcW w:w="30" w:type="dxa"/>
            <w:vAlign w:val="bottom"/>
            <w:shd w:val="clear" w:color="auto" w:fill="D2EDF0"/>
          </w:tcPr>
          <w:p>
            <w:pPr>
              <w:spacing w:after="0"/>
              <w:rPr>
                <w:sz w:val="18"/>
                <w:szCs w:val="18"/>
                <w:color w:val="auto"/>
              </w:rPr>
            </w:pPr>
          </w:p>
        </w:tc>
        <w:tc>
          <w:tcPr>
            <w:tcW w:w="520" w:type="dxa"/>
            <w:vAlign w:val="bottom"/>
            <w:gridSpan w:val="8"/>
            <w:shd w:val="clear" w:color="auto" w:fill="D2EDF0"/>
          </w:tcPr>
          <w:p>
            <w:pPr>
              <w:jc w:val="center"/>
              <w:spacing w:after="0" w:line="214" w:lineRule="exact"/>
              <w:rPr>
                <w:sz w:val="20"/>
                <w:szCs w:val="20"/>
                <w:color w:val="auto"/>
              </w:rPr>
            </w:pPr>
            <w:r>
              <w:rPr>
                <w:rFonts w:ascii="Times New Roman" w:cs="Times New Roman" w:eastAsia="Times New Roman" w:hAnsi="Times New Roman"/>
                <w:sz w:val="20"/>
                <w:szCs w:val="20"/>
                <w:color w:val="auto"/>
                <w:w w:val="97"/>
                <w:shd w:val="clear" w:color="auto" w:fill="D2EDF0"/>
              </w:rPr>
              <w:t>before</w:t>
            </w:r>
          </w:p>
        </w:tc>
        <w:tc>
          <w:tcPr>
            <w:tcW w:w="150" w:type="dxa"/>
            <w:vAlign w:val="bottom"/>
            <w:gridSpan w:val="3"/>
            <w:shd w:val="clear" w:color="auto" w:fill="D2EDF0"/>
          </w:tcPr>
          <w:p>
            <w:pPr>
              <w:spacing w:after="0"/>
              <w:rPr>
                <w:sz w:val="18"/>
                <w:szCs w:val="18"/>
                <w:color w:val="auto"/>
              </w:rPr>
            </w:pPr>
          </w:p>
        </w:tc>
        <w:tc>
          <w:tcPr>
            <w:tcW w:w="660" w:type="dxa"/>
            <w:vAlign w:val="bottom"/>
            <w:gridSpan w:val="6"/>
            <w:shd w:val="clear" w:color="auto" w:fill="D2EDF0"/>
          </w:tcPr>
          <w:p>
            <w:pPr>
              <w:ind w:left="70"/>
              <w:spacing w:after="0" w:line="214" w:lineRule="exact"/>
              <w:rPr>
                <w:sz w:val="20"/>
                <w:szCs w:val="20"/>
                <w:color w:val="auto"/>
              </w:rPr>
            </w:pPr>
            <w:r>
              <w:rPr>
                <w:rFonts w:ascii="Times New Roman" w:cs="Times New Roman" w:eastAsia="Times New Roman" w:hAnsi="Times New Roman"/>
                <w:sz w:val="20"/>
                <w:szCs w:val="20"/>
                <w:color w:val="auto"/>
                <w:w w:val="76"/>
                <w:shd w:val="clear" w:color="auto" w:fill="D2EDF0"/>
              </w:rPr>
              <w:t>provision</w:t>
            </w:r>
          </w:p>
        </w:tc>
        <w:tc>
          <w:tcPr>
            <w:tcW w:w="360" w:type="dxa"/>
            <w:vAlign w:val="bottom"/>
            <w:shd w:val="clear" w:color="auto" w:fill="D2EDF0"/>
          </w:tcPr>
          <w:p>
            <w:pPr>
              <w:ind w:left="30"/>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for</w:t>
            </w:r>
          </w:p>
        </w:tc>
        <w:tc>
          <w:tcPr>
            <w:tcW w:w="450" w:type="dxa"/>
            <w:vAlign w:val="bottom"/>
            <w:shd w:val="clear" w:color="auto" w:fill="D2EDF0"/>
          </w:tcPr>
          <w:p>
            <w:pPr>
              <w:ind w:left="10"/>
              <w:spacing w:after="0" w:line="214" w:lineRule="exact"/>
              <w:rPr>
                <w:sz w:val="20"/>
                <w:szCs w:val="20"/>
                <w:color w:val="auto"/>
              </w:rPr>
            </w:pPr>
            <w:r>
              <w:rPr>
                <w:rFonts w:ascii="Times New Roman" w:cs="Times New Roman" w:eastAsia="Times New Roman" w:hAnsi="Times New Roman"/>
                <w:sz w:val="20"/>
                <w:szCs w:val="20"/>
                <w:color w:val="auto"/>
                <w:w w:val="83"/>
              </w:rPr>
              <w:t>incom</w:t>
            </w:r>
          </w:p>
        </w:tc>
        <w:tc>
          <w:tcPr>
            <w:tcW w:w="190" w:type="dxa"/>
            <w:vAlign w:val="bottom"/>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92"/>
                <w:shd w:val="clear" w:color="auto" w:fill="D2EDF0"/>
              </w:rPr>
              <w:t>e t</w:t>
            </w:r>
          </w:p>
        </w:tc>
        <w:tc>
          <w:tcPr>
            <w:tcW w:w="2190" w:type="dxa"/>
            <w:vAlign w:val="bottom"/>
            <w:shd w:val="clear" w:color="auto" w:fill="D2EDF0"/>
          </w:tcPr>
          <w:p>
            <w:pPr>
              <w:ind w:left="10"/>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axes</w:t>
            </w:r>
          </w:p>
        </w:tc>
        <w:tc>
          <w:tcPr>
            <w:tcW w:w="220" w:type="dxa"/>
            <w:vAlign w:val="bottom"/>
            <w:shd w:val="clear" w:color="auto" w:fill="D2EDF0"/>
          </w:tcPr>
          <w:p>
            <w:pPr>
              <w:spacing w:after="0"/>
              <w:rPr>
                <w:sz w:val="18"/>
                <w:szCs w:val="18"/>
                <w:color w:val="auto"/>
              </w:rPr>
            </w:pPr>
          </w:p>
        </w:tc>
        <w:tc>
          <w:tcPr>
            <w:tcW w:w="185" w:type="dxa"/>
            <w:vAlign w:val="bottom"/>
            <w:shd w:val="clear" w:color="auto" w:fill="D2EDF0"/>
          </w:tcPr>
          <w:p>
            <w:pPr>
              <w:spacing w:after="0"/>
              <w:rPr>
                <w:sz w:val="18"/>
                <w:szCs w:val="18"/>
                <w:color w:val="auto"/>
              </w:rPr>
            </w:pPr>
          </w:p>
        </w:tc>
        <w:tc>
          <w:tcPr>
            <w:tcW w:w="575" w:type="dxa"/>
            <w:vAlign w:val="bottom"/>
            <w:gridSpan w:val="4"/>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(67.9)</w:t>
            </w:r>
          </w:p>
        </w:tc>
        <w:tc>
          <w:tcPr>
            <w:tcW w:w="60" w:type="dxa"/>
            <w:vAlign w:val="bottom"/>
            <w:shd w:val="clear" w:color="auto" w:fill="D2EDF0"/>
          </w:tcPr>
          <w:p>
            <w:pPr>
              <w:spacing w:after="0"/>
              <w:rPr>
                <w:sz w:val="18"/>
                <w:szCs w:val="18"/>
                <w:color w:val="auto"/>
              </w:rPr>
            </w:pPr>
          </w:p>
        </w:tc>
        <w:tc>
          <w:tcPr>
            <w:tcW w:w="420" w:type="dxa"/>
            <w:vAlign w:val="bottom"/>
            <w:gridSpan w:val="2"/>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(3.</w:t>
            </w:r>
          </w:p>
        </w:tc>
        <w:tc>
          <w:tcPr>
            <w:tcW w:w="190" w:type="dxa"/>
            <w:vAlign w:val="bottom"/>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w w:val="95"/>
                <w:shd w:val="clear" w:color="auto" w:fill="D2EDF0"/>
              </w:rPr>
              <w:t>2)</w:t>
            </w:r>
          </w:p>
        </w:tc>
        <w:tc>
          <w:tcPr>
            <w:tcW w:w="190" w:type="dxa"/>
            <w:vAlign w:val="bottom"/>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rPr>
              <w:t>%</w:t>
            </w:r>
          </w:p>
        </w:tc>
        <w:tc>
          <w:tcPr>
            <w:tcW w:w="6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760" w:type="dxa"/>
            <w:vAlign w:val="bottom"/>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rPr>
              <w:t>69.9</w:t>
            </w:r>
          </w:p>
        </w:tc>
        <w:tc>
          <w:tcPr>
            <w:tcW w:w="60" w:type="dxa"/>
            <w:vAlign w:val="bottom"/>
            <w:shd w:val="clear" w:color="auto" w:fill="D2EDF0"/>
          </w:tcPr>
          <w:p>
            <w:pPr>
              <w:spacing w:after="0"/>
              <w:rPr>
                <w:sz w:val="18"/>
                <w:szCs w:val="18"/>
                <w:color w:val="auto"/>
              </w:rPr>
            </w:pPr>
          </w:p>
        </w:tc>
        <w:tc>
          <w:tcPr>
            <w:tcW w:w="580" w:type="dxa"/>
            <w:vAlign w:val="bottom"/>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3.3</w:t>
            </w:r>
          </w:p>
        </w:tc>
        <w:tc>
          <w:tcPr>
            <w:tcW w:w="220" w:type="dxa"/>
            <w:vAlign w:val="bottom"/>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72"/>
        </w:trPr>
        <w:tc>
          <w:tcPr>
            <w:tcW w:w="9800" w:type="dxa"/>
            <w:vAlign w:val="bottom"/>
            <w:gridSpan w:val="63"/>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880" w:type="dxa"/>
            <w:vAlign w:val="bottom"/>
            <w:gridSpan w:val="30"/>
            <w:vMerge w:val="restart"/>
          </w:tcPr>
          <w:p>
            <w:pPr>
              <w:ind w:left="60"/>
              <w:spacing w:after="0" w:line="225" w:lineRule="exact"/>
              <w:rPr>
                <w:sz w:val="20"/>
                <w:szCs w:val="20"/>
                <w:color w:val="auto"/>
              </w:rPr>
            </w:pPr>
            <w:r>
              <w:rPr>
                <w:rFonts w:ascii="Times New Roman" w:cs="Times New Roman" w:eastAsia="Times New Roman" w:hAnsi="Times New Roman"/>
                <w:sz w:val="20"/>
                <w:szCs w:val="20"/>
                <w:color w:val="auto"/>
                <w:w w:val="97"/>
              </w:rPr>
              <w:t>Provision for (benefit f</w:t>
            </w:r>
          </w:p>
        </w:tc>
        <w:tc>
          <w:tcPr>
            <w:tcW w:w="20" w:type="dxa"/>
            <w:vAlign w:val="bottom"/>
          </w:tcPr>
          <w:p>
            <w:pPr>
              <w:spacing w:after="0"/>
              <w:rPr>
                <w:sz w:val="11"/>
                <w:szCs w:val="11"/>
                <w:color w:val="auto"/>
              </w:rPr>
            </w:pPr>
          </w:p>
        </w:tc>
        <w:tc>
          <w:tcPr>
            <w:tcW w:w="50" w:type="dxa"/>
            <w:vAlign w:val="bottom"/>
            <w:vMerge w:val="restart"/>
          </w:tcPr>
          <w:p>
            <w:pPr>
              <w:spacing w:after="0"/>
              <w:rPr>
                <w:sz w:val="11"/>
                <w:szCs w:val="11"/>
                <w:color w:val="auto"/>
              </w:rPr>
            </w:pPr>
          </w:p>
        </w:tc>
        <w:tc>
          <w:tcPr>
            <w:tcW w:w="4110" w:type="dxa"/>
            <w:vAlign w:val="bottom"/>
            <w:gridSpan w:val="14"/>
            <w:vMerge w:val="restart"/>
          </w:tcPr>
          <w:p>
            <w:pPr>
              <w:ind w:left="90"/>
              <w:spacing w:after="0" w:line="225" w:lineRule="exact"/>
              <w:rPr>
                <w:sz w:val="20"/>
                <w:szCs w:val="20"/>
                <w:color w:val="auto"/>
              </w:rPr>
            </w:pPr>
            <w:r>
              <w:rPr>
                <w:rFonts w:ascii="Times New Roman" w:cs="Times New Roman" w:eastAsia="Times New Roman" w:hAnsi="Times New Roman"/>
                <w:sz w:val="20"/>
                <w:szCs w:val="20"/>
                <w:color w:val="auto"/>
              </w:rPr>
              <w:t>m) income taxes</w:t>
            </w:r>
          </w:p>
        </w:tc>
        <w:tc>
          <w:tcPr>
            <w:tcW w:w="220" w:type="dxa"/>
            <w:vAlign w:val="bottom"/>
          </w:tcPr>
          <w:p>
            <w:pPr>
              <w:spacing w:after="0"/>
              <w:rPr>
                <w:sz w:val="11"/>
                <w:szCs w:val="11"/>
                <w:color w:val="auto"/>
              </w:rPr>
            </w:pPr>
          </w:p>
        </w:tc>
        <w:tc>
          <w:tcPr>
            <w:tcW w:w="760" w:type="dxa"/>
            <w:vAlign w:val="bottom"/>
            <w:gridSpan w:val="5"/>
            <w:vMerge w:val="restart"/>
          </w:tcPr>
          <w:p>
            <w:pPr>
              <w:jc w:val="right"/>
              <w:spacing w:after="0" w:line="225" w:lineRule="exact"/>
              <w:rPr>
                <w:sz w:val="20"/>
                <w:szCs w:val="20"/>
                <w:color w:val="auto"/>
              </w:rPr>
            </w:pPr>
            <w:r>
              <w:rPr>
                <w:rFonts w:ascii="Times New Roman" w:cs="Times New Roman" w:eastAsia="Times New Roman" w:hAnsi="Times New Roman"/>
                <w:sz w:val="20"/>
                <w:szCs w:val="20"/>
                <w:color w:val="auto"/>
              </w:rPr>
              <w:t>(19.2)</w:t>
            </w:r>
          </w:p>
        </w:tc>
        <w:tc>
          <w:tcPr>
            <w:tcW w:w="860" w:type="dxa"/>
            <w:vAlign w:val="bottom"/>
            <w:gridSpan w:val="5"/>
            <w:vMerge w:val="restart"/>
          </w:tcPr>
          <w:p>
            <w:pPr>
              <w:jc w:val="right"/>
              <w:spacing w:after="0" w:line="225" w:lineRule="exact"/>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line="225" w:lineRule="exact"/>
              <w:rPr>
                <w:sz w:val="20"/>
                <w:szCs w:val="20"/>
                <w:color w:val="auto"/>
              </w:rPr>
            </w:pPr>
            <w:r>
              <w:rPr>
                <w:rFonts w:ascii="Times New Roman" w:cs="Times New Roman" w:eastAsia="Times New Roman" w:hAnsi="Times New Roman"/>
                <w:sz w:val="20"/>
                <w:szCs w:val="20"/>
                <w:color w:val="auto"/>
              </w:rPr>
              <w:t>11.6</w:t>
            </w:r>
          </w:p>
        </w:tc>
        <w:tc>
          <w:tcPr>
            <w:tcW w:w="860" w:type="dxa"/>
            <w:vAlign w:val="bottom"/>
            <w:gridSpan w:val="3"/>
            <w:vMerge w:val="restart"/>
          </w:tcPr>
          <w:p>
            <w:pPr>
              <w:jc w:val="right"/>
              <w:spacing w:after="0" w:line="225" w:lineRule="exact"/>
              <w:rPr>
                <w:sz w:val="20"/>
                <w:szCs w:val="20"/>
                <w:color w:val="auto"/>
              </w:rPr>
            </w:pPr>
            <w:r>
              <w:rPr>
                <w:rFonts w:ascii="Times New Roman" w:cs="Times New Roman" w:eastAsia="Times New Roman" w:hAnsi="Times New Roman"/>
                <w:sz w:val="20"/>
                <w:szCs w:val="20"/>
                <w:color w:val="auto"/>
              </w:rPr>
              <w:t>0.5 %</w:t>
            </w:r>
          </w:p>
        </w:tc>
        <w:tc>
          <w:tcPr>
            <w:tcW w:w="0" w:type="dxa"/>
            <w:vAlign w:val="bottom"/>
          </w:tcPr>
          <w:p>
            <w:pPr>
              <w:spacing w:after="0"/>
              <w:rPr>
                <w:sz w:val="1"/>
                <w:szCs w:val="1"/>
                <w:color w:val="auto"/>
              </w:rPr>
            </w:pPr>
          </w:p>
        </w:tc>
      </w:tr>
      <w:tr>
        <w:trPr>
          <w:trHeight w:val="88"/>
        </w:trPr>
        <w:tc>
          <w:tcPr>
            <w:tcW w:w="1880" w:type="dxa"/>
            <w:vAlign w:val="bottom"/>
            <w:gridSpan w:val="30"/>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50" w:type="dxa"/>
            <w:vAlign w:val="bottom"/>
            <w:vMerge w:val="continue"/>
          </w:tcPr>
          <w:p>
            <w:pPr>
              <w:spacing w:after="0"/>
              <w:rPr>
                <w:sz w:val="7"/>
                <w:szCs w:val="7"/>
                <w:color w:val="auto"/>
              </w:rPr>
            </w:pPr>
          </w:p>
        </w:tc>
        <w:tc>
          <w:tcPr>
            <w:tcW w:w="4110" w:type="dxa"/>
            <w:vAlign w:val="bottom"/>
            <w:gridSpan w:val="14"/>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86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6060" w:type="dxa"/>
            <w:vAlign w:val="bottom"/>
            <w:tcBorders>
              <w:bottom w:val="single" w:sz="8" w:color="D2EDF0"/>
            </w:tcBorders>
            <w:gridSpan w:val="46"/>
          </w:tcPr>
          <w:p>
            <w:pPr>
              <w:spacing w:after="0"/>
              <w:rPr>
                <w:sz w:val="5"/>
                <w:szCs w:val="5"/>
                <w:color w:val="auto"/>
              </w:rPr>
            </w:pPr>
          </w:p>
        </w:tc>
        <w:tc>
          <w:tcPr>
            <w:tcW w:w="980" w:type="dxa"/>
            <w:vAlign w:val="bottom"/>
            <w:tcBorders>
              <w:bottom w:val="single" w:sz="8" w:color="auto"/>
            </w:tcBorders>
            <w:gridSpan w:val="6"/>
          </w:tcPr>
          <w:p>
            <w:pPr>
              <w:spacing w:after="0"/>
              <w:rPr>
                <w:sz w:val="5"/>
                <w:szCs w:val="5"/>
                <w:color w:val="auto"/>
              </w:rPr>
            </w:pPr>
          </w:p>
        </w:tc>
        <w:tc>
          <w:tcPr>
            <w:tcW w:w="60" w:type="dxa"/>
            <w:vAlign w:val="bottom"/>
            <w:tcBorders>
              <w:bottom w:val="single" w:sz="8" w:color="D2EDF0"/>
            </w:tcBorders>
          </w:tcPr>
          <w:p>
            <w:pPr>
              <w:spacing w:after="0"/>
              <w:rPr>
                <w:sz w:val="5"/>
                <w:szCs w:val="5"/>
                <w:color w:val="auto"/>
              </w:rPr>
            </w:pPr>
          </w:p>
        </w:tc>
        <w:tc>
          <w:tcPr>
            <w:tcW w:w="80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D2EDF0"/>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D2EDF0"/>
            </w:tcBorders>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60" w:type="dxa"/>
            <w:vAlign w:val="bottom"/>
            <w:tcBorders>
              <w:bottom w:val="single" w:sz="8" w:color="D2EDF0"/>
            </w:tcBorders>
            <w:shd w:val="clear" w:color="auto" w:fill="D2EDF0"/>
          </w:tcPr>
          <w:p>
            <w:pPr>
              <w:spacing w:after="0"/>
              <w:rPr>
                <w:sz w:val="24"/>
                <w:szCs w:val="24"/>
                <w:color w:val="auto"/>
              </w:rPr>
            </w:pPr>
          </w:p>
        </w:tc>
        <w:tc>
          <w:tcPr>
            <w:tcW w:w="220" w:type="dxa"/>
            <w:vAlign w:val="bottom"/>
            <w:tcBorders>
              <w:bottom w:val="single" w:sz="8" w:color="D2EDF0"/>
            </w:tcBorders>
            <w:shd w:val="clear" w:color="auto" w:fill="D2EDF0"/>
          </w:tcPr>
          <w:p>
            <w:pPr>
              <w:spacing w:after="0"/>
              <w:rPr>
                <w:sz w:val="24"/>
                <w:szCs w:val="24"/>
                <w:color w:val="auto"/>
              </w:rPr>
            </w:pPr>
          </w:p>
        </w:tc>
        <w:tc>
          <w:tcPr>
            <w:tcW w:w="110" w:type="dxa"/>
            <w:vAlign w:val="bottom"/>
            <w:tcBorders>
              <w:bottom w:val="single" w:sz="8" w:color="D2EDF0"/>
            </w:tcBorders>
            <w:shd w:val="clear" w:color="auto" w:fill="D2EDF0"/>
          </w:tcPr>
          <w:p>
            <w:pPr>
              <w:spacing w:after="0"/>
              <w:rPr>
                <w:sz w:val="24"/>
                <w:szCs w:val="24"/>
                <w:color w:val="auto"/>
              </w:rPr>
            </w:pPr>
          </w:p>
        </w:tc>
        <w:tc>
          <w:tcPr>
            <w:tcW w:w="250" w:type="dxa"/>
            <w:vAlign w:val="bottom"/>
            <w:tcBorders>
              <w:bottom w:val="single" w:sz="8" w:color="D2EDF0"/>
            </w:tcBorders>
            <w:gridSpan w:val="4"/>
            <w:shd w:val="clear" w:color="auto" w:fill="D2EDF0"/>
          </w:tcPr>
          <w:p>
            <w:pPr>
              <w:ind w:left="30"/>
              <w:spacing w:after="0" w:line="216" w:lineRule="exact"/>
              <w:rPr>
                <w:sz w:val="20"/>
                <w:szCs w:val="20"/>
                <w:color w:val="auto"/>
              </w:rPr>
            </w:pPr>
            <w:r>
              <w:rPr>
                <w:rFonts w:ascii="Times New Roman" w:cs="Times New Roman" w:eastAsia="Times New Roman" w:hAnsi="Times New Roman"/>
                <w:sz w:val="20"/>
                <w:szCs w:val="20"/>
                <w:color w:val="auto"/>
                <w:w w:val="85"/>
                <w:shd w:val="clear" w:color="auto" w:fill="D2EDF0"/>
              </w:rPr>
              <w:t>Ne</w:t>
            </w:r>
          </w:p>
        </w:tc>
        <w:tc>
          <w:tcPr>
            <w:tcW w:w="160" w:type="dxa"/>
            <w:vAlign w:val="bottom"/>
            <w:tcBorders>
              <w:bottom w:val="single" w:sz="8" w:color="D2EDF0"/>
            </w:tcBorders>
            <w:gridSpan w:val="5"/>
            <w:shd w:val="clear" w:color="auto" w:fill="D2EDF0"/>
          </w:tcPr>
          <w:p>
            <w:pPr>
              <w:spacing w:after="0" w:line="216" w:lineRule="exact"/>
              <w:rPr>
                <w:sz w:val="20"/>
                <w:szCs w:val="20"/>
                <w:color w:val="auto"/>
              </w:rPr>
            </w:pPr>
            <w:r>
              <w:rPr>
                <w:rFonts w:ascii="Times New Roman" w:cs="Times New Roman" w:eastAsia="Times New Roman" w:hAnsi="Times New Roman"/>
                <w:sz w:val="20"/>
                <w:szCs w:val="20"/>
                <w:color w:val="auto"/>
                <w:w w:val="86"/>
                <w:shd w:val="clear" w:color="auto" w:fill="D2EDF0"/>
              </w:rPr>
              <w:t>t i</w:t>
            </w:r>
          </w:p>
        </w:tc>
        <w:tc>
          <w:tcPr>
            <w:tcW w:w="450" w:type="dxa"/>
            <w:vAlign w:val="bottom"/>
            <w:tcBorders>
              <w:bottom w:val="single" w:sz="8" w:color="D2EDF0"/>
            </w:tcBorders>
            <w:gridSpan w:val="7"/>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94"/>
                <w:shd w:val="clear" w:color="auto" w:fill="D2EDF0"/>
              </w:rPr>
              <w:t>ncom</w:t>
            </w:r>
          </w:p>
        </w:tc>
        <w:tc>
          <w:tcPr>
            <w:tcW w:w="175" w:type="dxa"/>
            <w:vAlign w:val="bottom"/>
            <w:tcBorders>
              <w:bottom w:val="single" w:sz="8" w:color="D2EDF0"/>
            </w:tcBorders>
            <w:gridSpan w:val="4"/>
            <w:shd w:val="clear" w:color="auto" w:fill="D2EDF0"/>
          </w:tcPr>
          <w:p>
            <w:pPr>
              <w:ind w:left="10"/>
              <w:spacing w:after="0" w:line="216" w:lineRule="exact"/>
              <w:rPr>
                <w:sz w:val="20"/>
                <w:szCs w:val="20"/>
                <w:color w:val="auto"/>
              </w:rPr>
            </w:pPr>
            <w:r>
              <w:rPr>
                <w:rFonts w:ascii="Times New Roman" w:cs="Times New Roman" w:eastAsia="Times New Roman" w:hAnsi="Times New Roman"/>
                <w:sz w:val="19"/>
                <w:szCs w:val="19"/>
                <w:color w:val="auto"/>
                <w:w w:val="71"/>
                <w:shd w:val="clear" w:color="auto" w:fill="D2EDF0"/>
              </w:rPr>
              <w:t>e (</w:t>
            </w:r>
          </w:p>
        </w:tc>
        <w:tc>
          <w:tcPr>
            <w:tcW w:w="425" w:type="dxa"/>
            <w:vAlign w:val="bottom"/>
            <w:tcBorders>
              <w:bottom w:val="single" w:sz="8" w:color="D2EDF0"/>
            </w:tcBorders>
            <w:gridSpan w:val="6"/>
            <w:shd w:val="clear" w:color="auto" w:fill="D2EDF0"/>
          </w:tcPr>
          <w:p>
            <w:pPr>
              <w:jc w:val="center"/>
              <w:spacing w:after="0" w:line="216" w:lineRule="exact"/>
              <w:rPr>
                <w:sz w:val="20"/>
                <w:szCs w:val="20"/>
                <w:color w:val="auto"/>
              </w:rPr>
            </w:pPr>
            <w:r>
              <w:rPr>
                <w:rFonts w:ascii="Times New Roman" w:cs="Times New Roman" w:eastAsia="Times New Roman" w:hAnsi="Times New Roman"/>
                <w:sz w:val="20"/>
                <w:szCs w:val="20"/>
                <w:color w:val="auto"/>
                <w:w w:val="95"/>
                <w:shd w:val="clear" w:color="auto" w:fill="D2EDF0"/>
              </w:rPr>
              <w:t>loss)</w:t>
            </w:r>
          </w:p>
        </w:tc>
        <w:tc>
          <w:tcPr>
            <w:tcW w:w="100" w:type="dxa"/>
            <w:vAlign w:val="bottom"/>
            <w:tcBorders>
              <w:bottom w:val="single" w:sz="8" w:color="D2EDF0"/>
            </w:tcBorders>
            <w:gridSpan w:val="3"/>
            <w:shd w:val="clear" w:color="auto" w:fill="D2EDF0"/>
          </w:tcPr>
          <w:p>
            <w:pPr>
              <w:spacing w:after="0"/>
              <w:rPr>
                <w:sz w:val="24"/>
                <w:szCs w:val="24"/>
                <w:color w:val="auto"/>
              </w:rPr>
            </w:pPr>
          </w:p>
        </w:tc>
        <w:tc>
          <w:tcPr>
            <w:tcW w:w="260" w:type="dxa"/>
            <w:vAlign w:val="bottom"/>
            <w:tcBorders>
              <w:bottom w:val="single" w:sz="8" w:color="D2EDF0"/>
            </w:tcBorders>
            <w:gridSpan w:val="4"/>
            <w:shd w:val="clear" w:color="auto" w:fill="D2EDF0"/>
          </w:tcPr>
          <w:p>
            <w:pPr>
              <w:spacing w:after="0"/>
              <w:rPr>
                <w:sz w:val="24"/>
                <w:szCs w:val="24"/>
                <w:color w:val="auto"/>
              </w:rPr>
            </w:pPr>
          </w:p>
        </w:tc>
        <w:tc>
          <w:tcPr>
            <w:tcW w:w="220" w:type="dxa"/>
            <w:vAlign w:val="bottom"/>
            <w:tcBorders>
              <w:bottom w:val="single" w:sz="8" w:color="D2EDF0"/>
            </w:tcBorders>
            <w:gridSpan w:val="5"/>
            <w:shd w:val="clear" w:color="auto" w:fill="D2EDF0"/>
          </w:tcPr>
          <w:p>
            <w:pPr>
              <w:spacing w:after="0"/>
              <w:rPr>
                <w:sz w:val="24"/>
                <w:szCs w:val="24"/>
                <w:color w:val="auto"/>
              </w:rPr>
            </w:pPr>
          </w:p>
        </w:tc>
        <w:tc>
          <w:tcPr>
            <w:tcW w:w="440" w:type="dxa"/>
            <w:vAlign w:val="bottom"/>
            <w:tcBorders>
              <w:bottom w:val="single" w:sz="8" w:color="D2EDF0"/>
            </w:tcBorders>
            <w:shd w:val="clear" w:color="auto" w:fill="D2EDF0"/>
          </w:tcPr>
          <w:p>
            <w:pPr>
              <w:spacing w:after="0"/>
              <w:rPr>
                <w:sz w:val="24"/>
                <w:szCs w:val="24"/>
                <w:color w:val="auto"/>
              </w:rPr>
            </w:pPr>
          </w:p>
        </w:tc>
        <w:tc>
          <w:tcPr>
            <w:tcW w:w="3190" w:type="dxa"/>
            <w:vAlign w:val="bottom"/>
            <w:tcBorders>
              <w:bottom w:val="single" w:sz="8" w:color="D2EDF0"/>
            </w:tcBorders>
            <w:gridSpan w:val="4"/>
            <w:shd w:val="clear" w:color="auto" w:fill="D2EDF0"/>
          </w:tcPr>
          <w:p>
            <w:pPr>
              <w:spacing w:after="0"/>
              <w:rPr>
                <w:sz w:val="24"/>
                <w:szCs w:val="24"/>
                <w:color w:val="auto"/>
              </w:rPr>
            </w:pPr>
          </w:p>
        </w:tc>
        <w:tc>
          <w:tcPr>
            <w:tcW w:w="220" w:type="dxa"/>
            <w:vAlign w:val="bottom"/>
            <w:tcBorders>
              <w:bottom w:val="single" w:sz="8" w:color="D2EDF0"/>
            </w:tcBorders>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340" w:type="dxa"/>
            <w:vAlign w:val="bottom"/>
            <w:tcBorders>
              <w:bottom w:val="single" w:sz="8" w:color="D2EDF0"/>
            </w:tcBorders>
            <w:gridSpan w:val="3"/>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420" w:type="dxa"/>
            <w:vAlign w:val="bottom"/>
            <w:tcBorders>
              <w:bottom w:val="single" w:sz="8" w:color="D2EDF0"/>
            </w:tcBorders>
            <w:gridSpan w:val="2"/>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91"/>
                <w:shd w:val="clear" w:color="auto" w:fill="D2EDF0"/>
              </w:rPr>
              <w:t>48.7)</w:t>
            </w:r>
          </w:p>
        </w:tc>
        <w:tc>
          <w:tcPr>
            <w:tcW w:w="6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gridSpan w:val="2"/>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(2.</w:t>
            </w:r>
          </w:p>
        </w:tc>
        <w:tc>
          <w:tcPr>
            <w:tcW w:w="190" w:type="dxa"/>
            <w:vAlign w:val="bottom"/>
            <w:tcBorders>
              <w:bottom w:val="single" w:sz="8" w:color="D2EDF0"/>
            </w:tcBorders>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95"/>
                <w:shd w:val="clear" w:color="auto" w:fill="D2EDF0"/>
              </w:rPr>
              <w:t>3)</w:t>
            </w:r>
          </w:p>
        </w:tc>
        <w:tc>
          <w:tcPr>
            <w:tcW w:w="190" w:type="dxa"/>
            <w:vAlign w:val="bottom"/>
            <w:tcBorders>
              <w:bottom w:val="single" w:sz="8" w:color="D2EDF0"/>
            </w:tcBorders>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280" w:type="dxa"/>
            <w:vAlign w:val="bottom"/>
            <w:tcBorders>
              <w:bottom w:val="single" w:sz="8" w:color="D2EDF0"/>
            </w:tcBorders>
            <w:gridSpan w:val="2"/>
            <w:shd w:val="clear" w:color="auto" w:fill="D2EDF0"/>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760" w:type="dxa"/>
            <w:vAlign w:val="bottom"/>
            <w:tcBorders>
              <w:bottom w:val="single" w:sz="8" w:color="D2EDF0"/>
            </w:tcBorders>
            <w:shd w:val="clear" w:color="auto" w:fill="D2EDF0"/>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58.3</w:t>
            </w:r>
          </w:p>
        </w:tc>
        <w:tc>
          <w:tcPr>
            <w:tcW w:w="60" w:type="dxa"/>
            <w:vAlign w:val="bottom"/>
            <w:tcBorders>
              <w:bottom w:val="single" w:sz="8" w:color="D2EDF0"/>
            </w:tcBorders>
            <w:shd w:val="clear" w:color="auto" w:fill="D2EDF0"/>
          </w:tcPr>
          <w:p>
            <w:pPr>
              <w:spacing w:after="0"/>
              <w:rPr>
                <w:sz w:val="24"/>
                <w:szCs w:val="24"/>
                <w:color w:val="auto"/>
              </w:rPr>
            </w:pPr>
          </w:p>
        </w:tc>
        <w:tc>
          <w:tcPr>
            <w:tcW w:w="580" w:type="dxa"/>
            <w:vAlign w:val="bottom"/>
            <w:tcBorders>
              <w:bottom w:val="single" w:sz="8" w:color="D2EDF0"/>
            </w:tcBorders>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2.7</w:t>
            </w:r>
          </w:p>
        </w:tc>
        <w:tc>
          <w:tcPr>
            <w:tcW w:w="220" w:type="dxa"/>
            <w:vAlign w:val="bottom"/>
            <w:tcBorders>
              <w:bottom w:val="single" w:sz="8" w:color="D2EDF0"/>
            </w:tcBorders>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263"/>
        </w:trPr>
        <w:tc>
          <w:tcPr>
            <w:tcW w:w="6060" w:type="dxa"/>
            <w:vAlign w:val="bottom"/>
            <w:tcBorders>
              <w:top w:val="single" w:sz="8" w:color="D2EDF0"/>
            </w:tcBorders>
            <w:gridSpan w:val="46"/>
          </w:tcPr>
          <w:p>
            <w:pPr>
              <w:ind w:left="60"/>
              <w:spacing w:after="0"/>
              <w:rPr>
                <w:sz w:val="20"/>
                <w:szCs w:val="20"/>
                <w:color w:val="auto"/>
              </w:rPr>
            </w:pPr>
            <w:r>
              <w:rPr>
                <w:rFonts w:ascii="Times New Roman" w:cs="Times New Roman" w:eastAsia="Times New Roman" w:hAnsi="Times New Roman"/>
                <w:sz w:val="20"/>
                <w:szCs w:val="20"/>
                <w:color w:val="auto"/>
              </w:rPr>
              <w:t>Company-owned stores at end of period</w:t>
            </w:r>
          </w:p>
        </w:tc>
        <w:tc>
          <w:tcPr>
            <w:tcW w:w="2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tcBorders>
              <w:top w:val="single" w:sz="8" w:color="D2EDF0"/>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90" w:type="dxa"/>
            <w:vAlign w:val="bottom"/>
            <w:tcBorders>
              <w:top w:val="single" w:sz="8" w:color="auto"/>
            </w:tcBorders>
          </w:tcPr>
          <w:p>
            <w:pPr>
              <w:spacing w:after="0"/>
              <w:rPr>
                <w:sz w:val="22"/>
                <w:szCs w:val="22"/>
                <w:color w:val="auto"/>
              </w:rPr>
            </w:pPr>
          </w:p>
        </w:tc>
        <w:tc>
          <w:tcPr>
            <w:tcW w:w="190" w:type="dxa"/>
            <w:vAlign w:val="bottom"/>
            <w:tcBorders>
              <w:top w:val="single" w:sz="8" w:color="auto"/>
            </w:tcBorders>
          </w:tcPr>
          <w:p>
            <w:pPr>
              <w:spacing w:after="0"/>
              <w:rPr>
                <w:sz w:val="22"/>
                <w:szCs w:val="22"/>
                <w:color w:val="auto"/>
              </w:rPr>
            </w:pPr>
          </w:p>
        </w:tc>
        <w:tc>
          <w:tcPr>
            <w:tcW w:w="60" w:type="dxa"/>
            <w:vAlign w:val="bottom"/>
            <w:tcBorders>
              <w:top w:val="single" w:sz="8" w:color="D2EDF0"/>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Borders>
              <w:top w:val="single" w:sz="8" w:color="D2EDF0"/>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670" w:type="dxa"/>
            <w:vAlign w:val="bottom"/>
            <w:gridSpan w:val="12"/>
            <w:shd w:val="clear" w:color="auto" w:fill="D2EDF0"/>
          </w:tcPr>
          <w:p>
            <w:pPr>
              <w:ind w:left="20"/>
              <w:spacing w:after="0"/>
              <w:rPr>
                <w:sz w:val="20"/>
                <w:szCs w:val="20"/>
                <w:color w:val="auto"/>
              </w:rPr>
            </w:pPr>
            <w:r>
              <w:rPr>
                <w:rFonts w:ascii="Times New Roman" w:cs="Times New Roman" w:eastAsia="Times New Roman" w:hAnsi="Times New Roman"/>
                <w:sz w:val="18"/>
                <w:szCs w:val="18"/>
                <w:color w:val="auto"/>
                <w:w w:val="72"/>
                <w:shd w:val="clear" w:color="auto" w:fill="D2EDF0"/>
              </w:rPr>
              <w:t>Comparable</w:t>
            </w:r>
          </w:p>
        </w:tc>
        <w:tc>
          <w:tcPr>
            <w:tcW w:w="50" w:type="dxa"/>
            <w:vAlign w:val="bottom"/>
            <w:gridSpan w:val="2"/>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460" w:type="dxa"/>
            <w:vAlign w:val="bottom"/>
            <w:gridSpan w:val="7"/>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w w:val="89"/>
                <w:shd w:val="clear" w:color="auto" w:fill="D2EDF0"/>
              </w:rPr>
              <w:t>stores</w:t>
            </w:r>
          </w:p>
        </w:tc>
        <w:tc>
          <w:tcPr>
            <w:tcW w:w="30" w:type="dxa"/>
            <w:vAlign w:val="bottom"/>
            <w:shd w:val="clear" w:color="auto" w:fill="D2EDF0"/>
          </w:tcPr>
          <w:p>
            <w:pPr>
              <w:spacing w:after="0"/>
              <w:rPr>
                <w:sz w:val="20"/>
                <w:szCs w:val="20"/>
                <w:color w:val="auto"/>
              </w:rPr>
            </w:pPr>
          </w:p>
        </w:tc>
        <w:tc>
          <w:tcPr>
            <w:tcW w:w="223" w:type="dxa"/>
            <w:vAlign w:val="bottom"/>
            <w:gridSpan w:val="3"/>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82"/>
                <w:shd w:val="clear" w:color="auto" w:fill="D2EDF0"/>
              </w:rPr>
              <w:t>at</w:t>
            </w:r>
          </w:p>
        </w:tc>
        <w:tc>
          <w:tcPr>
            <w:tcW w:w="188" w:type="dxa"/>
            <w:vAlign w:val="bottom"/>
            <w:gridSpan w:val="4"/>
            <w:shd w:val="clear" w:color="auto" w:fill="D2EDF0"/>
          </w:tcPr>
          <w:p>
            <w:pPr>
              <w:ind w:left="18"/>
              <w:spacing w:after="0"/>
              <w:rPr>
                <w:sz w:val="20"/>
                <w:szCs w:val="20"/>
                <w:color w:val="auto"/>
              </w:rPr>
            </w:pPr>
            <w:r>
              <w:rPr>
                <w:rFonts w:ascii="Times New Roman" w:cs="Times New Roman" w:eastAsia="Times New Roman" w:hAnsi="Times New Roman"/>
                <w:sz w:val="20"/>
                <w:szCs w:val="20"/>
                <w:color w:val="auto"/>
                <w:w w:val="84"/>
                <w:shd w:val="clear" w:color="auto" w:fill="D2EDF0"/>
              </w:rPr>
              <w:t>en</w:t>
            </w:r>
          </w:p>
        </w:tc>
        <w:tc>
          <w:tcPr>
            <w:tcW w:w="260" w:type="dxa"/>
            <w:vAlign w:val="bottom"/>
            <w:gridSpan w:val="4"/>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w w:val="87"/>
                <w:shd w:val="clear" w:color="auto" w:fill="D2EDF0"/>
              </w:rPr>
              <w:t>d o</w:t>
            </w:r>
          </w:p>
        </w:tc>
        <w:tc>
          <w:tcPr>
            <w:tcW w:w="220" w:type="dxa"/>
            <w:vAlign w:val="bottom"/>
            <w:gridSpan w:val="5"/>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2"/>
                <w:shd w:val="clear" w:color="auto" w:fill="D2EDF0"/>
              </w:rPr>
              <w:t>f p</w:t>
            </w:r>
          </w:p>
        </w:tc>
        <w:tc>
          <w:tcPr>
            <w:tcW w:w="440" w:type="dxa"/>
            <w:vAlign w:val="bottom"/>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shd w:val="clear" w:color="auto" w:fill="D2EDF0"/>
              </w:rPr>
              <w:t>eriod</w:t>
            </w:r>
          </w:p>
        </w:tc>
        <w:tc>
          <w:tcPr>
            <w:tcW w:w="3190" w:type="dxa"/>
            <w:vAlign w:val="bottom"/>
            <w:gridSpan w:val="4"/>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760" w:type="dxa"/>
            <w:vAlign w:val="bottom"/>
            <w:gridSpan w:val="5"/>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7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195</w:t>
            </w:r>
          </w:p>
        </w:tc>
        <w:tc>
          <w:tcPr>
            <w:tcW w:w="60" w:type="dxa"/>
            <w:vAlign w:val="bottom"/>
            <w:shd w:val="clear" w:color="auto" w:fill="D2EDF0"/>
          </w:tcPr>
          <w:p>
            <w:pPr>
              <w:spacing w:after="0"/>
              <w:rPr>
                <w:sz w:val="20"/>
                <w:szCs w:val="20"/>
                <w:color w:val="auto"/>
              </w:rPr>
            </w:pPr>
          </w:p>
        </w:tc>
        <w:tc>
          <w:tcPr>
            <w:tcW w:w="58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9800" w:type="dxa"/>
            <w:vAlign w:val="bottom"/>
            <w:gridSpan w:val="63"/>
            <w:shd w:val="clear" w:color="auto" w:fill="D2EDF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4901565</wp:posOffset>
            </wp:positionH>
            <wp:positionV relativeFrom="paragraph">
              <wp:posOffset>-2393950</wp:posOffset>
            </wp:positionV>
            <wp:extent cx="565150" cy="889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65150" cy="88900"/>
                    </a:xfrm>
                    <a:prstGeom prst="rect">
                      <a:avLst/>
                    </a:prstGeom>
                    <a:noFill/>
                  </pic:spPr>
                </pic:pic>
              </a:graphicData>
            </a:graphic>
          </wp:anchor>
        </w:drawing>
        <w:drawing>
          <wp:anchor simplePos="0" relativeHeight="251657728" behindDoc="1" locked="0" layoutInCell="0" allowOverlap="1">
            <wp:simplePos x="0" y="0"/>
            <wp:positionH relativeFrom="column">
              <wp:posOffset>891540</wp:posOffset>
            </wp:positionH>
            <wp:positionV relativeFrom="paragraph">
              <wp:posOffset>-2016760</wp:posOffset>
            </wp:positionV>
            <wp:extent cx="4565650" cy="889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565650" cy="8890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-883285</wp:posOffset>
            </wp:positionV>
            <wp:extent cx="100965" cy="831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00965" cy="83185"/>
                    </a:xfrm>
                    <a:prstGeom prst="rect">
                      <a:avLst/>
                    </a:prstGeom>
                    <a:noFill/>
                  </pic:spPr>
                </pic:pic>
              </a:graphicData>
            </a:graphic>
          </wp:anchor>
        </w:drawing>
        <w:drawing>
          <wp:anchor simplePos="0" relativeHeight="251657728" behindDoc="1" locked="0" layoutInCell="0" allowOverlap="1">
            <wp:simplePos x="0" y="0"/>
            <wp:positionH relativeFrom="column">
              <wp:posOffset>1946910</wp:posOffset>
            </wp:positionH>
            <wp:positionV relativeFrom="paragraph">
              <wp:posOffset>-887095</wp:posOffset>
            </wp:positionV>
            <wp:extent cx="104140" cy="876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04140" cy="87630"/>
                    </a:xfrm>
                    <a:prstGeom prst="rect">
                      <a:avLst/>
                    </a:prstGeom>
                    <a:noFill/>
                  </pic:spPr>
                </pic:pic>
              </a:graphicData>
            </a:graphic>
          </wp:anchor>
        </w:drawing>
        <w:drawing>
          <wp:anchor simplePos="0" relativeHeight="251657728" behindDoc="1" locked="0" layoutInCell="0" allowOverlap="1">
            <wp:simplePos x="0" y="0"/>
            <wp:positionH relativeFrom="column">
              <wp:posOffset>4901565</wp:posOffset>
            </wp:positionH>
            <wp:positionV relativeFrom="paragraph">
              <wp:posOffset>-885190</wp:posOffset>
            </wp:positionV>
            <wp:extent cx="565785" cy="889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65785" cy="88900"/>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-132715</wp:posOffset>
            </wp:positionV>
            <wp:extent cx="2551430" cy="889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51430" cy="889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-4138930</wp:posOffset>
            </wp:positionV>
            <wp:extent cx="2401570"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401570" cy="381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-3972560</wp:posOffset>
            </wp:positionV>
            <wp:extent cx="2401570" cy="317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01570" cy="317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-3595370</wp:posOffset>
            </wp:positionV>
            <wp:extent cx="188912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889125" cy="254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-3029585</wp:posOffset>
            </wp:positionV>
            <wp:extent cx="188912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889125" cy="254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-1709420</wp:posOffset>
            </wp:positionV>
            <wp:extent cx="188912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889125" cy="254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-1520825</wp:posOffset>
            </wp:positionV>
            <wp:extent cx="188912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889125" cy="254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-955040</wp:posOffset>
            </wp:positionV>
            <wp:extent cx="188912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889125" cy="254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-577850</wp:posOffset>
            </wp:positionV>
            <wp:extent cx="188912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889125" cy="254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-401955</wp:posOffset>
            </wp:positionV>
            <wp:extent cx="2401570" cy="508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401570" cy="50800"/>
                    </a:xfrm>
                    <a:prstGeom prst="rect">
                      <a:avLst/>
                    </a:prstGeom>
                    <a:noFill/>
                  </pic:spPr>
                </pic:pic>
              </a:graphicData>
            </a:graphic>
          </wp:anchor>
        </w:drawing>
      </w:r>
    </w:p>
    <w:p>
      <w:pPr>
        <w:spacing w:after="0" w:line="83" w:lineRule="exact"/>
        <w:rPr>
          <w:sz w:val="20"/>
          <w:szCs w:val="20"/>
          <w:color w:val="auto"/>
        </w:rPr>
      </w:pPr>
    </w:p>
    <w:p>
      <w:pPr>
        <w:jc w:val="both"/>
        <w:ind w:left="360" w:hanging="279"/>
        <w:spacing w:after="0" w:line="263" w:lineRule="auto"/>
        <w:tabs>
          <w:tab w:leader="none" w:pos="34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8"/>
          <w:szCs w:val="18"/>
          <w:color w:val="auto"/>
        </w:rPr>
        <w:t>All revenues and costs are expressed as a percentage of total revenues f the respective period presented, except cost of entertainment, which is expressed as a percentage of entertainment revenues, and cost of food and beverage, which is expressed as a percentage of food and beverage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-362585</wp:posOffset>
            </wp:positionV>
            <wp:extent cx="7620" cy="406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620" cy="4064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-227330</wp:posOffset>
            </wp:positionV>
            <wp:extent cx="7620" cy="406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20" cy="40640"/>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800"/>
          </w:cols>
          <w:pgMar w:left="1040" w:top="728" w:right="1040" w:bottom="0" w:gutter="0" w:footer="0" w:header="0"/>
          <w:type w:val="continuous"/>
        </w:sectPr>
      </w:pPr>
    </w:p>
    <w:bookmarkStart w:id="38" w:name="page39"/>
    <w:bookmarkEnd w:id="38"/>
    <w:p>
      <w:pPr>
        <w:spacing w:after="0"/>
        <w:tabs>
          <w:tab w:leader="none" w:pos="2900" w:val="left"/>
        </w:tabs>
        <w:rPr>
          <w:sz w:val="20"/>
          <w:szCs w:val="20"/>
          <w:color w:val="auto"/>
        </w:rPr>
      </w:pPr>
      <w:r>
        <w:rPr>
          <w:rFonts w:ascii="Times New Roman" w:cs="Times New Roman" w:eastAsia="Times New Roman" w:hAnsi="Times New Roman"/>
          <w:sz w:val="20"/>
          <w:szCs w:val="20"/>
          <w:b w:val="1"/>
          <w:bCs w:val="1"/>
          <w:i w:val="1"/>
          <w:iCs w:val="1"/>
          <w:color w:val="auto"/>
        </w:rPr>
        <w:t>Reconciliations of Non-GAAP Fi</w:t>
        <w:tab/>
        <w:t>ncial M</w:t>
      </w:r>
      <w:r>
        <w:rPr>
          <w:sz w:val="1"/>
          <w:szCs w:val="1"/>
          <w:color w:val="auto"/>
        </w:rPr>
        <w:drawing>
          <wp:inline distT="0" distB="0" distL="0" distR="0">
            <wp:extent cx="7620" cy="38100"/>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20" cy="38100"/>
                    </a:xfrm>
                    <a:prstGeom prst="rect">
                      <a:avLst/>
                    </a:prstGeom>
                    <a:noFill/>
                    <a:ln>
                      <a:noFill/>
                    </a:ln>
                  </pic:spPr>
                </pic:pic>
              </a:graphicData>
            </a:graphic>
          </wp:inline>
        </w:drawing>
      </w:r>
      <w:r>
        <w:rPr>
          <w:rFonts w:ascii="Times New Roman" w:cs="Times New Roman" w:eastAsia="Times New Roman" w:hAnsi="Times New Roman"/>
          <w:sz w:val="20"/>
          <w:szCs w:val="20"/>
          <w:b w:val="1"/>
          <w:bCs w:val="1"/>
          <w:i w:val="1"/>
          <w:iCs w:val="1"/>
          <w:color w:val="auto"/>
        </w:rPr>
        <w:t xml:space="preserve">  sures</w:t>
      </w:r>
    </w:p>
    <w:p>
      <w:pPr>
        <w:spacing w:after="0" w:line="20" w:lineRule="exact"/>
        <w:rPr>
          <w:sz w:val="20"/>
          <w:szCs w:val="20"/>
          <w:color w:val="auto"/>
        </w:rPr>
      </w:pP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i w:val="1"/>
          <w:i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-19685</wp:posOffset>
            </wp:positionV>
            <wp:extent cx="4763" cy="4763"/>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115" w:lineRule="exact"/>
        <w:rPr>
          <w:sz w:val="20"/>
          <w:szCs w:val="20"/>
          <w:color w:val="auto"/>
        </w:rPr>
      </w:pPr>
    </w:p>
    <w:p>
      <w:pPr>
        <w:ind w:left="260" w:right="340" w:firstLine="535"/>
        <w:spacing w:after="0" w:line="278" w:lineRule="auto"/>
        <w:rPr>
          <w:sz w:val="20"/>
          <w:szCs w:val="20"/>
          <w:color w:val="auto"/>
        </w:rPr>
      </w:pPr>
      <w:r>
        <w:rPr>
          <w:rFonts w:ascii="Times New Roman" w:cs="Times New Roman" w:eastAsia="Times New Roman" w:hAnsi="Times New Roman"/>
          <w:sz w:val="20"/>
          <w:szCs w:val="20"/>
          <w:color w:val="auto"/>
        </w:rPr>
        <w:t>The following table reconciles Net income (loss) to Adjusted EBITDA (in millions of dollars and as a percent of total revenues)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-261620</wp:posOffset>
            </wp:positionV>
            <wp:extent cx="8255" cy="444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44450"/>
                    </a:xfrm>
                    <a:prstGeom prst="rect">
                      <a:avLst/>
                    </a:prstGeom>
                    <a:noFill/>
                  </pic:spPr>
                </pic:pic>
              </a:graphicData>
            </a:graphic>
          </wp:anchor>
        </w:drawing>
      </w:r>
    </w:p>
    <w:p>
      <w:pPr>
        <w:spacing w:after="0" w:line="70" w:lineRule="exact"/>
        <w:rPr>
          <w:sz w:val="20"/>
          <w:szCs w:val="20"/>
          <w:color w:val="auto"/>
        </w:rPr>
      </w:pPr>
    </w:p>
    <w:tbl>
      <w:tblPr>
        <w:tblLayout w:type="fixed"/>
        <w:tblInd w:w="26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 w:type="dxa"/>
            <w:vAlign w:val="bottom"/>
          </w:tcPr>
          <w:p>
            <w:pPr>
              <w:spacing w:after="0"/>
              <w:rPr>
                <w:sz w:val="18"/>
                <w:szCs w:val="18"/>
                <w:color w:val="auto"/>
              </w:rPr>
            </w:pPr>
          </w:p>
        </w:tc>
        <w:tc>
          <w:tcPr>
            <w:tcW w:w="148" w:type="dxa"/>
            <w:vAlign w:val="bottom"/>
          </w:tcPr>
          <w:p>
            <w:pPr>
              <w:spacing w:after="0"/>
              <w:rPr>
                <w:sz w:val="18"/>
                <w:szCs w:val="18"/>
                <w:color w:val="auto"/>
              </w:rPr>
            </w:pPr>
          </w:p>
        </w:tc>
        <w:tc>
          <w:tcPr>
            <w:tcW w:w="85" w:type="dxa"/>
            <w:vAlign w:val="bottom"/>
          </w:tcPr>
          <w:p>
            <w:pPr>
              <w:spacing w:after="0"/>
              <w:rPr>
                <w:sz w:val="18"/>
                <w:szCs w:val="18"/>
                <w:color w:val="auto"/>
              </w:rPr>
            </w:pPr>
          </w:p>
        </w:tc>
        <w:tc>
          <w:tcPr>
            <w:tcW w:w="35"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 w:type="dxa"/>
            <w:vAlign w:val="bottom"/>
          </w:tcPr>
          <w:p>
            <w:pPr>
              <w:spacing w:after="0"/>
              <w:rPr>
                <w:sz w:val="18"/>
                <w:szCs w:val="18"/>
                <w:color w:val="auto"/>
              </w:rPr>
            </w:pPr>
          </w:p>
        </w:tc>
        <w:tc>
          <w:tcPr>
            <w:tcW w:w="173"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6"/>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D2EDF0"/>
            </w:tcBorders>
          </w:tcPr>
          <w:p>
            <w:pPr>
              <w:spacing w:after="0"/>
              <w:rPr>
                <w:sz w:val="22"/>
                <w:szCs w:val="22"/>
                <w:color w:val="auto"/>
              </w:rPr>
            </w:pPr>
          </w:p>
        </w:tc>
        <w:tc>
          <w:tcPr>
            <w:tcW w:w="240" w:type="dxa"/>
            <w:vAlign w:val="bottom"/>
            <w:tcBorders>
              <w:bottom w:val="single" w:sz="8" w:color="D2EDF0"/>
            </w:tcBorders>
          </w:tcPr>
          <w:p>
            <w:pPr>
              <w:spacing w:after="0"/>
              <w:rPr>
                <w:sz w:val="22"/>
                <w:szCs w:val="22"/>
                <w:color w:val="auto"/>
              </w:rPr>
            </w:pPr>
          </w:p>
        </w:tc>
        <w:tc>
          <w:tcPr>
            <w:tcW w:w="160" w:type="dxa"/>
            <w:vAlign w:val="bottom"/>
            <w:tcBorders>
              <w:bottom w:val="single" w:sz="8" w:color="D2EDF0"/>
            </w:tcBorders>
          </w:tcPr>
          <w:p>
            <w:pPr>
              <w:spacing w:after="0"/>
              <w:rPr>
                <w:sz w:val="22"/>
                <w:szCs w:val="22"/>
                <w:color w:val="auto"/>
              </w:rPr>
            </w:pPr>
          </w:p>
        </w:tc>
        <w:tc>
          <w:tcPr>
            <w:tcW w:w="28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63" w:type="dxa"/>
            <w:vAlign w:val="bottom"/>
            <w:tcBorders>
              <w:bottom w:val="single" w:sz="8" w:color="D2EDF0"/>
            </w:tcBorders>
          </w:tcPr>
          <w:p>
            <w:pPr>
              <w:spacing w:after="0"/>
              <w:rPr>
                <w:sz w:val="22"/>
                <w:szCs w:val="22"/>
                <w:color w:val="auto"/>
              </w:rPr>
            </w:pPr>
          </w:p>
        </w:tc>
        <w:tc>
          <w:tcPr>
            <w:tcW w:w="148" w:type="dxa"/>
            <w:vAlign w:val="bottom"/>
            <w:tcBorders>
              <w:bottom w:val="single" w:sz="8" w:color="D2EDF0"/>
            </w:tcBorders>
          </w:tcPr>
          <w:p>
            <w:pPr>
              <w:spacing w:after="0"/>
              <w:rPr>
                <w:sz w:val="22"/>
                <w:szCs w:val="22"/>
                <w:color w:val="auto"/>
              </w:rPr>
            </w:pPr>
          </w:p>
        </w:tc>
        <w:tc>
          <w:tcPr>
            <w:tcW w:w="85" w:type="dxa"/>
            <w:vAlign w:val="bottom"/>
            <w:tcBorders>
              <w:bottom w:val="single" w:sz="8" w:color="D2EDF0"/>
            </w:tcBorders>
          </w:tcPr>
          <w:p>
            <w:pPr>
              <w:spacing w:after="0"/>
              <w:rPr>
                <w:sz w:val="22"/>
                <w:szCs w:val="22"/>
                <w:color w:val="auto"/>
              </w:rPr>
            </w:pPr>
          </w:p>
        </w:tc>
        <w:tc>
          <w:tcPr>
            <w:tcW w:w="35" w:type="dxa"/>
            <w:vAlign w:val="bottom"/>
            <w:tcBorders>
              <w:bottom w:val="single" w:sz="8" w:color="D2EDF0"/>
            </w:tcBorders>
          </w:tcPr>
          <w:p>
            <w:pPr>
              <w:spacing w:after="0"/>
              <w:rPr>
                <w:sz w:val="22"/>
                <w:szCs w:val="22"/>
                <w:color w:val="auto"/>
              </w:rPr>
            </w:pPr>
          </w:p>
        </w:tc>
        <w:tc>
          <w:tcPr>
            <w:tcW w:w="15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70" w:type="dxa"/>
            <w:vAlign w:val="bottom"/>
            <w:tcBorders>
              <w:bottom w:val="single" w:sz="8" w:color="D2EDF0"/>
            </w:tcBorders>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70" w:type="dxa"/>
            <w:vAlign w:val="bottom"/>
            <w:tcBorders>
              <w:bottom w:val="single" w:sz="8" w:color="D2EDF0"/>
            </w:tcBorders>
          </w:tcPr>
          <w:p>
            <w:pPr>
              <w:spacing w:after="0"/>
              <w:rPr>
                <w:sz w:val="22"/>
                <w:szCs w:val="22"/>
                <w:color w:val="auto"/>
              </w:rPr>
            </w:pPr>
          </w:p>
        </w:tc>
        <w:tc>
          <w:tcPr>
            <w:tcW w:w="120" w:type="dxa"/>
            <w:vAlign w:val="bottom"/>
            <w:tcBorders>
              <w:bottom w:val="single" w:sz="8" w:color="D2EDF0"/>
            </w:tcBorders>
          </w:tcPr>
          <w:p>
            <w:pPr>
              <w:spacing w:after="0"/>
              <w:rPr>
                <w:sz w:val="22"/>
                <w:szCs w:val="22"/>
                <w:color w:val="auto"/>
              </w:rPr>
            </w:pPr>
          </w:p>
        </w:tc>
        <w:tc>
          <w:tcPr>
            <w:tcW w:w="140" w:type="dxa"/>
            <w:vAlign w:val="bottom"/>
            <w:tcBorders>
              <w:bottom w:val="single" w:sz="8" w:color="D2EDF0"/>
            </w:tcBorders>
          </w:tcPr>
          <w:p>
            <w:pPr>
              <w:spacing w:after="0"/>
              <w:rPr>
                <w:sz w:val="22"/>
                <w:szCs w:val="22"/>
                <w:color w:val="auto"/>
              </w:rPr>
            </w:pPr>
          </w:p>
        </w:tc>
        <w:tc>
          <w:tcPr>
            <w:tcW w:w="20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68" w:type="dxa"/>
            <w:vAlign w:val="bottom"/>
            <w:tcBorders>
              <w:bottom w:val="single" w:sz="8" w:color="D2EDF0"/>
            </w:tcBorders>
          </w:tcPr>
          <w:p>
            <w:pPr>
              <w:spacing w:after="0"/>
              <w:rPr>
                <w:sz w:val="22"/>
                <w:szCs w:val="22"/>
                <w:color w:val="auto"/>
              </w:rPr>
            </w:pPr>
          </w:p>
        </w:tc>
        <w:tc>
          <w:tcPr>
            <w:tcW w:w="173" w:type="dxa"/>
            <w:vAlign w:val="bottom"/>
            <w:tcBorders>
              <w:bottom w:val="single" w:sz="8" w:color="D2EDF0"/>
            </w:tcBorders>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110" w:type="dxa"/>
            <w:vAlign w:val="bottom"/>
            <w:tcBorders>
              <w:bottom w:val="single" w:sz="8" w:color="D2EDF0"/>
            </w:tcBorders>
          </w:tcPr>
          <w:p>
            <w:pPr>
              <w:spacing w:after="0"/>
              <w:rPr>
                <w:sz w:val="22"/>
                <w:szCs w:val="22"/>
                <w:color w:val="auto"/>
              </w:rPr>
            </w:pPr>
          </w:p>
        </w:tc>
        <w:tc>
          <w:tcPr>
            <w:tcW w:w="11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200" w:type="dxa"/>
            <w:vAlign w:val="bottom"/>
            <w:tcBorders>
              <w:bottom w:val="single" w:sz="8" w:color="D2EDF0"/>
            </w:tcBorders>
          </w:tcPr>
          <w:p>
            <w:pPr>
              <w:spacing w:after="0"/>
              <w:rPr>
                <w:sz w:val="22"/>
                <w:szCs w:val="22"/>
                <w:color w:val="auto"/>
              </w:rPr>
            </w:pPr>
          </w:p>
        </w:tc>
        <w:tc>
          <w:tcPr>
            <w:tcW w:w="15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144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680" w:type="dxa"/>
            <w:vAlign w:val="bottom"/>
            <w:tcBorders>
              <w:bottom w:val="single" w:sz="8" w:color="D2EDF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0" w:type="dxa"/>
            <w:vAlign w:val="bottom"/>
          </w:tcPr>
          <w:p>
            <w:pPr>
              <w:spacing w:after="0"/>
              <w:rPr>
                <w:sz w:val="1"/>
                <w:szCs w:val="1"/>
                <w:color w:val="auto"/>
              </w:rPr>
            </w:pPr>
          </w:p>
        </w:tc>
      </w:tr>
      <w:tr>
        <w:trPr>
          <w:trHeight w:val="191"/>
        </w:trPr>
        <w:tc>
          <w:tcPr>
            <w:tcW w:w="40" w:type="dxa"/>
            <w:vAlign w:val="bottom"/>
            <w:shd w:val="clear" w:color="auto" w:fill="D2EDF0"/>
          </w:tcPr>
          <w:p>
            <w:pPr>
              <w:spacing w:after="0"/>
              <w:rPr>
                <w:sz w:val="16"/>
                <w:szCs w:val="16"/>
                <w:color w:val="auto"/>
              </w:rPr>
            </w:pPr>
          </w:p>
        </w:tc>
        <w:tc>
          <w:tcPr>
            <w:tcW w:w="240" w:type="dxa"/>
            <w:vAlign w:val="bottom"/>
            <w:vMerge w:val="restart"/>
            <w:shd w:val="clear" w:color="auto" w:fill="D2EDF0"/>
          </w:tcPr>
          <w:p>
            <w:pPr>
              <w:ind w:left="20"/>
              <w:spacing w:after="0" w:line="216" w:lineRule="exact"/>
              <w:rPr>
                <w:sz w:val="20"/>
                <w:szCs w:val="20"/>
                <w:color w:val="auto"/>
              </w:rPr>
            </w:pPr>
            <w:r>
              <w:rPr>
                <w:rFonts w:ascii="Times New Roman" w:cs="Times New Roman" w:eastAsia="Times New Roman" w:hAnsi="Times New Roman"/>
                <w:sz w:val="20"/>
                <w:szCs w:val="20"/>
                <w:color w:val="auto"/>
                <w:w w:val="85"/>
                <w:shd w:val="clear" w:color="auto" w:fill="D2EDF0"/>
              </w:rPr>
              <w:t>Ne</w:t>
            </w:r>
          </w:p>
        </w:tc>
        <w:tc>
          <w:tcPr>
            <w:tcW w:w="160" w:type="dxa"/>
            <w:vAlign w:val="bottom"/>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86"/>
                <w:shd w:val="clear" w:color="auto" w:fill="D2EDF0"/>
              </w:rPr>
              <w:t>t i</w:t>
            </w:r>
          </w:p>
        </w:tc>
        <w:tc>
          <w:tcPr>
            <w:tcW w:w="440" w:type="dxa"/>
            <w:vAlign w:val="bottom"/>
            <w:gridSpan w:val="4"/>
            <w:vMerge w:val="restart"/>
            <w:shd w:val="clear" w:color="auto" w:fill="D2EDF0"/>
          </w:tcPr>
          <w:p>
            <w:pPr>
              <w:spacing w:after="0" w:line="216" w:lineRule="exact"/>
              <w:rPr>
                <w:sz w:val="20"/>
                <w:szCs w:val="20"/>
                <w:color w:val="auto"/>
              </w:rPr>
            </w:pPr>
            <w:r>
              <w:rPr>
                <w:rFonts w:ascii="Times New Roman" w:cs="Times New Roman" w:eastAsia="Times New Roman" w:hAnsi="Times New Roman"/>
                <w:sz w:val="20"/>
                <w:szCs w:val="20"/>
                <w:color w:val="auto"/>
                <w:w w:val="94"/>
                <w:shd w:val="clear" w:color="auto" w:fill="D2EDF0"/>
              </w:rPr>
              <w:t>ncom</w:t>
            </w:r>
          </w:p>
        </w:tc>
        <w:tc>
          <w:tcPr>
            <w:tcW w:w="210" w:type="dxa"/>
            <w:vAlign w:val="bottom"/>
            <w:gridSpan w:val="2"/>
            <w:vMerge w:val="restart"/>
            <w:shd w:val="clear" w:color="auto" w:fill="D2EDF0"/>
          </w:tcPr>
          <w:p>
            <w:pPr>
              <w:jc w:val="center"/>
              <w:spacing w:after="0" w:line="216" w:lineRule="exact"/>
              <w:rPr>
                <w:sz w:val="20"/>
                <w:szCs w:val="20"/>
                <w:color w:val="auto"/>
              </w:rPr>
            </w:pPr>
            <w:r>
              <w:rPr>
                <w:rFonts w:ascii="Times New Roman" w:cs="Times New Roman" w:eastAsia="Times New Roman" w:hAnsi="Times New Roman"/>
                <w:sz w:val="20"/>
                <w:szCs w:val="20"/>
                <w:color w:val="auto"/>
                <w:w w:val="97"/>
                <w:shd w:val="clear" w:color="auto" w:fill="D2EDF0"/>
              </w:rPr>
              <w:t>e (</w:t>
            </w:r>
          </w:p>
        </w:tc>
        <w:tc>
          <w:tcPr>
            <w:tcW w:w="300" w:type="dxa"/>
            <w:vAlign w:val="bottom"/>
            <w:gridSpan w:val="4"/>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19"/>
                <w:szCs w:val="19"/>
                <w:color w:val="auto"/>
                <w:w w:val="72"/>
                <w:shd w:val="clear" w:color="auto" w:fill="D2EDF0"/>
              </w:rPr>
              <w:t>loss)</w:t>
            </w:r>
          </w:p>
        </w:tc>
        <w:tc>
          <w:tcPr>
            <w:tcW w:w="60" w:type="dxa"/>
            <w:vAlign w:val="bottom"/>
            <w:shd w:val="clear" w:color="auto" w:fill="D2EDF0"/>
          </w:tcPr>
          <w:p>
            <w:pPr>
              <w:spacing w:after="0"/>
              <w:rPr>
                <w:sz w:val="16"/>
                <w:szCs w:val="16"/>
                <w:color w:val="auto"/>
              </w:rPr>
            </w:pPr>
          </w:p>
        </w:tc>
        <w:tc>
          <w:tcPr>
            <w:tcW w:w="70" w:type="dxa"/>
            <w:vAlign w:val="bottom"/>
            <w:vMerge w:val="restart"/>
            <w:shd w:val="clear" w:color="auto" w:fill="D2EDF0"/>
          </w:tcPr>
          <w:p>
            <w:pPr>
              <w:spacing w:after="0"/>
              <w:rPr>
                <w:sz w:val="16"/>
                <w:szCs w:val="16"/>
                <w:color w:val="auto"/>
              </w:rPr>
            </w:pPr>
          </w:p>
        </w:tc>
        <w:tc>
          <w:tcPr>
            <w:tcW w:w="16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80" w:type="dxa"/>
            <w:vAlign w:val="bottom"/>
            <w:shd w:val="clear" w:color="auto" w:fill="D2EDF0"/>
          </w:tcPr>
          <w:p>
            <w:pPr>
              <w:spacing w:after="0"/>
              <w:rPr>
                <w:sz w:val="16"/>
                <w:szCs w:val="16"/>
                <w:color w:val="auto"/>
              </w:rPr>
            </w:pPr>
          </w:p>
        </w:tc>
        <w:tc>
          <w:tcPr>
            <w:tcW w:w="50" w:type="dxa"/>
            <w:vAlign w:val="bottom"/>
            <w:shd w:val="clear" w:color="auto" w:fill="D2EDF0"/>
          </w:tcPr>
          <w:p>
            <w:pPr>
              <w:spacing w:after="0"/>
              <w:rPr>
                <w:sz w:val="16"/>
                <w:szCs w:val="16"/>
                <w:color w:val="auto"/>
              </w:rPr>
            </w:pPr>
          </w:p>
        </w:tc>
        <w:tc>
          <w:tcPr>
            <w:tcW w:w="70" w:type="dxa"/>
            <w:vAlign w:val="bottom"/>
            <w:shd w:val="clear" w:color="auto" w:fill="D2EDF0"/>
          </w:tcPr>
          <w:p>
            <w:pPr>
              <w:spacing w:after="0"/>
              <w:rPr>
                <w:sz w:val="16"/>
                <w:szCs w:val="16"/>
                <w:color w:val="auto"/>
              </w:rPr>
            </w:pPr>
          </w:p>
        </w:tc>
        <w:tc>
          <w:tcPr>
            <w:tcW w:w="120" w:type="dxa"/>
            <w:vAlign w:val="bottom"/>
            <w:shd w:val="clear" w:color="auto" w:fill="D2EDF0"/>
          </w:tcPr>
          <w:p>
            <w:pPr>
              <w:spacing w:after="0"/>
              <w:rPr>
                <w:sz w:val="16"/>
                <w:szCs w:val="16"/>
                <w:color w:val="auto"/>
              </w:rPr>
            </w:pPr>
          </w:p>
        </w:tc>
        <w:tc>
          <w:tcPr>
            <w:tcW w:w="140" w:type="dxa"/>
            <w:vAlign w:val="bottom"/>
            <w:shd w:val="clear" w:color="auto" w:fill="D2EDF0"/>
          </w:tcPr>
          <w:p>
            <w:pPr>
              <w:spacing w:after="0"/>
              <w:rPr>
                <w:sz w:val="16"/>
                <w:szCs w:val="16"/>
                <w:color w:val="auto"/>
              </w:rPr>
            </w:pPr>
          </w:p>
        </w:tc>
        <w:tc>
          <w:tcPr>
            <w:tcW w:w="200" w:type="dxa"/>
            <w:vAlign w:val="bottom"/>
            <w:shd w:val="clear" w:color="auto" w:fill="D2EDF0"/>
          </w:tcPr>
          <w:p>
            <w:pPr>
              <w:spacing w:after="0"/>
              <w:rPr>
                <w:sz w:val="16"/>
                <w:szCs w:val="16"/>
                <w:color w:val="auto"/>
              </w:rPr>
            </w:pPr>
          </w:p>
        </w:tc>
        <w:tc>
          <w:tcPr>
            <w:tcW w:w="20" w:type="dxa"/>
            <w:vAlign w:val="bottom"/>
            <w:shd w:val="clear" w:color="auto" w:fill="D2EDF0"/>
          </w:tcPr>
          <w:p>
            <w:pPr>
              <w:spacing w:after="0"/>
              <w:rPr>
                <w:sz w:val="16"/>
                <w:szCs w:val="16"/>
                <w:color w:val="auto"/>
              </w:rPr>
            </w:pPr>
          </w:p>
        </w:tc>
        <w:tc>
          <w:tcPr>
            <w:tcW w:w="68" w:type="dxa"/>
            <w:vAlign w:val="bottom"/>
            <w:shd w:val="clear" w:color="auto" w:fill="D2EDF0"/>
          </w:tcPr>
          <w:p>
            <w:pPr>
              <w:spacing w:after="0"/>
              <w:rPr>
                <w:sz w:val="16"/>
                <w:szCs w:val="16"/>
                <w:color w:val="auto"/>
              </w:rPr>
            </w:pPr>
          </w:p>
        </w:tc>
        <w:tc>
          <w:tcPr>
            <w:tcW w:w="173" w:type="dxa"/>
            <w:vAlign w:val="bottom"/>
            <w:shd w:val="clear" w:color="auto" w:fill="D2EDF0"/>
          </w:tcPr>
          <w:p>
            <w:pPr>
              <w:spacing w:after="0"/>
              <w:rPr>
                <w:sz w:val="16"/>
                <w:szCs w:val="16"/>
                <w:color w:val="auto"/>
              </w:rPr>
            </w:pPr>
          </w:p>
        </w:tc>
        <w:tc>
          <w:tcPr>
            <w:tcW w:w="80" w:type="dxa"/>
            <w:vAlign w:val="bottom"/>
            <w:shd w:val="clear" w:color="auto" w:fill="D2EDF0"/>
          </w:tcPr>
          <w:p>
            <w:pPr>
              <w:spacing w:after="0"/>
              <w:rPr>
                <w:sz w:val="16"/>
                <w:szCs w:val="16"/>
                <w:color w:val="auto"/>
              </w:rPr>
            </w:pPr>
          </w:p>
        </w:tc>
        <w:tc>
          <w:tcPr>
            <w:tcW w:w="50" w:type="dxa"/>
            <w:vAlign w:val="bottom"/>
            <w:shd w:val="clear" w:color="auto" w:fill="D2EDF0"/>
          </w:tcPr>
          <w:p>
            <w:pPr>
              <w:spacing w:after="0"/>
              <w:rPr>
                <w:sz w:val="16"/>
                <w:szCs w:val="16"/>
                <w:color w:val="auto"/>
              </w:rPr>
            </w:pPr>
          </w:p>
        </w:tc>
        <w:tc>
          <w:tcPr>
            <w:tcW w:w="110" w:type="dxa"/>
            <w:vAlign w:val="bottom"/>
            <w:shd w:val="clear" w:color="auto" w:fill="D2EDF0"/>
          </w:tcPr>
          <w:p>
            <w:pPr>
              <w:spacing w:after="0"/>
              <w:rPr>
                <w:sz w:val="16"/>
                <w:szCs w:val="16"/>
                <w:color w:val="auto"/>
              </w:rPr>
            </w:pPr>
          </w:p>
        </w:tc>
        <w:tc>
          <w:tcPr>
            <w:tcW w:w="110" w:type="dxa"/>
            <w:vAlign w:val="bottom"/>
            <w:shd w:val="clear" w:color="auto" w:fill="D2EDF0"/>
          </w:tcPr>
          <w:p>
            <w:pPr>
              <w:spacing w:after="0"/>
              <w:rPr>
                <w:sz w:val="16"/>
                <w:szCs w:val="16"/>
                <w:color w:val="auto"/>
              </w:rPr>
            </w:pPr>
          </w:p>
        </w:tc>
        <w:tc>
          <w:tcPr>
            <w:tcW w:w="30" w:type="dxa"/>
            <w:vAlign w:val="bottom"/>
            <w:shd w:val="clear" w:color="auto" w:fill="D2EDF0"/>
          </w:tcPr>
          <w:p>
            <w:pPr>
              <w:spacing w:after="0"/>
              <w:rPr>
                <w:sz w:val="16"/>
                <w:szCs w:val="16"/>
                <w:color w:val="auto"/>
              </w:rPr>
            </w:pPr>
          </w:p>
        </w:tc>
        <w:tc>
          <w:tcPr>
            <w:tcW w:w="200" w:type="dxa"/>
            <w:vAlign w:val="bottom"/>
            <w:shd w:val="clear" w:color="auto" w:fill="D2EDF0"/>
          </w:tcPr>
          <w:p>
            <w:pPr>
              <w:spacing w:after="0"/>
              <w:rPr>
                <w:sz w:val="16"/>
                <w:szCs w:val="16"/>
                <w:color w:val="auto"/>
              </w:rPr>
            </w:pPr>
          </w:p>
        </w:tc>
        <w:tc>
          <w:tcPr>
            <w:tcW w:w="150" w:type="dxa"/>
            <w:vAlign w:val="bottom"/>
            <w:shd w:val="clear" w:color="auto" w:fill="D2EDF0"/>
          </w:tcPr>
          <w:p>
            <w:pPr>
              <w:spacing w:after="0"/>
              <w:rPr>
                <w:sz w:val="16"/>
                <w:szCs w:val="16"/>
                <w:color w:val="auto"/>
              </w:rPr>
            </w:pPr>
          </w:p>
        </w:tc>
        <w:tc>
          <w:tcPr>
            <w:tcW w:w="50" w:type="dxa"/>
            <w:vAlign w:val="bottom"/>
            <w:shd w:val="clear" w:color="auto" w:fill="D2EDF0"/>
          </w:tcPr>
          <w:p>
            <w:pPr>
              <w:spacing w:after="0"/>
              <w:rPr>
                <w:sz w:val="16"/>
                <w:szCs w:val="16"/>
                <w:color w:val="auto"/>
              </w:rPr>
            </w:pPr>
          </w:p>
        </w:tc>
        <w:tc>
          <w:tcPr>
            <w:tcW w:w="40" w:type="dxa"/>
            <w:vAlign w:val="bottom"/>
            <w:shd w:val="clear" w:color="auto" w:fill="D2EDF0"/>
          </w:tcPr>
          <w:p>
            <w:pPr>
              <w:spacing w:after="0"/>
              <w:rPr>
                <w:sz w:val="16"/>
                <w:szCs w:val="16"/>
                <w:color w:val="auto"/>
              </w:rPr>
            </w:pPr>
          </w:p>
        </w:tc>
        <w:tc>
          <w:tcPr>
            <w:tcW w:w="1440" w:type="dxa"/>
            <w:vAlign w:val="bottom"/>
            <w:shd w:val="clear" w:color="auto" w:fill="D2EDF0"/>
          </w:tcPr>
          <w:p>
            <w:pPr>
              <w:spacing w:after="0"/>
              <w:rPr>
                <w:sz w:val="16"/>
                <w:szCs w:val="16"/>
                <w:color w:val="auto"/>
              </w:rPr>
            </w:pPr>
          </w:p>
        </w:tc>
        <w:tc>
          <w:tcPr>
            <w:tcW w:w="20" w:type="dxa"/>
            <w:vAlign w:val="bottom"/>
            <w:vMerge w:val="restart"/>
            <w:shd w:val="clear" w:color="auto" w:fill="D2EDF0"/>
          </w:tcPr>
          <w:p>
            <w:pPr>
              <w:spacing w:after="0"/>
              <w:rPr>
                <w:sz w:val="16"/>
                <w:szCs w:val="16"/>
                <w:color w:val="auto"/>
              </w:rPr>
            </w:pPr>
          </w:p>
        </w:tc>
        <w:tc>
          <w:tcPr>
            <w:tcW w:w="680" w:type="dxa"/>
            <w:vAlign w:val="bottom"/>
            <w:vMerge w:val="restart"/>
            <w:shd w:val="clear" w:color="auto" w:fill="D2EDF0"/>
          </w:tcPr>
          <w:p>
            <w:pPr>
              <w:spacing w:after="0"/>
              <w:rPr>
                <w:sz w:val="16"/>
                <w:szCs w:val="16"/>
                <w:color w:val="auto"/>
              </w:rPr>
            </w:pPr>
          </w:p>
        </w:tc>
        <w:tc>
          <w:tcPr>
            <w:tcW w:w="320" w:type="dxa"/>
            <w:vAlign w:val="bottom"/>
            <w:vMerge w:val="restart"/>
            <w:shd w:val="clear" w:color="auto" w:fill="D2EDF0"/>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vMerge w:val="restart"/>
            <w:shd w:val="clear" w:color="auto" w:fill="D2EDF0"/>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(48.7)</w:t>
            </w:r>
          </w:p>
        </w:tc>
        <w:tc>
          <w:tcPr>
            <w:tcW w:w="400" w:type="dxa"/>
            <w:vAlign w:val="bottom"/>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(2.</w:t>
            </w:r>
          </w:p>
        </w:tc>
        <w:tc>
          <w:tcPr>
            <w:tcW w:w="210" w:type="dxa"/>
            <w:vAlign w:val="bottom"/>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3)</w:t>
            </w:r>
          </w:p>
        </w:tc>
        <w:tc>
          <w:tcPr>
            <w:tcW w:w="170" w:type="dxa"/>
            <w:vAlign w:val="bottom"/>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380" w:type="dxa"/>
            <w:vAlign w:val="bottom"/>
            <w:gridSpan w:val="2"/>
            <w:vMerge w:val="restart"/>
            <w:shd w:val="clear" w:color="auto" w:fill="D2EDF0"/>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980" w:type="dxa"/>
            <w:vAlign w:val="bottom"/>
            <w:vMerge w:val="restart"/>
            <w:shd w:val="clear" w:color="auto" w:fill="D2EDF0"/>
          </w:tcPr>
          <w:p>
            <w:pPr>
              <w:jc w:val="right"/>
              <w:ind w:right="3"/>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58.3</w:t>
            </w:r>
          </w:p>
        </w:tc>
        <w:tc>
          <w:tcPr>
            <w:tcW w:w="580" w:type="dxa"/>
            <w:vAlign w:val="bottom"/>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2.7</w:t>
            </w:r>
          </w:p>
        </w:tc>
        <w:tc>
          <w:tcPr>
            <w:tcW w:w="200" w:type="dxa"/>
            <w:vAlign w:val="bottom"/>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95"/>
                <w:shd w:val="clear" w:color="auto" w:fill="D2EDF0"/>
              </w:rPr>
              <w:t>%</w:t>
            </w:r>
          </w:p>
        </w:tc>
        <w:tc>
          <w:tcPr>
            <w:tcW w:w="0" w:type="dxa"/>
            <w:vAlign w:val="bottom"/>
          </w:tcPr>
          <w:p>
            <w:pPr>
              <w:spacing w:after="0"/>
              <w:rPr>
                <w:sz w:val="1"/>
                <w:szCs w:val="1"/>
                <w:color w:val="auto"/>
              </w:rPr>
            </w:pPr>
          </w:p>
        </w:tc>
      </w:tr>
      <w:tr>
        <w:trPr>
          <w:trHeight w:val="25"/>
        </w:trPr>
        <w:tc>
          <w:tcPr>
            <w:tcW w:w="40" w:type="dxa"/>
            <w:vAlign w:val="bottom"/>
            <w:shd w:val="clear" w:color="auto" w:fill="D2EDF0"/>
          </w:tcPr>
          <w:p>
            <w:pPr>
              <w:spacing w:after="0"/>
              <w:rPr>
                <w:sz w:val="2"/>
                <w:szCs w:val="2"/>
                <w:color w:val="auto"/>
              </w:rPr>
            </w:pPr>
          </w:p>
        </w:tc>
        <w:tc>
          <w:tcPr>
            <w:tcW w:w="240" w:type="dxa"/>
            <w:vAlign w:val="bottom"/>
            <w:vMerge w:val="continue"/>
            <w:shd w:val="clear" w:color="auto" w:fill="D2EDF0"/>
          </w:tcPr>
          <w:p>
            <w:pPr>
              <w:spacing w:after="0"/>
              <w:rPr>
                <w:sz w:val="2"/>
                <w:szCs w:val="2"/>
                <w:color w:val="auto"/>
              </w:rPr>
            </w:pPr>
          </w:p>
        </w:tc>
        <w:tc>
          <w:tcPr>
            <w:tcW w:w="160" w:type="dxa"/>
            <w:vAlign w:val="bottom"/>
            <w:vMerge w:val="continue"/>
            <w:shd w:val="clear" w:color="auto" w:fill="D2EDF0"/>
          </w:tcPr>
          <w:p>
            <w:pPr>
              <w:spacing w:after="0"/>
              <w:rPr>
                <w:sz w:val="2"/>
                <w:szCs w:val="2"/>
                <w:color w:val="auto"/>
              </w:rPr>
            </w:pPr>
          </w:p>
        </w:tc>
        <w:tc>
          <w:tcPr>
            <w:tcW w:w="440" w:type="dxa"/>
            <w:vAlign w:val="bottom"/>
            <w:gridSpan w:val="4"/>
            <w:vMerge w:val="continue"/>
            <w:shd w:val="clear" w:color="auto" w:fill="D2EDF0"/>
          </w:tcPr>
          <w:p>
            <w:pPr>
              <w:spacing w:after="0"/>
              <w:rPr>
                <w:sz w:val="2"/>
                <w:szCs w:val="2"/>
                <w:color w:val="auto"/>
              </w:rPr>
            </w:pPr>
          </w:p>
        </w:tc>
        <w:tc>
          <w:tcPr>
            <w:tcW w:w="210" w:type="dxa"/>
            <w:vAlign w:val="bottom"/>
            <w:gridSpan w:val="2"/>
            <w:vMerge w:val="continue"/>
            <w:shd w:val="clear" w:color="auto" w:fill="D2EDF0"/>
          </w:tcPr>
          <w:p>
            <w:pPr>
              <w:spacing w:after="0"/>
              <w:rPr>
                <w:sz w:val="2"/>
                <w:szCs w:val="2"/>
                <w:color w:val="auto"/>
              </w:rPr>
            </w:pPr>
          </w:p>
        </w:tc>
        <w:tc>
          <w:tcPr>
            <w:tcW w:w="300" w:type="dxa"/>
            <w:vAlign w:val="bottom"/>
            <w:gridSpan w:val="4"/>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70" w:type="dxa"/>
            <w:vAlign w:val="bottom"/>
            <w:vMerge w:val="continue"/>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70" w:type="dxa"/>
            <w:vAlign w:val="bottom"/>
            <w:shd w:val="clear" w:color="auto" w:fill="D2EDF0"/>
          </w:tcPr>
          <w:p>
            <w:pPr>
              <w:spacing w:after="0"/>
              <w:rPr>
                <w:sz w:val="2"/>
                <w:szCs w:val="2"/>
                <w:color w:val="auto"/>
              </w:rPr>
            </w:pPr>
          </w:p>
        </w:tc>
        <w:tc>
          <w:tcPr>
            <w:tcW w:w="120" w:type="dxa"/>
            <w:vAlign w:val="bottom"/>
            <w:shd w:val="clear" w:color="auto" w:fill="D2EDF0"/>
          </w:tcPr>
          <w:p>
            <w:pPr>
              <w:spacing w:after="0"/>
              <w:rPr>
                <w:sz w:val="2"/>
                <w:szCs w:val="2"/>
                <w:color w:val="auto"/>
              </w:rPr>
            </w:pPr>
          </w:p>
        </w:tc>
        <w:tc>
          <w:tcPr>
            <w:tcW w:w="140" w:type="dxa"/>
            <w:vAlign w:val="bottom"/>
            <w:shd w:val="clear" w:color="auto" w:fill="D2EDF0"/>
          </w:tcPr>
          <w:p>
            <w:pPr>
              <w:spacing w:after="0"/>
              <w:rPr>
                <w:sz w:val="2"/>
                <w:szCs w:val="2"/>
                <w:color w:val="auto"/>
              </w:rPr>
            </w:pPr>
          </w:p>
        </w:tc>
        <w:tc>
          <w:tcPr>
            <w:tcW w:w="200" w:type="dxa"/>
            <w:vAlign w:val="bottom"/>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68" w:type="dxa"/>
            <w:vAlign w:val="bottom"/>
            <w:shd w:val="clear" w:color="auto" w:fill="D2EDF0"/>
          </w:tcPr>
          <w:p>
            <w:pPr>
              <w:spacing w:after="0"/>
              <w:rPr>
                <w:sz w:val="2"/>
                <w:szCs w:val="2"/>
                <w:color w:val="auto"/>
              </w:rPr>
            </w:pPr>
          </w:p>
        </w:tc>
        <w:tc>
          <w:tcPr>
            <w:tcW w:w="173" w:type="dxa"/>
            <w:vAlign w:val="bottom"/>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110" w:type="dxa"/>
            <w:vAlign w:val="bottom"/>
            <w:shd w:val="clear" w:color="auto" w:fill="D2EDF0"/>
          </w:tcPr>
          <w:p>
            <w:pPr>
              <w:spacing w:after="0"/>
              <w:rPr>
                <w:sz w:val="2"/>
                <w:szCs w:val="2"/>
                <w:color w:val="auto"/>
              </w:rPr>
            </w:pPr>
          </w:p>
        </w:tc>
        <w:tc>
          <w:tcPr>
            <w:tcW w:w="110" w:type="dxa"/>
            <w:vAlign w:val="bottom"/>
            <w:shd w:val="clear" w:color="auto" w:fill="D2EDF0"/>
          </w:tcPr>
          <w:p>
            <w:pPr>
              <w:spacing w:after="0"/>
              <w:rPr>
                <w:sz w:val="2"/>
                <w:szCs w:val="2"/>
                <w:color w:val="auto"/>
              </w:rPr>
            </w:pPr>
          </w:p>
        </w:tc>
        <w:tc>
          <w:tcPr>
            <w:tcW w:w="30" w:type="dxa"/>
            <w:vAlign w:val="bottom"/>
            <w:shd w:val="clear" w:color="auto" w:fill="D2EDF0"/>
          </w:tcPr>
          <w:p>
            <w:pPr>
              <w:spacing w:after="0"/>
              <w:rPr>
                <w:sz w:val="2"/>
                <w:szCs w:val="2"/>
                <w:color w:val="auto"/>
              </w:rPr>
            </w:pPr>
          </w:p>
        </w:tc>
        <w:tc>
          <w:tcPr>
            <w:tcW w:w="200" w:type="dxa"/>
            <w:vAlign w:val="bottom"/>
            <w:shd w:val="clear" w:color="auto" w:fill="D2EDF0"/>
          </w:tcPr>
          <w:p>
            <w:pPr>
              <w:spacing w:after="0"/>
              <w:rPr>
                <w:sz w:val="2"/>
                <w:szCs w:val="2"/>
                <w:color w:val="auto"/>
              </w:rPr>
            </w:pPr>
          </w:p>
        </w:tc>
        <w:tc>
          <w:tcPr>
            <w:tcW w:w="150" w:type="dxa"/>
            <w:vAlign w:val="bottom"/>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1440" w:type="dxa"/>
            <w:vAlign w:val="bottom"/>
            <w:shd w:val="clear" w:color="auto" w:fill="D2EDF0"/>
          </w:tcPr>
          <w:p>
            <w:pPr>
              <w:spacing w:after="0"/>
              <w:rPr>
                <w:sz w:val="2"/>
                <w:szCs w:val="2"/>
                <w:color w:val="auto"/>
              </w:rPr>
            </w:pPr>
          </w:p>
        </w:tc>
        <w:tc>
          <w:tcPr>
            <w:tcW w:w="20" w:type="dxa"/>
            <w:vAlign w:val="bottom"/>
            <w:vMerge w:val="continue"/>
            <w:shd w:val="clear" w:color="auto" w:fill="D2EDF0"/>
          </w:tcPr>
          <w:p>
            <w:pPr>
              <w:spacing w:after="0"/>
              <w:rPr>
                <w:sz w:val="2"/>
                <w:szCs w:val="2"/>
                <w:color w:val="auto"/>
              </w:rPr>
            </w:pPr>
          </w:p>
        </w:tc>
        <w:tc>
          <w:tcPr>
            <w:tcW w:w="680" w:type="dxa"/>
            <w:vAlign w:val="bottom"/>
            <w:vMerge w:val="continue"/>
            <w:shd w:val="clear" w:color="auto" w:fill="D2EDF0"/>
          </w:tcPr>
          <w:p>
            <w:pPr>
              <w:spacing w:after="0"/>
              <w:rPr>
                <w:sz w:val="2"/>
                <w:szCs w:val="2"/>
                <w:color w:val="auto"/>
              </w:rPr>
            </w:pPr>
          </w:p>
        </w:tc>
        <w:tc>
          <w:tcPr>
            <w:tcW w:w="320" w:type="dxa"/>
            <w:vAlign w:val="bottom"/>
            <w:vMerge w:val="continue"/>
            <w:shd w:val="clear" w:color="auto" w:fill="D2EDF0"/>
          </w:tcPr>
          <w:p>
            <w:pPr>
              <w:spacing w:after="0"/>
              <w:rPr>
                <w:sz w:val="2"/>
                <w:szCs w:val="2"/>
                <w:color w:val="auto"/>
              </w:rPr>
            </w:pPr>
          </w:p>
        </w:tc>
        <w:tc>
          <w:tcPr>
            <w:tcW w:w="980" w:type="dxa"/>
            <w:vAlign w:val="bottom"/>
            <w:gridSpan w:val="2"/>
            <w:vMerge w:val="continue"/>
            <w:shd w:val="clear" w:color="auto" w:fill="D2EDF0"/>
          </w:tcPr>
          <w:p>
            <w:pPr>
              <w:spacing w:after="0"/>
              <w:rPr>
                <w:sz w:val="2"/>
                <w:szCs w:val="2"/>
                <w:color w:val="auto"/>
              </w:rPr>
            </w:pPr>
          </w:p>
        </w:tc>
        <w:tc>
          <w:tcPr>
            <w:tcW w:w="400" w:type="dxa"/>
            <w:vAlign w:val="bottom"/>
            <w:vMerge w:val="continue"/>
            <w:shd w:val="clear" w:color="auto" w:fill="D2EDF0"/>
          </w:tcPr>
          <w:p>
            <w:pPr>
              <w:spacing w:after="0"/>
              <w:rPr>
                <w:sz w:val="2"/>
                <w:szCs w:val="2"/>
                <w:color w:val="auto"/>
              </w:rPr>
            </w:pPr>
          </w:p>
        </w:tc>
        <w:tc>
          <w:tcPr>
            <w:tcW w:w="210" w:type="dxa"/>
            <w:vAlign w:val="bottom"/>
            <w:vMerge w:val="continue"/>
            <w:shd w:val="clear" w:color="auto" w:fill="D2EDF0"/>
          </w:tcPr>
          <w:p>
            <w:pPr>
              <w:spacing w:after="0"/>
              <w:rPr>
                <w:sz w:val="2"/>
                <w:szCs w:val="2"/>
                <w:color w:val="auto"/>
              </w:rPr>
            </w:pPr>
          </w:p>
        </w:tc>
        <w:tc>
          <w:tcPr>
            <w:tcW w:w="170" w:type="dxa"/>
            <w:vAlign w:val="bottom"/>
            <w:vMerge w:val="continue"/>
            <w:shd w:val="clear" w:color="auto" w:fill="D2EDF0"/>
          </w:tcPr>
          <w:p>
            <w:pPr>
              <w:spacing w:after="0"/>
              <w:rPr>
                <w:sz w:val="2"/>
                <w:szCs w:val="2"/>
                <w:color w:val="auto"/>
              </w:rPr>
            </w:pPr>
          </w:p>
        </w:tc>
        <w:tc>
          <w:tcPr>
            <w:tcW w:w="380" w:type="dxa"/>
            <w:vAlign w:val="bottom"/>
            <w:gridSpan w:val="2"/>
            <w:vMerge w:val="continue"/>
            <w:shd w:val="clear" w:color="auto" w:fill="D2EDF0"/>
          </w:tcPr>
          <w:p>
            <w:pPr>
              <w:spacing w:after="0"/>
              <w:rPr>
                <w:sz w:val="2"/>
                <w:szCs w:val="2"/>
                <w:color w:val="auto"/>
              </w:rPr>
            </w:pPr>
          </w:p>
        </w:tc>
        <w:tc>
          <w:tcPr>
            <w:tcW w:w="980" w:type="dxa"/>
            <w:vAlign w:val="bottom"/>
            <w:vMerge w:val="continue"/>
            <w:shd w:val="clear" w:color="auto" w:fill="D2EDF0"/>
          </w:tcPr>
          <w:p>
            <w:pPr>
              <w:spacing w:after="0"/>
              <w:rPr>
                <w:sz w:val="2"/>
                <w:szCs w:val="2"/>
                <w:color w:val="auto"/>
              </w:rPr>
            </w:pPr>
          </w:p>
        </w:tc>
        <w:tc>
          <w:tcPr>
            <w:tcW w:w="580" w:type="dxa"/>
            <w:vAlign w:val="bottom"/>
            <w:vMerge w:val="continue"/>
            <w:shd w:val="clear" w:color="auto" w:fill="D2EDF0"/>
          </w:tcPr>
          <w:p>
            <w:pPr>
              <w:spacing w:after="0"/>
              <w:rPr>
                <w:sz w:val="2"/>
                <w:szCs w:val="2"/>
                <w:color w:val="auto"/>
              </w:rPr>
            </w:pPr>
          </w:p>
        </w:tc>
        <w:tc>
          <w:tcPr>
            <w:tcW w:w="200" w:type="dxa"/>
            <w:vAlign w:val="bottom"/>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4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3" w:type="dxa"/>
            <w:vAlign w:val="bottom"/>
            <w:shd w:val="clear" w:color="auto" w:fill="D2EDF0"/>
          </w:tcPr>
          <w:p>
            <w:pPr>
              <w:spacing w:after="0"/>
              <w:rPr>
                <w:sz w:val="6"/>
                <w:szCs w:val="6"/>
                <w:color w:val="auto"/>
              </w:rPr>
            </w:pPr>
          </w:p>
        </w:tc>
        <w:tc>
          <w:tcPr>
            <w:tcW w:w="148" w:type="dxa"/>
            <w:vAlign w:val="bottom"/>
            <w:shd w:val="clear" w:color="auto" w:fill="D2EDF0"/>
          </w:tcPr>
          <w:p>
            <w:pPr>
              <w:spacing w:after="0"/>
              <w:rPr>
                <w:sz w:val="6"/>
                <w:szCs w:val="6"/>
                <w:color w:val="auto"/>
              </w:rPr>
            </w:pPr>
          </w:p>
        </w:tc>
        <w:tc>
          <w:tcPr>
            <w:tcW w:w="85" w:type="dxa"/>
            <w:vAlign w:val="bottom"/>
            <w:shd w:val="clear" w:color="auto" w:fill="D2EDF0"/>
          </w:tcPr>
          <w:p>
            <w:pPr>
              <w:spacing w:after="0"/>
              <w:rPr>
                <w:sz w:val="6"/>
                <w:szCs w:val="6"/>
                <w:color w:val="auto"/>
              </w:rPr>
            </w:pPr>
          </w:p>
        </w:tc>
        <w:tc>
          <w:tcPr>
            <w:tcW w:w="35"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 w:type="dxa"/>
            <w:vAlign w:val="bottom"/>
            <w:shd w:val="clear" w:color="auto" w:fill="D2EDF0"/>
          </w:tcPr>
          <w:p>
            <w:pPr>
              <w:spacing w:after="0"/>
              <w:rPr>
                <w:sz w:val="6"/>
                <w:szCs w:val="6"/>
                <w:color w:val="auto"/>
              </w:rPr>
            </w:pPr>
          </w:p>
        </w:tc>
        <w:tc>
          <w:tcPr>
            <w:tcW w:w="173"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4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34"/>
          </w:tcPr>
          <w:p>
            <w:pPr>
              <w:ind w:left="80"/>
              <w:spacing w:after="0"/>
              <w:rPr>
                <w:sz w:val="20"/>
                <w:szCs w:val="20"/>
                <w:color w:val="auto"/>
              </w:rPr>
            </w:pPr>
            <w:r>
              <w:rPr>
                <w:rFonts w:ascii="Times New Roman" w:cs="Times New Roman" w:eastAsia="Times New Roman" w:hAnsi="Times New Roman"/>
                <w:sz w:val="20"/>
                <w:szCs w:val="20"/>
                <w:color w:val="auto"/>
              </w:rPr>
              <w:t>Interest expense, net</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D2EDF0"/>
          </w:tcPr>
          <w:p>
            <w:pPr>
              <w:spacing w:after="0"/>
              <w:rPr>
                <w:sz w:val="20"/>
                <w:szCs w:val="20"/>
                <w:color w:val="auto"/>
              </w:rPr>
            </w:pPr>
          </w:p>
        </w:tc>
        <w:tc>
          <w:tcPr>
            <w:tcW w:w="24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503" w:type="dxa"/>
            <w:vAlign w:val="bottom"/>
            <w:gridSpan w:val="5"/>
            <w:shd w:val="clear" w:color="auto" w:fill="D2EDF0"/>
          </w:tcPr>
          <w:p>
            <w:pPr>
              <w:ind w:left="100"/>
              <w:spacing w:after="0"/>
              <w:rPr>
                <w:sz w:val="20"/>
                <w:szCs w:val="20"/>
                <w:color w:val="auto"/>
              </w:rPr>
            </w:pPr>
            <w:r>
              <w:rPr>
                <w:rFonts w:ascii="Times New Roman" w:cs="Times New Roman" w:eastAsia="Times New Roman" w:hAnsi="Times New Roman"/>
                <w:sz w:val="20"/>
                <w:szCs w:val="20"/>
                <w:color w:val="auto"/>
                <w:shd w:val="clear" w:color="auto" w:fill="D2EDF0"/>
              </w:rPr>
              <w:t>Loss</w:t>
            </w:r>
          </w:p>
        </w:tc>
        <w:tc>
          <w:tcPr>
            <w:tcW w:w="233" w:type="dxa"/>
            <w:vAlign w:val="bottom"/>
            <w:gridSpan w:val="2"/>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89"/>
                <w:shd w:val="clear" w:color="auto" w:fill="D2EDF0"/>
              </w:rPr>
              <w:t>on</w:t>
            </w:r>
          </w:p>
        </w:tc>
        <w:tc>
          <w:tcPr>
            <w:tcW w:w="425" w:type="dxa"/>
            <w:vAlign w:val="bottom"/>
            <w:gridSpan w:val="6"/>
            <w:shd w:val="clear" w:color="auto" w:fill="D2EDF0"/>
          </w:tcPr>
          <w:p>
            <w:pPr>
              <w:ind w:left="25"/>
              <w:spacing w:after="0"/>
              <w:rPr>
                <w:sz w:val="20"/>
                <w:szCs w:val="20"/>
                <w:color w:val="auto"/>
              </w:rPr>
            </w:pPr>
            <w:r>
              <w:rPr>
                <w:rFonts w:ascii="Times New Roman" w:cs="Times New Roman" w:eastAsia="Times New Roman" w:hAnsi="Times New Roman"/>
                <w:sz w:val="20"/>
                <w:szCs w:val="20"/>
                <w:color w:val="auto"/>
                <w:shd w:val="clear" w:color="auto" w:fill="D2EDF0"/>
              </w:rPr>
              <w:t>debt</w:t>
            </w:r>
          </w:p>
        </w:tc>
        <w:tc>
          <w:tcPr>
            <w:tcW w:w="4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748" w:type="dxa"/>
            <w:vAlign w:val="bottom"/>
            <w:gridSpan w:val="8"/>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72"/>
                <w:shd w:val="clear" w:color="auto" w:fill="D2EDF0"/>
              </w:rPr>
              <w:t>refinancing</w:t>
            </w:r>
          </w:p>
        </w:tc>
        <w:tc>
          <w:tcPr>
            <w:tcW w:w="173"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110" w:type="dxa"/>
            <w:vAlign w:val="bottom"/>
            <w:shd w:val="clear" w:color="auto" w:fill="D2EDF0"/>
          </w:tcPr>
          <w:p>
            <w:pPr>
              <w:spacing w:after="0"/>
              <w:rPr>
                <w:sz w:val="20"/>
                <w:szCs w:val="20"/>
                <w:color w:val="auto"/>
              </w:rPr>
            </w:pPr>
          </w:p>
        </w:tc>
        <w:tc>
          <w:tcPr>
            <w:tcW w:w="11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15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144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68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2EDF0"/>
          </w:tcPr>
          <w:p>
            <w:pPr>
              <w:spacing w:after="0"/>
              <w:rPr>
                <w:sz w:val="20"/>
                <w:szCs w:val="20"/>
                <w:color w:val="auto"/>
              </w:rPr>
            </w:pPr>
          </w:p>
        </w:tc>
        <w:tc>
          <w:tcPr>
            <w:tcW w:w="40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17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80" w:type="dxa"/>
            <w:vAlign w:val="bottom"/>
            <w:shd w:val="clear" w:color="auto" w:fill="D2EDF0"/>
          </w:tcPr>
          <w:p>
            <w:pPr>
              <w:jc w:val="right"/>
              <w:ind w:right="3"/>
              <w:spacing w:after="0"/>
              <w:rPr>
                <w:sz w:val="20"/>
                <w:szCs w:val="20"/>
                <w:color w:val="auto"/>
              </w:rPr>
            </w:pPr>
            <w:r>
              <w:rPr>
                <w:rFonts w:ascii="Times New Roman" w:cs="Times New Roman" w:eastAsia="Times New Roman" w:hAnsi="Times New Roman"/>
                <w:sz w:val="20"/>
                <w:szCs w:val="20"/>
                <w:color w:val="auto"/>
                <w:shd w:val="clear" w:color="auto" w:fill="D2EDF0"/>
              </w:rPr>
              <w:t>15.2</w:t>
            </w:r>
          </w:p>
        </w:tc>
        <w:tc>
          <w:tcPr>
            <w:tcW w:w="58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4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3" w:type="dxa"/>
            <w:vAlign w:val="bottom"/>
            <w:shd w:val="clear" w:color="auto" w:fill="D2EDF0"/>
          </w:tcPr>
          <w:p>
            <w:pPr>
              <w:spacing w:after="0"/>
              <w:rPr>
                <w:sz w:val="6"/>
                <w:szCs w:val="6"/>
                <w:color w:val="auto"/>
              </w:rPr>
            </w:pPr>
          </w:p>
        </w:tc>
        <w:tc>
          <w:tcPr>
            <w:tcW w:w="148" w:type="dxa"/>
            <w:vAlign w:val="bottom"/>
            <w:shd w:val="clear" w:color="auto" w:fill="D2EDF0"/>
          </w:tcPr>
          <w:p>
            <w:pPr>
              <w:spacing w:after="0"/>
              <w:rPr>
                <w:sz w:val="6"/>
                <w:szCs w:val="6"/>
                <w:color w:val="auto"/>
              </w:rPr>
            </w:pPr>
          </w:p>
        </w:tc>
        <w:tc>
          <w:tcPr>
            <w:tcW w:w="85" w:type="dxa"/>
            <w:vAlign w:val="bottom"/>
            <w:shd w:val="clear" w:color="auto" w:fill="D2EDF0"/>
          </w:tcPr>
          <w:p>
            <w:pPr>
              <w:spacing w:after="0"/>
              <w:rPr>
                <w:sz w:val="6"/>
                <w:szCs w:val="6"/>
                <w:color w:val="auto"/>
              </w:rPr>
            </w:pPr>
          </w:p>
        </w:tc>
        <w:tc>
          <w:tcPr>
            <w:tcW w:w="35"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 w:type="dxa"/>
            <w:vAlign w:val="bottom"/>
            <w:shd w:val="clear" w:color="auto" w:fill="D2EDF0"/>
          </w:tcPr>
          <w:p>
            <w:pPr>
              <w:spacing w:after="0"/>
              <w:rPr>
                <w:sz w:val="6"/>
                <w:szCs w:val="6"/>
                <w:color w:val="auto"/>
              </w:rPr>
            </w:pPr>
          </w:p>
        </w:tc>
        <w:tc>
          <w:tcPr>
            <w:tcW w:w="173"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4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21"/>
            <w:vMerge w:val="restart"/>
          </w:tcPr>
          <w:p>
            <w:pPr>
              <w:ind w:left="80"/>
              <w:spacing w:after="0" w:line="225" w:lineRule="exact"/>
              <w:rPr>
                <w:sz w:val="20"/>
                <w:szCs w:val="20"/>
                <w:color w:val="auto"/>
              </w:rPr>
            </w:pPr>
            <w:r>
              <w:rPr>
                <w:rFonts w:ascii="Times New Roman" w:cs="Times New Roman" w:eastAsia="Times New Roman" w:hAnsi="Times New Roman"/>
                <w:sz w:val="20"/>
                <w:szCs w:val="20"/>
                <w:color w:val="auto"/>
                <w:w w:val="97"/>
              </w:rPr>
              <w:t>Provision for (benefit f</w:t>
            </w:r>
          </w:p>
        </w:tc>
        <w:tc>
          <w:tcPr>
            <w:tcW w:w="20" w:type="dxa"/>
            <w:vAlign w:val="bottom"/>
          </w:tcPr>
          <w:p>
            <w:pPr>
              <w:spacing w:after="0"/>
              <w:rPr>
                <w:sz w:val="11"/>
                <w:szCs w:val="11"/>
                <w:color w:val="auto"/>
              </w:rPr>
            </w:pPr>
          </w:p>
        </w:tc>
        <w:tc>
          <w:tcPr>
            <w:tcW w:w="68" w:type="dxa"/>
            <w:vAlign w:val="bottom"/>
            <w:vMerge w:val="restart"/>
          </w:tcPr>
          <w:p>
            <w:pPr>
              <w:spacing w:after="0"/>
              <w:rPr>
                <w:sz w:val="11"/>
                <w:szCs w:val="11"/>
                <w:color w:val="auto"/>
              </w:rPr>
            </w:pPr>
          </w:p>
        </w:tc>
        <w:tc>
          <w:tcPr>
            <w:tcW w:w="2433" w:type="dxa"/>
            <w:vAlign w:val="bottom"/>
            <w:gridSpan w:val="11"/>
            <w:vMerge w:val="restart"/>
          </w:tcPr>
          <w:p>
            <w:pPr>
              <w:jc w:val="right"/>
              <w:ind w:right="1136"/>
              <w:spacing w:after="0" w:line="225" w:lineRule="exact"/>
              <w:rPr>
                <w:sz w:val="20"/>
                <w:szCs w:val="20"/>
                <w:color w:val="auto"/>
              </w:rPr>
            </w:pPr>
            <w:r>
              <w:rPr>
                <w:rFonts w:ascii="Times New Roman" w:cs="Times New Roman" w:eastAsia="Times New Roman" w:hAnsi="Times New Roman"/>
                <w:sz w:val="20"/>
                <w:szCs w:val="20"/>
                <w:color w:val="auto"/>
              </w:rPr>
              <w:t>m) income tax</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vMerge w:val="restart"/>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(19.2)</w:t>
            </w:r>
          </w:p>
        </w:tc>
        <w:tc>
          <w:tcPr>
            <w:tcW w:w="400" w:type="dxa"/>
            <w:vAlign w:val="bottom"/>
          </w:tcPr>
          <w:p>
            <w:pPr>
              <w:spacing w:after="0"/>
              <w:rPr>
                <w:sz w:val="11"/>
                <w:szCs w:val="11"/>
                <w:color w:val="auto"/>
              </w:rPr>
            </w:pPr>
          </w:p>
        </w:tc>
        <w:tc>
          <w:tcPr>
            <w:tcW w:w="210" w:type="dxa"/>
            <w:vAlign w:val="bottom"/>
          </w:tcPr>
          <w:p>
            <w:pPr>
              <w:spacing w:after="0"/>
              <w:rPr>
                <w:sz w:val="11"/>
                <w:szCs w:val="11"/>
                <w:color w:val="auto"/>
              </w:rPr>
            </w:pPr>
          </w:p>
        </w:tc>
        <w:tc>
          <w:tcPr>
            <w:tcW w:w="17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restart"/>
          </w:tcPr>
          <w:p>
            <w:pPr>
              <w:jc w:val="right"/>
              <w:spacing w:after="0" w:line="225" w:lineRule="exact"/>
              <w:rPr>
                <w:sz w:val="20"/>
                <w:szCs w:val="20"/>
                <w:color w:val="auto"/>
              </w:rPr>
            </w:pPr>
            <w:r>
              <w:rPr>
                <w:rFonts w:ascii="Times New Roman" w:cs="Times New Roman" w:eastAsia="Times New Roman" w:hAnsi="Times New Roman"/>
                <w:sz w:val="20"/>
                <w:szCs w:val="20"/>
                <w:color w:val="auto"/>
              </w:rPr>
              <w:t>11.6</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900" w:type="dxa"/>
            <w:vAlign w:val="bottom"/>
            <w:gridSpan w:val="21"/>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68" w:type="dxa"/>
            <w:vAlign w:val="bottom"/>
            <w:vMerge w:val="continue"/>
          </w:tcPr>
          <w:p>
            <w:pPr>
              <w:spacing w:after="0"/>
              <w:rPr>
                <w:sz w:val="7"/>
                <w:szCs w:val="7"/>
                <w:color w:val="auto"/>
              </w:rPr>
            </w:pPr>
          </w:p>
        </w:tc>
        <w:tc>
          <w:tcPr>
            <w:tcW w:w="2433" w:type="dxa"/>
            <w:vAlign w:val="bottom"/>
            <w:gridSpan w:val="11"/>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210" w:type="dxa"/>
            <w:vAlign w:val="bottom"/>
          </w:tcPr>
          <w:p>
            <w:pPr>
              <w:spacing w:after="0"/>
              <w:rPr>
                <w:sz w:val="7"/>
                <w:szCs w:val="7"/>
                <w:color w:val="auto"/>
              </w:rPr>
            </w:pPr>
          </w:p>
        </w:tc>
        <w:tc>
          <w:tcPr>
            <w:tcW w:w="17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3" w:type="dxa"/>
            <w:vAlign w:val="bottom"/>
          </w:tcPr>
          <w:p>
            <w:pPr>
              <w:spacing w:after="0"/>
              <w:rPr>
                <w:sz w:val="6"/>
                <w:szCs w:val="6"/>
                <w:color w:val="auto"/>
              </w:rPr>
            </w:pPr>
          </w:p>
        </w:tc>
        <w:tc>
          <w:tcPr>
            <w:tcW w:w="148" w:type="dxa"/>
            <w:vAlign w:val="bottom"/>
          </w:tcPr>
          <w:p>
            <w:pPr>
              <w:spacing w:after="0"/>
              <w:rPr>
                <w:sz w:val="6"/>
                <w:szCs w:val="6"/>
                <w:color w:val="auto"/>
              </w:rPr>
            </w:pPr>
          </w:p>
        </w:tc>
        <w:tc>
          <w:tcPr>
            <w:tcW w:w="85" w:type="dxa"/>
            <w:vAlign w:val="bottom"/>
          </w:tcPr>
          <w:p>
            <w:pPr>
              <w:spacing w:after="0"/>
              <w:rPr>
                <w:sz w:val="6"/>
                <w:szCs w:val="6"/>
                <w:color w:val="auto"/>
              </w:rPr>
            </w:pPr>
          </w:p>
        </w:tc>
        <w:tc>
          <w:tcPr>
            <w:tcW w:w="35" w:type="dxa"/>
            <w:vAlign w:val="bottom"/>
          </w:tcPr>
          <w:p>
            <w:pPr>
              <w:spacing w:after="0"/>
              <w:rPr>
                <w:sz w:val="6"/>
                <w:szCs w:val="6"/>
                <w:color w:val="auto"/>
              </w:rPr>
            </w:pPr>
          </w:p>
        </w:tc>
        <w:tc>
          <w:tcPr>
            <w:tcW w:w="150" w:type="dxa"/>
            <w:vAlign w:val="bottom"/>
          </w:tcPr>
          <w:p>
            <w:pPr>
              <w:spacing w:after="0"/>
              <w:rPr>
                <w:sz w:val="6"/>
                <w:szCs w:val="6"/>
                <w:color w:val="auto"/>
              </w:rPr>
            </w:pPr>
          </w:p>
        </w:tc>
        <w:tc>
          <w:tcPr>
            <w:tcW w:w="30" w:type="dxa"/>
            <w:vAlign w:val="bottom"/>
          </w:tcPr>
          <w:p>
            <w:pPr>
              <w:spacing w:after="0"/>
              <w:rPr>
                <w:sz w:val="6"/>
                <w:szCs w:val="6"/>
                <w:color w:val="auto"/>
              </w:rPr>
            </w:pPr>
          </w:p>
        </w:tc>
        <w:tc>
          <w:tcPr>
            <w:tcW w:w="60" w:type="dxa"/>
            <w:vAlign w:val="bottom"/>
          </w:tcPr>
          <w:p>
            <w:pPr>
              <w:spacing w:after="0"/>
              <w:rPr>
                <w:sz w:val="6"/>
                <w:szCs w:val="6"/>
                <w:color w:val="auto"/>
              </w:rPr>
            </w:pPr>
          </w:p>
        </w:tc>
        <w:tc>
          <w:tcPr>
            <w:tcW w:w="7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 w:type="dxa"/>
            <w:vAlign w:val="bottom"/>
          </w:tcPr>
          <w:p>
            <w:pPr>
              <w:spacing w:after="0"/>
              <w:rPr>
                <w:sz w:val="6"/>
                <w:szCs w:val="6"/>
                <w:color w:val="auto"/>
              </w:rPr>
            </w:pPr>
          </w:p>
        </w:tc>
        <w:tc>
          <w:tcPr>
            <w:tcW w:w="7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8" w:type="dxa"/>
            <w:vAlign w:val="bottom"/>
          </w:tcPr>
          <w:p>
            <w:pPr>
              <w:spacing w:after="0"/>
              <w:rPr>
                <w:sz w:val="6"/>
                <w:szCs w:val="6"/>
                <w:color w:val="auto"/>
              </w:rPr>
            </w:pPr>
          </w:p>
        </w:tc>
        <w:tc>
          <w:tcPr>
            <w:tcW w:w="173" w:type="dxa"/>
            <w:vAlign w:val="bottom"/>
          </w:tcPr>
          <w:p>
            <w:pPr>
              <w:spacing w:after="0"/>
              <w:rPr>
                <w:sz w:val="6"/>
                <w:szCs w:val="6"/>
                <w:color w:val="auto"/>
              </w:rPr>
            </w:pPr>
          </w:p>
        </w:tc>
        <w:tc>
          <w:tcPr>
            <w:tcW w:w="80" w:type="dxa"/>
            <w:vAlign w:val="bottom"/>
          </w:tcPr>
          <w:p>
            <w:pPr>
              <w:spacing w:after="0"/>
              <w:rPr>
                <w:sz w:val="6"/>
                <w:szCs w:val="6"/>
                <w:color w:val="auto"/>
              </w:rPr>
            </w:pPr>
          </w:p>
        </w:tc>
        <w:tc>
          <w:tcPr>
            <w:tcW w:w="50" w:type="dxa"/>
            <w:vAlign w:val="bottom"/>
          </w:tcPr>
          <w:p>
            <w:pPr>
              <w:spacing w:after="0"/>
              <w:rPr>
                <w:sz w:val="6"/>
                <w:szCs w:val="6"/>
                <w:color w:val="auto"/>
              </w:rPr>
            </w:pPr>
          </w:p>
        </w:tc>
        <w:tc>
          <w:tcPr>
            <w:tcW w:w="110" w:type="dxa"/>
            <w:vAlign w:val="bottom"/>
          </w:tcPr>
          <w:p>
            <w:pPr>
              <w:spacing w:after="0"/>
              <w:rPr>
                <w:sz w:val="6"/>
                <w:szCs w:val="6"/>
                <w:color w:val="auto"/>
              </w:rPr>
            </w:pPr>
          </w:p>
        </w:tc>
        <w:tc>
          <w:tcPr>
            <w:tcW w:w="110" w:type="dxa"/>
            <w:vAlign w:val="bottom"/>
          </w:tcPr>
          <w:p>
            <w:pPr>
              <w:spacing w:after="0"/>
              <w:rPr>
                <w:sz w:val="6"/>
                <w:szCs w:val="6"/>
                <w:color w:val="auto"/>
              </w:rPr>
            </w:pPr>
          </w:p>
        </w:tc>
        <w:tc>
          <w:tcPr>
            <w:tcW w:w="3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0" w:type="dxa"/>
            <w:vAlign w:val="bottom"/>
          </w:tcPr>
          <w:p>
            <w:pPr>
              <w:spacing w:after="0"/>
              <w:rPr>
                <w:sz w:val="6"/>
                <w:szCs w:val="6"/>
                <w:color w:val="auto"/>
              </w:rPr>
            </w:pPr>
          </w:p>
        </w:tc>
        <w:tc>
          <w:tcPr>
            <w:tcW w:w="50" w:type="dxa"/>
            <w:vAlign w:val="bottom"/>
          </w:tcPr>
          <w:p>
            <w:pPr>
              <w:spacing w:after="0"/>
              <w:rPr>
                <w:sz w:val="6"/>
                <w:szCs w:val="6"/>
                <w:color w:val="auto"/>
              </w:rPr>
            </w:pPr>
          </w:p>
        </w:tc>
        <w:tc>
          <w:tcPr>
            <w:tcW w:w="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10" w:type="dxa"/>
            <w:vAlign w:val="bottom"/>
          </w:tcPr>
          <w:p>
            <w:pPr>
              <w:spacing w:after="0"/>
              <w:rPr>
                <w:sz w:val="6"/>
                <w:szCs w:val="6"/>
                <w:color w:val="auto"/>
              </w:rPr>
            </w:pPr>
          </w:p>
        </w:tc>
        <w:tc>
          <w:tcPr>
            <w:tcW w:w="17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D2EDF0"/>
          </w:tcPr>
          <w:p>
            <w:pPr>
              <w:spacing w:after="0"/>
              <w:rPr>
                <w:sz w:val="19"/>
                <w:szCs w:val="19"/>
                <w:color w:val="auto"/>
              </w:rPr>
            </w:pPr>
          </w:p>
        </w:tc>
        <w:tc>
          <w:tcPr>
            <w:tcW w:w="24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600" w:type="dxa"/>
            <w:vAlign w:val="bottom"/>
            <w:gridSpan w:val="7"/>
            <w:shd w:val="clear" w:color="auto" w:fill="D2EDF0"/>
          </w:tcPr>
          <w:p>
            <w:pPr>
              <w:jc w:val="center"/>
              <w:ind w:right="60"/>
              <w:spacing w:after="0"/>
              <w:rPr>
                <w:sz w:val="20"/>
                <w:szCs w:val="20"/>
                <w:color w:val="auto"/>
              </w:rPr>
            </w:pPr>
            <w:r>
              <w:rPr>
                <w:rFonts w:ascii="Times New Roman" w:cs="Times New Roman" w:eastAsia="Times New Roman" w:hAnsi="Times New Roman"/>
                <w:sz w:val="16"/>
                <w:szCs w:val="16"/>
                <w:color w:val="auto"/>
                <w:w w:val="72"/>
                <w:shd w:val="clear" w:color="auto" w:fill="D2EDF0"/>
              </w:rPr>
              <w:t>Depreciatio</w:t>
            </w:r>
          </w:p>
        </w:tc>
        <w:tc>
          <w:tcPr>
            <w:tcW w:w="3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30" w:type="dxa"/>
            <w:vAlign w:val="bottom"/>
            <w:gridSpan w:val="4"/>
            <w:shd w:val="clear" w:color="auto" w:fill="D2EDF0"/>
          </w:tcPr>
          <w:p>
            <w:pPr>
              <w:jc w:val="center"/>
              <w:spacing w:after="0" w:line="226" w:lineRule="exact"/>
              <w:rPr>
                <w:sz w:val="20"/>
                <w:szCs w:val="20"/>
                <w:color w:val="auto"/>
              </w:rPr>
            </w:pPr>
            <w:r>
              <w:rPr>
                <w:rFonts w:ascii="Times New Roman" w:cs="Times New Roman" w:eastAsia="Times New Roman" w:hAnsi="Times New Roman"/>
                <w:sz w:val="20"/>
                <w:szCs w:val="20"/>
                <w:color w:val="auto"/>
                <w:w w:val="91"/>
                <w:shd w:val="clear" w:color="auto" w:fill="D2EDF0"/>
              </w:rPr>
              <w:t>n a</w:t>
            </w:r>
          </w:p>
        </w:tc>
        <w:tc>
          <w:tcPr>
            <w:tcW w:w="200" w:type="dxa"/>
            <w:vAlign w:val="bottom"/>
            <w:gridSpan w:val="3"/>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w w:val="89"/>
                <w:shd w:val="clear" w:color="auto" w:fill="D2EDF0"/>
              </w:rPr>
              <w:t>nd</w:t>
            </w:r>
          </w:p>
        </w:tc>
        <w:tc>
          <w:tcPr>
            <w:tcW w:w="12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590" w:type="dxa"/>
            <w:vAlign w:val="bottom"/>
            <w:gridSpan w:val="6"/>
            <w:shd w:val="clear" w:color="auto" w:fill="D2EDF0"/>
          </w:tcPr>
          <w:p>
            <w:pPr>
              <w:jc w:val="center"/>
              <w:spacing w:after="0"/>
              <w:rPr>
                <w:sz w:val="20"/>
                <w:szCs w:val="20"/>
                <w:color w:val="auto"/>
              </w:rPr>
            </w:pPr>
            <w:r>
              <w:rPr>
                <w:rFonts w:ascii="Times New Roman" w:cs="Times New Roman" w:eastAsia="Times New Roman" w:hAnsi="Times New Roman"/>
                <w:sz w:val="15"/>
                <w:szCs w:val="15"/>
                <w:color w:val="auto"/>
                <w:w w:val="71"/>
                <w:shd w:val="clear" w:color="auto" w:fill="D2EDF0"/>
              </w:rPr>
              <w:t>amortization</w:t>
            </w:r>
          </w:p>
        </w:tc>
        <w:tc>
          <w:tcPr>
            <w:tcW w:w="110" w:type="dxa"/>
            <w:vAlign w:val="bottom"/>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1880" w:type="dxa"/>
            <w:vAlign w:val="bottom"/>
            <w:gridSpan w:val="5"/>
            <w:shd w:val="clear" w:color="auto" w:fill="D2EDF0"/>
          </w:tcPr>
          <w:p>
            <w:pPr>
              <w:spacing w:after="0" w:line="226" w:lineRule="exact"/>
              <w:rPr>
                <w:sz w:val="20"/>
                <w:szCs w:val="20"/>
                <w:color w:val="auto"/>
              </w:rPr>
            </w:pPr>
            <w:r>
              <w:rPr>
                <w:rFonts w:ascii="Times New Roman" w:cs="Times New Roman" w:eastAsia="Times New Roman" w:hAnsi="Times New Roman"/>
                <w:sz w:val="20"/>
                <w:szCs w:val="20"/>
                <w:color w:val="auto"/>
                <w:shd w:val="clear" w:color="auto" w:fill="D2EDF0"/>
              </w:rPr>
              <w:t>expense</w:t>
            </w:r>
          </w:p>
        </w:tc>
        <w:tc>
          <w:tcPr>
            <w:tcW w:w="20" w:type="dxa"/>
            <w:vAlign w:val="bottom"/>
            <w:shd w:val="clear" w:color="auto" w:fill="D2EDF0"/>
          </w:tcPr>
          <w:p>
            <w:pPr>
              <w:spacing w:after="0"/>
              <w:rPr>
                <w:sz w:val="19"/>
                <w:szCs w:val="19"/>
                <w:color w:val="auto"/>
              </w:rPr>
            </w:pPr>
          </w:p>
        </w:tc>
        <w:tc>
          <w:tcPr>
            <w:tcW w:w="680" w:type="dxa"/>
            <w:vAlign w:val="bottom"/>
            <w:shd w:val="clear" w:color="auto" w:fill="D2EDF0"/>
          </w:tcPr>
          <w:p>
            <w:pPr>
              <w:spacing w:after="0"/>
              <w:rPr>
                <w:sz w:val="19"/>
                <w:szCs w:val="19"/>
                <w:color w:val="auto"/>
              </w:rPr>
            </w:pPr>
          </w:p>
        </w:tc>
        <w:tc>
          <w:tcPr>
            <w:tcW w:w="320" w:type="dxa"/>
            <w:vAlign w:val="bottom"/>
            <w:shd w:val="clear" w:color="auto" w:fill="D2EDF0"/>
          </w:tcPr>
          <w:p>
            <w:pPr>
              <w:spacing w:after="0"/>
              <w:rPr>
                <w:sz w:val="19"/>
                <w:szCs w:val="19"/>
                <w:color w:val="auto"/>
              </w:rPr>
            </w:pPr>
          </w:p>
        </w:tc>
        <w:tc>
          <w:tcPr>
            <w:tcW w:w="900" w:type="dxa"/>
            <w:vAlign w:val="bottom"/>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rPr>
              <w:t>279.4</w:t>
            </w:r>
          </w:p>
        </w:tc>
        <w:tc>
          <w:tcPr>
            <w:tcW w:w="80" w:type="dxa"/>
            <w:vAlign w:val="bottom"/>
            <w:shd w:val="clear" w:color="auto" w:fill="D2EDF0"/>
          </w:tcPr>
          <w:p>
            <w:pPr>
              <w:spacing w:after="0"/>
              <w:rPr>
                <w:sz w:val="19"/>
                <w:szCs w:val="19"/>
                <w:color w:val="auto"/>
              </w:rPr>
            </w:pPr>
          </w:p>
        </w:tc>
        <w:tc>
          <w:tcPr>
            <w:tcW w:w="400" w:type="dxa"/>
            <w:vAlign w:val="bottom"/>
            <w:shd w:val="clear" w:color="auto" w:fill="D2EDF0"/>
          </w:tcPr>
          <w:p>
            <w:pPr>
              <w:spacing w:after="0"/>
              <w:rPr>
                <w:sz w:val="19"/>
                <w:szCs w:val="19"/>
                <w:color w:val="auto"/>
              </w:rPr>
            </w:pPr>
          </w:p>
        </w:tc>
        <w:tc>
          <w:tcPr>
            <w:tcW w:w="210" w:type="dxa"/>
            <w:vAlign w:val="bottom"/>
            <w:shd w:val="clear" w:color="auto" w:fill="D2EDF0"/>
          </w:tcPr>
          <w:p>
            <w:pPr>
              <w:spacing w:after="0"/>
              <w:rPr>
                <w:sz w:val="19"/>
                <w:szCs w:val="19"/>
                <w:color w:val="auto"/>
              </w:rPr>
            </w:pPr>
          </w:p>
        </w:tc>
        <w:tc>
          <w:tcPr>
            <w:tcW w:w="17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320" w:type="dxa"/>
            <w:vAlign w:val="bottom"/>
            <w:shd w:val="clear" w:color="auto" w:fill="D2EDF0"/>
          </w:tcPr>
          <w:p>
            <w:pPr>
              <w:spacing w:after="0"/>
              <w:rPr>
                <w:sz w:val="19"/>
                <w:szCs w:val="19"/>
                <w:color w:val="auto"/>
              </w:rPr>
            </w:pPr>
          </w:p>
        </w:tc>
        <w:tc>
          <w:tcPr>
            <w:tcW w:w="980" w:type="dxa"/>
            <w:vAlign w:val="bottom"/>
            <w:shd w:val="clear" w:color="auto" w:fill="D2EDF0"/>
          </w:tcPr>
          <w:p>
            <w:pPr>
              <w:jc w:val="right"/>
              <w:ind w:right="3"/>
              <w:spacing w:after="0" w:line="226" w:lineRule="exact"/>
              <w:rPr>
                <w:sz w:val="20"/>
                <w:szCs w:val="20"/>
                <w:color w:val="auto"/>
              </w:rPr>
            </w:pPr>
            <w:r>
              <w:rPr>
                <w:rFonts w:ascii="Times New Roman" w:cs="Times New Roman" w:eastAsia="Times New Roman" w:hAnsi="Times New Roman"/>
                <w:sz w:val="20"/>
                <w:szCs w:val="20"/>
                <w:color w:val="auto"/>
                <w:shd w:val="clear" w:color="auto" w:fill="D2EDF0"/>
              </w:rPr>
              <w:t>238.2</w:t>
            </w:r>
          </w:p>
        </w:tc>
        <w:tc>
          <w:tcPr>
            <w:tcW w:w="580"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3" w:type="dxa"/>
            <w:vAlign w:val="bottom"/>
            <w:shd w:val="clear" w:color="auto" w:fill="D2EDF0"/>
          </w:tcPr>
          <w:p>
            <w:pPr>
              <w:spacing w:after="0"/>
              <w:rPr>
                <w:sz w:val="6"/>
                <w:szCs w:val="6"/>
                <w:color w:val="auto"/>
              </w:rPr>
            </w:pPr>
          </w:p>
        </w:tc>
        <w:tc>
          <w:tcPr>
            <w:tcW w:w="148" w:type="dxa"/>
            <w:vAlign w:val="bottom"/>
            <w:shd w:val="clear" w:color="auto" w:fill="D2EDF0"/>
          </w:tcPr>
          <w:p>
            <w:pPr>
              <w:spacing w:after="0"/>
              <w:rPr>
                <w:sz w:val="6"/>
                <w:szCs w:val="6"/>
                <w:color w:val="auto"/>
              </w:rPr>
            </w:pPr>
          </w:p>
        </w:tc>
        <w:tc>
          <w:tcPr>
            <w:tcW w:w="85" w:type="dxa"/>
            <w:vAlign w:val="bottom"/>
            <w:shd w:val="clear" w:color="auto" w:fill="D2EDF0"/>
          </w:tcPr>
          <w:p>
            <w:pPr>
              <w:spacing w:after="0"/>
              <w:rPr>
                <w:sz w:val="6"/>
                <w:szCs w:val="6"/>
                <w:color w:val="auto"/>
              </w:rPr>
            </w:pPr>
          </w:p>
        </w:tc>
        <w:tc>
          <w:tcPr>
            <w:tcW w:w="35"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 w:type="dxa"/>
            <w:vAlign w:val="bottom"/>
            <w:shd w:val="clear" w:color="auto" w:fill="D2EDF0"/>
          </w:tcPr>
          <w:p>
            <w:pPr>
              <w:spacing w:after="0"/>
              <w:rPr>
                <w:sz w:val="6"/>
                <w:szCs w:val="6"/>
                <w:color w:val="auto"/>
              </w:rPr>
            </w:pPr>
          </w:p>
        </w:tc>
        <w:tc>
          <w:tcPr>
            <w:tcW w:w="173"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4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34"/>
          </w:tcPr>
          <w:p>
            <w:pPr>
              <w:ind w:left="80"/>
              <w:spacing w:after="0"/>
              <w:rPr>
                <w:sz w:val="20"/>
                <w:szCs w:val="20"/>
                <w:color w:val="auto"/>
              </w:rPr>
            </w:pPr>
            <w:r>
              <w:rPr>
                <w:rFonts w:ascii="Times New Roman" w:cs="Times New Roman" w:eastAsia="Times New Roman" w:hAnsi="Times New Roman"/>
                <w:sz w:val="20"/>
                <w:szCs w:val="20"/>
                <w:color w:val="auto"/>
              </w:rPr>
              <w:t xml:space="preserve">Share-based compensation </w:t>
            </w:r>
            <w:r>
              <w:rPr>
                <w:rFonts w:ascii="Times New Roman" w:cs="Times New Roman" w:eastAsia="Times New Roman" w:hAnsi="Times New Roman"/>
                <w:sz w:val="12"/>
                <w:szCs w:val="12"/>
                <w:color w:val="auto"/>
              </w:rPr>
              <w:t>(2)</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rPr>
                <w:sz w:val="18"/>
                <w:szCs w:val="18"/>
                <w:color w:val="auto"/>
              </w:rPr>
            </w:pPr>
          </w:p>
        </w:tc>
        <w:tc>
          <w:tcPr>
            <w:tcW w:w="160" w:type="dxa"/>
            <w:vAlign w:val="bottom"/>
            <w:shd w:val="clear" w:color="auto" w:fill="D2EDF0"/>
          </w:tcPr>
          <w:p>
            <w:pPr>
              <w:spacing w:after="0"/>
              <w:rPr>
                <w:sz w:val="18"/>
                <w:szCs w:val="18"/>
                <w:color w:val="auto"/>
              </w:rPr>
            </w:pPr>
          </w:p>
        </w:tc>
        <w:tc>
          <w:tcPr>
            <w:tcW w:w="280" w:type="dxa"/>
            <w:vAlign w:val="bottom"/>
            <w:shd w:val="clear" w:color="auto" w:fill="D2EDF0"/>
          </w:tcPr>
          <w:p>
            <w:pPr>
              <w:spacing w:after="0"/>
              <w:rPr>
                <w:sz w:val="18"/>
                <w:szCs w:val="18"/>
                <w:color w:val="auto"/>
              </w:rPr>
            </w:pPr>
          </w:p>
        </w:tc>
        <w:tc>
          <w:tcPr>
            <w:tcW w:w="490" w:type="dxa"/>
            <w:vAlign w:val="bottom"/>
            <w:gridSpan w:val="7"/>
            <w:vMerge w:val="restart"/>
            <w:shd w:val="clear" w:color="auto" w:fill="D2EDF0"/>
          </w:tcPr>
          <w:p>
            <w:pPr>
              <w:jc w:val="center"/>
              <w:spacing w:after="0"/>
              <w:rPr>
                <w:sz w:val="20"/>
                <w:szCs w:val="20"/>
                <w:color w:val="auto"/>
              </w:rPr>
            </w:pPr>
            <w:r>
              <w:rPr>
                <w:rFonts w:ascii="Times New Roman" w:cs="Times New Roman" w:eastAsia="Times New Roman" w:hAnsi="Times New Roman"/>
                <w:sz w:val="16"/>
                <w:szCs w:val="16"/>
                <w:color w:val="auto"/>
                <w:w w:val="70"/>
                <w:shd w:val="clear" w:color="auto" w:fill="D2EDF0"/>
              </w:rPr>
              <w:t>Transactio</w:t>
            </w:r>
          </w:p>
        </w:tc>
        <w:tc>
          <w:tcPr>
            <w:tcW w:w="150" w:type="dxa"/>
            <w:vAlign w:val="bottom"/>
            <w:shd w:val="clear" w:color="auto" w:fill="D2EDF0"/>
          </w:tcPr>
          <w:p>
            <w:pPr>
              <w:spacing w:after="0"/>
              <w:rPr>
                <w:sz w:val="18"/>
                <w:szCs w:val="18"/>
                <w:color w:val="auto"/>
              </w:rPr>
            </w:pPr>
          </w:p>
        </w:tc>
        <w:tc>
          <w:tcPr>
            <w:tcW w:w="240" w:type="dxa"/>
            <w:vAlign w:val="bottom"/>
            <w:gridSpan w:val="4"/>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1"/>
                <w:shd w:val="clear" w:color="auto" w:fill="D2EDF0"/>
              </w:rPr>
              <w:t>n a</w:t>
            </w:r>
          </w:p>
        </w:tc>
        <w:tc>
          <w:tcPr>
            <w:tcW w:w="210" w:type="dxa"/>
            <w:vAlign w:val="bottom"/>
            <w:gridSpan w:val="4"/>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9"/>
                <w:shd w:val="clear" w:color="auto" w:fill="D2EDF0"/>
              </w:rPr>
              <w:t>nd</w:t>
            </w:r>
          </w:p>
        </w:tc>
        <w:tc>
          <w:tcPr>
            <w:tcW w:w="70" w:type="dxa"/>
            <w:vAlign w:val="bottom"/>
            <w:shd w:val="clear" w:color="auto" w:fill="D2EDF0"/>
          </w:tcPr>
          <w:p>
            <w:pPr>
              <w:spacing w:after="0"/>
              <w:rPr>
                <w:sz w:val="18"/>
                <w:szCs w:val="18"/>
                <w:color w:val="auto"/>
              </w:rPr>
            </w:pPr>
          </w:p>
        </w:tc>
        <w:tc>
          <w:tcPr>
            <w:tcW w:w="120" w:type="dxa"/>
            <w:vAlign w:val="bottom"/>
            <w:shd w:val="clear" w:color="auto" w:fill="D2EDF0"/>
          </w:tcPr>
          <w:p>
            <w:pPr>
              <w:spacing w:after="0"/>
              <w:rPr>
                <w:sz w:val="18"/>
                <w:szCs w:val="18"/>
                <w:color w:val="auto"/>
              </w:rPr>
            </w:pPr>
          </w:p>
        </w:tc>
        <w:tc>
          <w:tcPr>
            <w:tcW w:w="428" w:type="dxa"/>
            <w:vAlign w:val="bottom"/>
            <w:gridSpan w:val="4"/>
            <w:vMerge w:val="restart"/>
            <w:shd w:val="clear" w:color="auto" w:fill="D2EDF0"/>
          </w:tcPr>
          <w:p>
            <w:pPr>
              <w:spacing w:after="0"/>
              <w:rPr>
                <w:sz w:val="20"/>
                <w:szCs w:val="20"/>
                <w:color w:val="auto"/>
              </w:rPr>
            </w:pPr>
            <w:r>
              <w:rPr>
                <w:rFonts w:ascii="Times New Roman" w:cs="Times New Roman" w:eastAsia="Times New Roman" w:hAnsi="Times New Roman"/>
                <w:sz w:val="14"/>
                <w:szCs w:val="14"/>
                <w:color w:val="auto"/>
                <w:w w:val="74"/>
                <w:shd w:val="clear" w:color="auto" w:fill="D2EDF0"/>
              </w:rPr>
              <w:t>integratio</w:t>
            </w:r>
          </w:p>
        </w:tc>
        <w:tc>
          <w:tcPr>
            <w:tcW w:w="173" w:type="dxa"/>
            <w:vAlign w:val="bottom"/>
            <w:shd w:val="clear" w:color="auto" w:fill="D2EDF0"/>
          </w:tcPr>
          <w:p>
            <w:pPr>
              <w:spacing w:after="0"/>
              <w:rPr>
                <w:sz w:val="18"/>
                <w:szCs w:val="18"/>
                <w:color w:val="auto"/>
              </w:rPr>
            </w:pPr>
          </w:p>
        </w:tc>
        <w:tc>
          <w:tcPr>
            <w:tcW w:w="240" w:type="dxa"/>
            <w:vAlign w:val="bottom"/>
            <w:gridSpan w:val="3"/>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shd w:val="clear" w:color="auto" w:fill="D2EDF0"/>
              </w:rPr>
              <w:t>n c</w:t>
            </w:r>
          </w:p>
        </w:tc>
        <w:tc>
          <w:tcPr>
            <w:tcW w:w="340" w:type="dxa"/>
            <w:vAlign w:val="bottom"/>
            <w:gridSpan w:val="3"/>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osts</w:t>
            </w:r>
          </w:p>
        </w:tc>
        <w:tc>
          <w:tcPr>
            <w:tcW w:w="15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3"/>
                <w:szCs w:val="13"/>
                <w:color w:val="auto"/>
                <w:w w:val="78"/>
                <w:shd w:val="clear" w:color="auto" w:fill="D2EDF0"/>
              </w:rPr>
              <w:t>(3)</w:t>
            </w:r>
          </w:p>
        </w:tc>
        <w:tc>
          <w:tcPr>
            <w:tcW w:w="5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144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68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90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0.7</w:t>
            </w:r>
          </w:p>
        </w:tc>
        <w:tc>
          <w:tcPr>
            <w:tcW w:w="80" w:type="dxa"/>
            <w:vAlign w:val="bottom"/>
            <w:shd w:val="clear" w:color="auto" w:fill="D2EDF0"/>
          </w:tcPr>
          <w:p>
            <w:pPr>
              <w:spacing w:after="0"/>
              <w:rPr>
                <w:sz w:val="18"/>
                <w:szCs w:val="18"/>
                <w:color w:val="auto"/>
              </w:rPr>
            </w:pPr>
          </w:p>
        </w:tc>
        <w:tc>
          <w:tcPr>
            <w:tcW w:w="400" w:type="dxa"/>
            <w:vAlign w:val="bottom"/>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17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9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3.4</w:t>
            </w:r>
          </w:p>
        </w:tc>
        <w:tc>
          <w:tcPr>
            <w:tcW w:w="58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 w:type="dxa"/>
            <w:vAlign w:val="bottom"/>
            <w:shd w:val="clear" w:color="auto" w:fill="D2EDF0"/>
          </w:tcPr>
          <w:p>
            <w:pPr>
              <w:spacing w:after="0"/>
              <w:rPr>
                <w:sz w:val="2"/>
                <w:szCs w:val="2"/>
                <w:color w:val="auto"/>
              </w:rPr>
            </w:pPr>
          </w:p>
        </w:tc>
        <w:tc>
          <w:tcPr>
            <w:tcW w:w="240" w:type="dxa"/>
            <w:vAlign w:val="bottom"/>
            <w:shd w:val="clear" w:color="auto" w:fill="D2EDF0"/>
          </w:tcPr>
          <w:p>
            <w:pPr>
              <w:spacing w:after="0"/>
              <w:rPr>
                <w:sz w:val="2"/>
                <w:szCs w:val="2"/>
                <w:color w:val="auto"/>
              </w:rPr>
            </w:pPr>
          </w:p>
        </w:tc>
        <w:tc>
          <w:tcPr>
            <w:tcW w:w="160" w:type="dxa"/>
            <w:vAlign w:val="bottom"/>
            <w:shd w:val="clear" w:color="auto" w:fill="D2EDF0"/>
          </w:tcPr>
          <w:p>
            <w:pPr>
              <w:spacing w:after="0"/>
              <w:rPr>
                <w:sz w:val="2"/>
                <w:szCs w:val="2"/>
                <w:color w:val="auto"/>
              </w:rPr>
            </w:pPr>
          </w:p>
        </w:tc>
        <w:tc>
          <w:tcPr>
            <w:tcW w:w="280" w:type="dxa"/>
            <w:vAlign w:val="bottom"/>
            <w:shd w:val="clear" w:color="auto" w:fill="D2EDF0"/>
          </w:tcPr>
          <w:p>
            <w:pPr>
              <w:spacing w:after="0"/>
              <w:rPr>
                <w:sz w:val="2"/>
                <w:szCs w:val="2"/>
                <w:color w:val="auto"/>
              </w:rPr>
            </w:pPr>
          </w:p>
        </w:tc>
        <w:tc>
          <w:tcPr>
            <w:tcW w:w="490" w:type="dxa"/>
            <w:vAlign w:val="bottom"/>
            <w:gridSpan w:val="7"/>
            <w:vMerge w:val="continue"/>
            <w:shd w:val="clear" w:color="auto" w:fill="D2EDF0"/>
          </w:tcPr>
          <w:p>
            <w:pPr>
              <w:spacing w:after="0"/>
              <w:rPr>
                <w:sz w:val="2"/>
                <w:szCs w:val="2"/>
                <w:color w:val="auto"/>
              </w:rPr>
            </w:pPr>
          </w:p>
        </w:tc>
        <w:tc>
          <w:tcPr>
            <w:tcW w:w="150" w:type="dxa"/>
            <w:vAlign w:val="bottom"/>
            <w:shd w:val="clear" w:color="auto" w:fill="D2EDF0"/>
          </w:tcPr>
          <w:p>
            <w:pPr>
              <w:spacing w:after="0"/>
              <w:rPr>
                <w:sz w:val="2"/>
                <w:szCs w:val="2"/>
                <w:color w:val="auto"/>
              </w:rPr>
            </w:pPr>
          </w:p>
        </w:tc>
        <w:tc>
          <w:tcPr>
            <w:tcW w:w="240" w:type="dxa"/>
            <w:vAlign w:val="bottom"/>
            <w:gridSpan w:val="4"/>
            <w:vMerge w:val="continue"/>
            <w:shd w:val="clear" w:color="auto" w:fill="D2EDF0"/>
          </w:tcPr>
          <w:p>
            <w:pPr>
              <w:spacing w:after="0"/>
              <w:rPr>
                <w:sz w:val="2"/>
                <w:szCs w:val="2"/>
                <w:color w:val="auto"/>
              </w:rPr>
            </w:pPr>
          </w:p>
        </w:tc>
        <w:tc>
          <w:tcPr>
            <w:tcW w:w="210" w:type="dxa"/>
            <w:vAlign w:val="bottom"/>
            <w:gridSpan w:val="4"/>
            <w:vMerge w:val="continue"/>
            <w:shd w:val="clear" w:color="auto" w:fill="D2EDF0"/>
          </w:tcPr>
          <w:p>
            <w:pPr>
              <w:spacing w:after="0"/>
              <w:rPr>
                <w:sz w:val="2"/>
                <w:szCs w:val="2"/>
                <w:color w:val="auto"/>
              </w:rPr>
            </w:pPr>
          </w:p>
        </w:tc>
        <w:tc>
          <w:tcPr>
            <w:tcW w:w="70" w:type="dxa"/>
            <w:vAlign w:val="bottom"/>
            <w:shd w:val="clear" w:color="auto" w:fill="D2EDF0"/>
          </w:tcPr>
          <w:p>
            <w:pPr>
              <w:spacing w:after="0"/>
              <w:rPr>
                <w:sz w:val="2"/>
                <w:szCs w:val="2"/>
                <w:color w:val="auto"/>
              </w:rPr>
            </w:pPr>
          </w:p>
        </w:tc>
        <w:tc>
          <w:tcPr>
            <w:tcW w:w="120" w:type="dxa"/>
            <w:vAlign w:val="bottom"/>
            <w:shd w:val="clear" w:color="auto" w:fill="D2EDF0"/>
          </w:tcPr>
          <w:p>
            <w:pPr>
              <w:spacing w:after="0"/>
              <w:rPr>
                <w:sz w:val="2"/>
                <w:szCs w:val="2"/>
                <w:color w:val="auto"/>
              </w:rPr>
            </w:pPr>
          </w:p>
        </w:tc>
        <w:tc>
          <w:tcPr>
            <w:tcW w:w="428" w:type="dxa"/>
            <w:vAlign w:val="bottom"/>
            <w:gridSpan w:val="4"/>
            <w:vMerge w:val="continue"/>
            <w:shd w:val="clear" w:color="auto" w:fill="D2EDF0"/>
          </w:tcPr>
          <w:p>
            <w:pPr>
              <w:spacing w:after="0"/>
              <w:rPr>
                <w:sz w:val="2"/>
                <w:szCs w:val="2"/>
                <w:color w:val="auto"/>
              </w:rPr>
            </w:pPr>
          </w:p>
        </w:tc>
        <w:tc>
          <w:tcPr>
            <w:tcW w:w="173" w:type="dxa"/>
            <w:vAlign w:val="bottom"/>
            <w:shd w:val="clear" w:color="auto" w:fill="D2EDF0"/>
          </w:tcPr>
          <w:p>
            <w:pPr>
              <w:spacing w:after="0"/>
              <w:rPr>
                <w:sz w:val="2"/>
                <w:szCs w:val="2"/>
                <w:color w:val="auto"/>
              </w:rPr>
            </w:pPr>
          </w:p>
        </w:tc>
        <w:tc>
          <w:tcPr>
            <w:tcW w:w="240" w:type="dxa"/>
            <w:vAlign w:val="bottom"/>
            <w:gridSpan w:val="3"/>
            <w:vMerge w:val="continue"/>
            <w:shd w:val="clear" w:color="auto" w:fill="D2EDF0"/>
          </w:tcPr>
          <w:p>
            <w:pPr>
              <w:spacing w:after="0"/>
              <w:rPr>
                <w:sz w:val="2"/>
                <w:szCs w:val="2"/>
                <w:color w:val="auto"/>
              </w:rPr>
            </w:pPr>
          </w:p>
        </w:tc>
        <w:tc>
          <w:tcPr>
            <w:tcW w:w="340" w:type="dxa"/>
            <w:vAlign w:val="bottom"/>
            <w:gridSpan w:val="3"/>
            <w:vMerge w:val="continue"/>
            <w:shd w:val="clear" w:color="auto" w:fill="D2EDF0"/>
          </w:tcPr>
          <w:p>
            <w:pPr>
              <w:spacing w:after="0"/>
              <w:rPr>
                <w:sz w:val="2"/>
                <w:szCs w:val="2"/>
                <w:color w:val="auto"/>
              </w:rPr>
            </w:pPr>
          </w:p>
        </w:tc>
        <w:tc>
          <w:tcPr>
            <w:tcW w:w="150" w:type="dxa"/>
            <w:vAlign w:val="bottom"/>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1440" w:type="dxa"/>
            <w:vAlign w:val="bottom"/>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680" w:type="dxa"/>
            <w:vAlign w:val="bottom"/>
            <w:shd w:val="clear" w:color="auto" w:fill="D2EDF0"/>
          </w:tcPr>
          <w:p>
            <w:pPr>
              <w:spacing w:after="0"/>
              <w:rPr>
                <w:sz w:val="2"/>
                <w:szCs w:val="2"/>
                <w:color w:val="auto"/>
              </w:rPr>
            </w:pPr>
          </w:p>
        </w:tc>
        <w:tc>
          <w:tcPr>
            <w:tcW w:w="320" w:type="dxa"/>
            <w:vAlign w:val="bottom"/>
            <w:shd w:val="clear" w:color="auto" w:fill="D2EDF0"/>
          </w:tcPr>
          <w:p>
            <w:pPr>
              <w:spacing w:after="0"/>
              <w:rPr>
                <w:sz w:val="2"/>
                <w:szCs w:val="2"/>
                <w:color w:val="auto"/>
              </w:rPr>
            </w:pPr>
          </w:p>
        </w:tc>
        <w:tc>
          <w:tcPr>
            <w:tcW w:w="900" w:type="dxa"/>
            <w:vAlign w:val="bottom"/>
            <w:vMerge w:val="continue"/>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400" w:type="dxa"/>
            <w:vAlign w:val="bottom"/>
            <w:shd w:val="clear" w:color="auto" w:fill="D2EDF0"/>
          </w:tcPr>
          <w:p>
            <w:pPr>
              <w:spacing w:after="0"/>
              <w:rPr>
                <w:sz w:val="2"/>
                <w:szCs w:val="2"/>
                <w:color w:val="auto"/>
              </w:rPr>
            </w:pPr>
          </w:p>
        </w:tc>
        <w:tc>
          <w:tcPr>
            <w:tcW w:w="210" w:type="dxa"/>
            <w:vAlign w:val="bottom"/>
            <w:shd w:val="clear" w:color="auto" w:fill="D2EDF0"/>
          </w:tcPr>
          <w:p>
            <w:pPr>
              <w:spacing w:after="0"/>
              <w:rPr>
                <w:sz w:val="2"/>
                <w:szCs w:val="2"/>
                <w:color w:val="auto"/>
              </w:rPr>
            </w:pPr>
          </w:p>
        </w:tc>
        <w:tc>
          <w:tcPr>
            <w:tcW w:w="17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320" w:type="dxa"/>
            <w:vAlign w:val="bottom"/>
            <w:shd w:val="clear" w:color="auto" w:fill="D2EDF0"/>
          </w:tcPr>
          <w:p>
            <w:pPr>
              <w:spacing w:after="0"/>
              <w:rPr>
                <w:sz w:val="2"/>
                <w:szCs w:val="2"/>
                <w:color w:val="auto"/>
              </w:rPr>
            </w:pPr>
          </w:p>
        </w:tc>
        <w:tc>
          <w:tcPr>
            <w:tcW w:w="980" w:type="dxa"/>
            <w:vAlign w:val="bottom"/>
            <w:vMerge w:val="continue"/>
            <w:shd w:val="clear" w:color="auto" w:fill="D2EDF0"/>
          </w:tcPr>
          <w:p>
            <w:pPr>
              <w:spacing w:after="0"/>
              <w:rPr>
                <w:sz w:val="2"/>
                <w:szCs w:val="2"/>
                <w:color w:val="auto"/>
              </w:rPr>
            </w:pPr>
          </w:p>
        </w:tc>
        <w:tc>
          <w:tcPr>
            <w:tcW w:w="580" w:type="dxa"/>
            <w:vAlign w:val="bottom"/>
            <w:shd w:val="clear" w:color="auto" w:fill="D2EDF0"/>
          </w:tcPr>
          <w:p>
            <w:pPr>
              <w:spacing w:after="0"/>
              <w:rPr>
                <w:sz w:val="2"/>
                <w:szCs w:val="2"/>
                <w:color w:val="auto"/>
              </w:rPr>
            </w:pPr>
          </w:p>
        </w:tc>
        <w:tc>
          <w:tcPr>
            <w:tcW w:w="200" w:type="dxa"/>
            <w:vAlign w:val="bottom"/>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4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3" w:type="dxa"/>
            <w:vAlign w:val="bottom"/>
            <w:shd w:val="clear" w:color="auto" w:fill="D2EDF0"/>
          </w:tcPr>
          <w:p>
            <w:pPr>
              <w:spacing w:after="0"/>
              <w:rPr>
                <w:sz w:val="6"/>
                <w:szCs w:val="6"/>
                <w:color w:val="auto"/>
              </w:rPr>
            </w:pPr>
          </w:p>
        </w:tc>
        <w:tc>
          <w:tcPr>
            <w:tcW w:w="148" w:type="dxa"/>
            <w:vAlign w:val="bottom"/>
            <w:shd w:val="clear" w:color="auto" w:fill="D2EDF0"/>
          </w:tcPr>
          <w:p>
            <w:pPr>
              <w:spacing w:after="0"/>
              <w:rPr>
                <w:sz w:val="6"/>
                <w:szCs w:val="6"/>
                <w:color w:val="auto"/>
              </w:rPr>
            </w:pPr>
          </w:p>
        </w:tc>
        <w:tc>
          <w:tcPr>
            <w:tcW w:w="85" w:type="dxa"/>
            <w:vAlign w:val="bottom"/>
            <w:shd w:val="clear" w:color="auto" w:fill="D2EDF0"/>
          </w:tcPr>
          <w:p>
            <w:pPr>
              <w:spacing w:after="0"/>
              <w:rPr>
                <w:sz w:val="6"/>
                <w:szCs w:val="6"/>
                <w:color w:val="auto"/>
              </w:rPr>
            </w:pPr>
          </w:p>
        </w:tc>
        <w:tc>
          <w:tcPr>
            <w:tcW w:w="35"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 w:type="dxa"/>
            <w:vAlign w:val="bottom"/>
            <w:shd w:val="clear" w:color="auto" w:fill="D2EDF0"/>
          </w:tcPr>
          <w:p>
            <w:pPr>
              <w:spacing w:after="0"/>
              <w:rPr>
                <w:sz w:val="6"/>
                <w:szCs w:val="6"/>
                <w:color w:val="auto"/>
              </w:rPr>
            </w:pPr>
          </w:p>
        </w:tc>
        <w:tc>
          <w:tcPr>
            <w:tcW w:w="173"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4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34"/>
          </w:tcPr>
          <w:p>
            <w:pPr>
              <w:ind w:left="80"/>
              <w:spacing w:after="0"/>
              <w:rPr>
                <w:sz w:val="20"/>
                <w:szCs w:val="20"/>
                <w:color w:val="auto"/>
              </w:rPr>
            </w:pPr>
            <w:r>
              <w:rPr>
                <w:rFonts w:ascii="Times New Roman" w:cs="Times New Roman" w:eastAsia="Times New Roman" w:hAnsi="Times New Roman"/>
                <w:sz w:val="20"/>
                <w:szCs w:val="20"/>
                <w:color w:val="auto"/>
              </w:rPr>
              <w:t xml:space="preserve">System implementation costs </w:t>
            </w:r>
            <w:r>
              <w:rPr>
                <w:rFonts w:ascii="Times New Roman" w:cs="Times New Roman" w:eastAsia="Times New Roman" w:hAnsi="Times New Roman"/>
                <w:sz w:val="12"/>
                <w:szCs w:val="12"/>
                <w:color w:val="auto"/>
              </w:rPr>
              <w:t>(4)</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 w:type="dxa"/>
            <w:vAlign w:val="bottom"/>
            <w:shd w:val="clear" w:color="auto" w:fill="D2EDF0"/>
          </w:tcPr>
          <w:p>
            <w:pPr>
              <w:spacing w:after="0"/>
              <w:rPr>
                <w:sz w:val="20"/>
                <w:szCs w:val="20"/>
                <w:color w:val="auto"/>
              </w:rPr>
            </w:pPr>
          </w:p>
        </w:tc>
        <w:tc>
          <w:tcPr>
            <w:tcW w:w="24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503" w:type="dxa"/>
            <w:vAlign w:val="bottom"/>
            <w:gridSpan w:val="5"/>
            <w:shd w:val="clear" w:color="auto" w:fill="D2EDF0"/>
          </w:tcPr>
          <w:p>
            <w:pPr>
              <w:ind w:left="100"/>
              <w:spacing w:after="0"/>
              <w:rPr>
                <w:sz w:val="20"/>
                <w:szCs w:val="20"/>
                <w:color w:val="auto"/>
              </w:rPr>
            </w:pPr>
            <w:r>
              <w:rPr>
                <w:rFonts w:ascii="Times New Roman" w:cs="Times New Roman" w:eastAsia="Times New Roman" w:hAnsi="Times New Roman"/>
                <w:sz w:val="20"/>
                <w:szCs w:val="20"/>
                <w:color w:val="auto"/>
                <w:shd w:val="clear" w:color="auto" w:fill="D2EDF0"/>
              </w:rPr>
              <w:t>Loss</w:t>
            </w:r>
          </w:p>
        </w:tc>
        <w:tc>
          <w:tcPr>
            <w:tcW w:w="233" w:type="dxa"/>
            <w:vAlign w:val="bottom"/>
            <w:gridSpan w:val="2"/>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89"/>
                <w:shd w:val="clear" w:color="auto" w:fill="D2EDF0"/>
              </w:rPr>
              <w:t>on</w:t>
            </w:r>
          </w:p>
        </w:tc>
        <w:tc>
          <w:tcPr>
            <w:tcW w:w="465" w:type="dxa"/>
            <w:vAlign w:val="bottom"/>
            <w:gridSpan w:val="7"/>
            <w:shd w:val="clear" w:color="auto" w:fill="D2EDF0"/>
          </w:tcPr>
          <w:p>
            <w:pPr>
              <w:ind w:left="25"/>
              <w:spacing w:after="0"/>
              <w:rPr>
                <w:sz w:val="20"/>
                <w:szCs w:val="20"/>
                <w:color w:val="auto"/>
              </w:rPr>
            </w:pPr>
            <w:r>
              <w:rPr>
                <w:rFonts w:ascii="Times New Roman" w:cs="Times New Roman" w:eastAsia="Times New Roman" w:hAnsi="Times New Roman"/>
                <w:sz w:val="20"/>
                <w:szCs w:val="20"/>
                <w:color w:val="auto"/>
                <w:w w:val="72"/>
                <w:shd w:val="clear" w:color="auto" w:fill="D2EDF0"/>
              </w:rPr>
              <w:t>propert</w:t>
            </w:r>
          </w:p>
        </w:tc>
        <w:tc>
          <w:tcPr>
            <w:tcW w:w="4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24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1"/>
                <w:shd w:val="clear" w:color="auto" w:fill="D2EDF0"/>
              </w:rPr>
              <w:t>y a</w:t>
            </w:r>
          </w:p>
        </w:tc>
        <w:tc>
          <w:tcPr>
            <w:tcW w:w="34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nd</w:t>
            </w:r>
          </w:p>
        </w:tc>
        <w:tc>
          <w:tcPr>
            <w:tcW w:w="88" w:type="dxa"/>
            <w:vAlign w:val="bottom"/>
            <w:gridSpan w:val="2"/>
            <w:shd w:val="clear" w:color="auto" w:fill="D2EDF0"/>
          </w:tcPr>
          <w:p>
            <w:pPr>
              <w:spacing w:after="0"/>
              <w:rPr>
                <w:sz w:val="20"/>
                <w:szCs w:val="20"/>
                <w:color w:val="auto"/>
              </w:rPr>
            </w:pPr>
          </w:p>
        </w:tc>
        <w:tc>
          <w:tcPr>
            <w:tcW w:w="753" w:type="dxa"/>
            <w:vAlign w:val="bottom"/>
            <w:gridSpan w:val="7"/>
            <w:shd w:val="clear" w:color="auto" w:fill="D2EDF0"/>
          </w:tcPr>
          <w:p>
            <w:pPr>
              <w:jc w:val="center"/>
              <w:ind w:right="46"/>
              <w:spacing w:after="0"/>
              <w:rPr>
                <w:sz w:val="20"/>
                <w:szCs w:val="20"/>
                <w:color w:val="auto"/>
              </w:rPr>
            </w:pPr>
            <w:r>
              <w:rPr>
                <w:rFonts w:ascii="Times New Roman" w:cs="Times New Roman" w:eastAsia="Times New Roman" w:hAnsi="Times New Roman"/>
                <w:sz w:val="20"/>
                <w:szCs w:val="20"/>
                <w:color w:val="auto"/>
                <w:w w:val="70"/>
                <w:shd w:val="clear" w:color="auto" w:fill="D2EDF0"/>
              </w:rPr>
              <w:t>equipment</w:t>
            </w:r>
          </w:p>
        </w:tc>
        <w:tc>
          <w:tcPr>
            <w:tcW w:w="15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144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68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0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40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17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80" w:type="dxa"/>
            <w:vAlign w:val="bottom"/>
            <w:shd w:val="clear" w:color="auto" w:fill="D2EDF0"/>
          </w:tcPr>
          <w:p>
            <w:pPr>
              <w:spacing w:after="0"/>
              <w:rPr>
                <w:sz w:val="20"/>
                <w:szCs w:val="20"/>
                <w:color w:val="auto"/>
              </w:rPr>
            </w:pPr>
          </w:p>
        </w:tc>
        <w:tc>
          <w:tcPr>
            <w:tcW w:w="58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rPr>
                <w:sz w:val="18"/>
                <w:szCs w:val="18"/>
                <w:color w:val="auto"/>
              </w:rPr>
            </w:pPr>
          </w:p>
        </w:tc>
        <w:tc>
          <w:tcPr>
            <w:tcW w:w="160" w:type="dxa"/>
            <w:vAlign w:val="bottom"/>
            <w:shd w:val="clear" w:color="auto" w:fill="D2EDF0"/>
          </w:tcPr>
          <w:p>
            <w:pPr>
              <w:spacing w:after="0"/>
              <w:rPr>
                <w:sz w:val="18"/>
                <w:szCs w:val="18"/>
                <w:color w:val="auto"/>
              </w:rPr>
            </w:pPr>
          </w:p>
        </w:tc>
        <w:tc>
          <w:tcPr>
            <w:tcW w:w="28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630" w:type="dxa"/>
            <w:vAlign w:val="bottom"/>
            <w:gridSpan w:val="8"/>
            <w:vMerge w:val="restart"/>
            <w:shd w:val="clear" w:color="auto" w:fill="D2EDF0"/>
          </w:tcPr>
          <w:p>
            <w:pPr>
              <w:jc w:val="right"/>
              <w:spacing w:after="0"/>
              <w:rPr>
                <w:sz w:val="20"/>
                <w:szCs w:val="20"/>
                <w:color w:val="auto"/>
              </w:rPr>
            </w:pPr>
            <w:r>
              <w:rPr>
                <w:rFonts w:ascii="Times New Roman" w:cs="Times New Roman" w:eastAsia="Times New Roman" w:hAnsi="Times New Roman"/>
                <w:sz w:val="16"/>
                <w:szCs w:val="16"/>
                <w:color w:val="auto"/>
                <w:w w:val="78"/>
                <w:shd w:val="clear" w:color="auto" w:fill="D2EDF0"/>
              </w:rPr>
              <w:t>transactions</w:t>
            </w:r>
          </w:p>
        </w:tc>
        <w:tc>
          <w:tcPr>
            <w:tcW w:w="210" w:type="dxa"/>
            <w:vAlign w:val="bottom"/>
            <w:gridSpan w:val="3"/>
            <w:shd w:val="clear" w:color="auto" w:fill="D2EDF0"/>
          </w:tcPr>
          <w:p>
            <w:pPr>
              <w:spacing w:after="0"/>
              <w:rPr>
                <w:sz w:val="18"/>
                <w:szCs w:val="18"/>
                <w:color w:val="auto"/>
              </w:rPr>
            </w:pPr>
          </w:p>
        </w:tc>
        <w:tc>
          <w:tcPr>
            <w:tcW w:w="160" w:type="dxa"/>
            <w:vAlign w:val="bottom"/>
            <w:gridSpan w:val="3"/>
            <w:vMerge w:val="restart"/>
            <w:shd w:val="clear" w:color="auto" w:fill="D2EDF0"/>
          </w:tcPr>
          <w:p>
            <w:pPr>
              <w:ind w:left="20"/>
              <w:spacing w:after="0"/>
              <w:rPr>
                <w:sz w:val="20"/>
                <w:szCs w:val="20"/>
                <w:color w:val="auto"/>
              </w:rPr>
            </w:pPr>
            <w:r>
              <w:rPr>
                <w:rFonts w:ascii="Times New Roman" w:cs="Times New Roman" w:eastAsia="Times New Roman" w:hAnsi="Times New Roman"/>
                <w:sz w:val="18"/>
                <w:szCs w:val="18"/>
                <w:color w:val="auto"/>
                <w:w w:val="70"/>
                <w:shd w:val="clear" w:color="auto" w:fill="D2EDF0"/>
              </w:rPr>
              <w:t>an</w:t>
            </w:r>
          </w:p>
        </w:tc>
        <w:tc>
          <w:tcPr>
            <w:tcW w:w="50" w:type="dxa"/>
            <w:vAlign w:val="bottom"/>
            <w:shd w:val="clear" w:color="auto" w:fill="D2EDF0"/>
          </w:tcPr>
          <w:p>
            <w:pPr>
              <w:spacing w:after="0"/>
              <w:rPr>
                <w:sz w:val="18"/>
                <w:szCs w:val="18"/>
                <w:color w:val="auto"/>
              </w:rPr>
            </w:pPr>
          </w:p>
        </w:tc>
        <w:tc>
          <w:tcPr>
            <w:tcW w:w="19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7"/>
                <w:shd w:val="clear" w:color="auto" w:fill="D2EDF0"/>
              </w:rPr>
              <w:t>d i</w:t>
            </w:r>
          </w:p>
        </w:tc>
        <w:tc>
          <w:tcPr>
            <w:tcW w:w="840" w:type="dxa"/>
            <w:vAlign w:val="bottom"/>
            <w:gridSpan w:val="8"/>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84"/>
                <w:shd w:val="clear" w:color="auto" w:fill="D2EDF0"/>
              </w:rPr>
              <w:t>mpairments</w:t>
            </w:r>
          </w:p>
        </w:tc>
        <w:tc>
          <w:tcPr>
            <w:tcW w:w="110" w:type="dxa"/>
            <w:vAlign w:val="bottom"/>
            <w:shd w:val="clear" w:color="auto" w:fill="D2EDF0"/>
          </w:tcPr>
          <w:p>
            <w:pPr>
              <w:spacing w:after="0"/>
              <w:rPr>
                <w:sz w:val="18"/>
                <w:szCs w:val="18"/>
                <w:color w:val="auto"/>
              </w:rPr>
            </w:pPr>
          </w:p>
        </w:tc>
        <w:tc>
          <w:tcPr>
            <w:tcW w:w="30" w:type="dxa"/>
            <w:vAlign w:val="bottom"/>
            <w:vMerge w:val="restart"/>
            <w:shd w:val="clear" w:color="auto" w:fill="D2EDF0"/>
          </w:tcPr>
          <w:p>
            <w:pPr>
              <w:spacing w:after="0"/>
              <w:rPr>
                <w:sz w:val="18"/>
                <w:szCs w:val="18"/>
                <w:color w:val="auto"/>
              </w:rPr>
            </w:pPr>
          </w:p>
        </w:tc>
        <w:tc>
          <w:tcPr>
            <w:tcW w:w="200" w:type="dxa"/>
            <w:vAlign w:val="bottom"/>
            <w:shd w:val="clear" w:color="auto" w:fill="D2EDF0"/>
          </w:tcPr>
          <w:p>
            <w:pPr>
              <w:spacing w:after="0"/>
              <w:rPr>
                <w:sz w:val="20"/>
                <w:szCs w:val="20"/>
                <w:color w:val="auto"/>
              </w:rPr>
            </w:pPr>
            <w:r>
              <w:rPr>
                <w:rFonts w:ascii="Times New Roman" w:cs="Times New Roman" w:eastAsia="Times New Roman" w:hAnsi="Times New Roman"/>
                <w:sz w:val="13"/>
                <w:szCs w:val="13"/>
                <w:color w:val="auto"/>
                <w:shd w:val="clear" w:color="auto" w:fill="D2EDF0"/>
              </w:rPr>
              <w:t>(5)</w:t>
            </w:r>
          </w:p>
        </w:tc>
        <w:tc>
          <w:tcPr>
            <w:tcW w:w="15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144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68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90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36.9</w:t>
            </w:r>
          </w:p>
        </w:tc>
        <w:tc>
          <w:tcPr>
            <w:tcW w:w="80" w:type="dxa"/>
            <w:vAlign w:val="bottom"/>
            <w:shd w:val="clear" w:color="auto" w:fill="D2EDF0"/>
          </w:tcPr>
          <w:p>
            <w:pPr>
              <w:spacing w:after="0"/>
              <w:rPr>
                <w:sz w:val="18"/>
                <w:szCs w:val="18"/>
                <w:color w:val="auto"/>
              </w:rPr>
            </w:pPr>
          </w:p>
        </w:tc>
        <w:tc>
          <w:tcPr>
            <w:tcW w:w="400" w:type="dxa"/>
            <w:vAlign w:val="bottom"/>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17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980" w:type="dxa"/>
            <w:vAlign w:val="bottom"/>
            <w:vMerge w:val="restart"/>
            <w:shd w:val="clear" w:color="auto" w:fill="D2EDF0"/>
          </w:tcPr>
          <w:p>
            <w:pPr>
              <w:jc w:val="right"/>
              <w:ind w:right="3"/>
              <w:spacing w:after="0"/>
              <w:rPr>
                <w:sz w:val="20"/>
                <w:szCs w:val="20"/>
                <w:color w:val="auto"/>
              </w:rPr>
            </w:pPr>
            <w:r>
              <w:rPr>
                <w:rFonts w:ascii="Times New Roman" w:cs="Times New Roman" w:eastAsia="Times New Roman" w:hAnsi="Times New Roman"/>
                <w:sz w:val="20"/>
                <w:szCs w:val="20"/>
                <w:color w:val="auto"/>
                <w:shd w:val="clear" w:color="auto" w:fill="D2EDF0"/>
              </w:rPr>
              <w:t>16.7</w:t>
            </w:r>
          </w:p>
        </w:tc>
        <w:tc>
          <w:tcPr>
            <w:tcW w:w="58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shd w:val="clear" w:color="auto" w:fill="D2EDF0"/>
          </w:tcPr>
          <w:p>
            <w:pPr>
              <w:spacing w:after="0"/>
              <w:rPr>
                <w:sz w:val="2"/>
                <w:szCs w:val="2"/>
                <w:color w:val="auto"/>
              </w:rPr>
            </w:pPr>
          </w:p>
        </w:tc>
        <w:tc>
          <w:tcPr>
            <w:tcW w:w="240" w:type="dxa"/>
            <w:vAlign w:val="bottom"/>
            <w:shd w:val="clear" w:color="auto" w:fill="D2EDF0"/>
          </w:tcPr>
          <w:p>
            <w:pPr>
              <w:spacing w:after="0"/>
              <w:rPr>
                <w:sz w:val="2"/>
                <w:szCs w:val="2"/>
                <w:color w:val="auto"/>
              </w:rPr>
            </w:pPr>
          </w:p>
        </w:tc>
        <w:tc>
          <w:tcPr>
            <w:tcW w:w="160" w:type="dxa"/>
            <w:vAlign w:val="bottom"/>
            <w:shd w:val="clear" w:color="auto" w:fill="D2EDF0"/>
          </w:tcPr>
          <w:p>
            <w:pPr>
              <w:spacing w:after="0"/>
              <w:rPr>
                <w:sz w:val="2"/>
                <w:szCs w:val="2"/>
                <w:color w:val="auto"/>
              </w:rPr>
            </w:pPr>
          </w:p>
        </w:tc>
        <w:tc>
          <w:tcPr>
            <w:tcW w:w="280" w:type="dxa"/>
            <w:vAlign w:val="bottom"/>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630" w:type="dxa"/>
            <w:vAlign w:val="bottom"/>
            <w:gridSpan w:val="8"/>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70" w:type="dxa"/>
            <w:vAlign w:val="bottom"/>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160" w:type="dxa"/>
            <w:vAlign w:val="bottom"/>
            <w:gridSpan w:val="3"/>
            <w:vMerge w:val="continue"/>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190" w:type="dxa"/>
            <w:vAlign w:val="bottom"/>
            <w:gridSpan w:val="2"/>
            <w:vMerge w:val="continue"/>
            <w:shd w:val="clear" w:color="auto" w:fill="D2EDF0"/>
          </w:tcPr>
          <w:p>
            <w:pPr>
              <w:spacing w:after="0"/>
              <w:rPr>
                <w:sz w:val="2"/>
                <w:szCs w:val="2"/>
                <w:color w:val="auto"/>
              </w:rPr>
            </w:pPr>
          </w:p>
        </w:tc>
        <w:tc>
          <w:tcPr>
            <w:tcW w:w="840" w:type="dxa"/>
            <w:vAlign w:val="bottom"/>
            <w:gridSpan w:val="8"/>
            <w:vMerge w:val="continue"/>
            <w:shd w:val="clear" w:color="auto" w:fill="D2EDF0"/>
          </w:tcPr>
          <w:p>
            <w:pPr>
              <w:spacing w:after="0"/>
              <w:rPr>
                <w:sz w:val="2"/>
                <w:szCs w:val="2"/>
                <w:color w:val="auto"/>
              </w:rPr>
            </w:pPr>
          </w:p>
        </w:tc>
        <w:tc>
          <w:tcPr>
            <w:tcW w:w="110" w:type="dxa"/>
            <w:vAlign w:val="bottom"/>
            <w:shd w:val="clear" w:color="auto" w:fill="D2EDF0"/>
          </w:tcPr>
          <w:p>
            <w:pPr>
              <w:spacing w:after="0"/>
              <w:rPr>
                <w:sz w:val="2"/>
                <w:szCs w:val="2"/>
                <w:color w:val="auto"/>
              </w:rPr>
            </w:pPr>
          </w:p>
        </w:tc>
        <w:tc>
          <w:tcPr>
            <w:tcW w:w="30" w:type="dxa"/>
            <w:vAlign w:val="bottom"/>
            <w:vMerge w:val="continue"/>
            <w:shd w:val="clear" w:color="auto" w:fill="D2EDF0"/>
          </w:tcPr>
          <w:p>
            <w:pPr>
              <w:spacing w:after="0"/>
              <w:rPr>
                <w:sz w:val="2"/>
                <w:szCs w:val="2"/>
                <w:color w:val="auto"/>
              </w:rPr>
            </w:pPr>
          </w:p>
        </w:tc>
        <w:tc>
          <w:tcPr>
            <w:tcW w:w="200" w:type="dxa"/>
            <w:vAlign w:val="bottom"/>
            <w:shd w:val="clear" w:color="auto" w:fill="D2EDF0"/>
          </w:tcPr>
          <w:p>
            <w:pPr>
              <w:spacing w:after="0"/>
              <w:rPr>
                <w:sz w:val="2"/>
                <w:szCs w:val="2"/>
                <w:color w:val="auto"/>
              </w:rPr>
            </w:pPr>
          </w:p>
        </w:tc>
        <w:tc>
          <w:tcPr>
            <w:tcW w:w="150" w:type="dxa"/>
            <w:vAlign w:val="bottom"/>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1440" w:type="dxa"/>
            <w:vAlign w:val="bottom"/>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680" w:type="dxa"/>
            <w:vAlign w:val="bottom"/>
            <w:shd w:val="clear" w:color="auto" w:fill="D2EDF0"/>
          </w:tcPr>
          <w:p>
            <w:pPr>
              <w:spacing w:after="0"/>
              <w:rPr>
                <w:sz w:val="2"/>
                <w:szCs w:val="2"/>
                <w:color w:val="auto"/>
              </w:rPr>
            </w:pPr>
          </w:p>
        </w:tc>
        <w:tc>
          <w:tcPr>
            <w:tcW w:w="320" w:type="dxa"/>
            <w:vAlign w:val="bottom"/>
            <w:shd w:val="clear" w:color="auto" w:fill="D2EDF0"/>
          </w:tcPr>
          <w:p>
            <w:pPr>
              <w:spacing w:after="0"/>
              <w:rPr>
                <w:sz w:val="2"/>
                <w:szCs w:val="2"/>
                <w:color w:val="auto"/>
              </w:rPr>
            </w:pPr>
          </w:p>
        </w:tc>
        <w:tc>
          <w:tcPr>
            <w:tcW w:w="900" w:type="dxa"/>
            <w:vAlign w:val="bottom"/>
            <w:vMerge w:val="continue"/>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400" w:type="dxa"/>
            <w:vAlign w:val="bottom"/>
            <w:shd w:val="clear" w:color="auto" w:fill="D2EDF0"/>
          </w:tcPr>
          <w:p>
            <w:pPr>
              <w:spacing w:after="0"/>
              <w:rPr>
                <w:sz w:val="2"/>
                <w:szCs w:val="2"/>
                <w:color w:val="auto"/>
              </w:rPr>
            </w:pPr>
          </w:p>
        </w:tc>
        <w:tc>
          <w:tcPr>
            <w:tcW w:w="210" w:type="dxa"/>
            <w:vAlign w:val="bottom"/>
            <w:shd w:val="clear" w:color="auto" w:fill="D2EDF0"/>
          </w:tcPr>
          <w:p>
            <w:pPr>
              <w:spacing w:after="0"/>
              <w:rPr>
                <w:sz w:val="2"/>
                <w:szCs w:val="2"/>
                <w:color w:val="auto"/>
              </w:rPr>
            </w:pPr>
          </w:p>
        </w:tc>
        <w:tc>
          <w:tcPr>
            <w:tcW w:w="17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320" w:type="dxa"/>
            <w:vAlign w:val="bottom"/>
            <w:shd w:val="clear" w:color="auto" w:fill="D2EDF0"/>
          </w:tcPr>
          <w:p>
            <w:pPr>
              <w:spacing w:after="0"/>
              <w:rPr>
                <w:sz w:val="2"/>
                <w:szCs w:val="2"/>
                <w:color w:val="auto"/>
              </w:rPr>
            </w:pPr>
          </w:p>
        </w:tc>
        <w:tc>
          <w:tcPr>
            <w:tcW w:w="980" w:type="dxa"/>
            <w:vAlign w:val="bottom"/>
            <w:vMerge w:val="continue"/>
            <w:shd w:val="clear" w:color="auto" w:fill="D2EDF0"/>
          </w:tcPr>
          <w:p>
            <w:pPr>
              <w:spacing w:after="0"/>
              <w:rPr>
                <w:sz w:val="2"/>
                <w:szCs w:val="2"/>
                <w:color w:val="auto"/>
              </w:rPr>
            </w:pPr>
          </w:p>
        </w:tc>
        <w:tc>
          <w:tcPr>
            <w:tcW w:w="580" w:type="dxa"/>
            <w:vAlign w:val="bottom"/>
            <w:shd w:val="clear" w:color="auto" w:fill="D2EDF0"/>
          </w:tcPr>
          <w:p>
            <w:pPr>
              <w:spacing w:after="0"/>
              <w:rPr>
                <w:sz w:val="2"/>
                <w:szCs w:val="2"/>
                <w:color w:val="auto"/>
              </w:rPr>
            </w:pPr>
          </w:p>
        </w:tc>
        <w:tc>
          <w:tcPr>
            <w:tcW w:w="200" w:type="dxa"/>
            <w:vAlign w:val="bottom"/>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4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3" w:type="dxa"/>
            <w:vAlign w:val="bottom"/>
            <w:shd w:val="clear" w:color="auto" w:fill="D2EDF0"/>
          </w:tcPr>
          <w:p>
            <w:pPr>
              <w:spacing w:after="0"/>
              <w:rPr>
                <w:sz w:val="6"/>
                <w:szCs w:val="6"/>
                <w:color w:val="auto"/>
              </w:rPr>
            </w:pPr>
          </w:p>
        </w:tc>
        <w:tc>
          <w:tcPr>
            <w:tcW w:w="148" w:type="dxa"/>
            <w:vAlign w:val="bottom"/>
            <w:shd w:val="clear" w:color="auto" w:fill="D2EDF0"/>
          </w:tcPr>
          <w:p>
            <w:pPr>
              <w:spacing w:after="0"/>
              <w:rPr>
                <w:sz w:val="6"/>
                <w:szCs w:val="6"/>
                <w:color w:val="auto"/>
              </w:rPr>
            </w:pPr>
          </w:p>
        </w:tc>
        <w:tc>
          <w:tcPr>
            <w:tcW w:w="85" w:type="dxa"/>
            <w:vAlign w:val="bottom"/>
            <w:shd w:val="clear" w:color="auto" w:fill="D2EDF0"/>
          </w:tcPr>
          <w:p>
            <w:pPr>
              <w:spacing w:after="0"/>
              <w:rPr>
                <w:sz w:val="6"/>
                <w:szCs w:val="6"/>
                <w:color w:val="auto"/>
              </w:rPr>
            </w:pPr>
          </w:p>
        </w:tc>
        <w:tc>
          <w:tcPr>
            <w:tcW w:w="35"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 w:type="dxa"/>
            <w:vAlign w:val="bottom"/>
            <w:shd w:val="clear" w:color="auto" w:fill="D2EDF0"/>
          </w:tcPr>
          <w:p>
            <w:pPr>
              <w:spacing w:after="0"/>
              <w:rPr>
                <w:sz w:val="6"/>
                <w:szCs w:val="6"/>
                <w:color w:val="auto"/>
              </w:rPr>
            </w:pPr>
          </w:p>
        </w:tc>
        <w:tc>
          <w:tcPr>
            <w:tcW w:w="173"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4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40" w:type="dxa"/>
            <w:vAlign w:val="bottom"/>
            <w:tcBorders>
              <w:bottom w:val="single" w:sz="8" w:color="D2EDF0"/>
            </w:tcBorders>
          </w:tcPr>
          <w:p>
            <w:pPr>
              <w:spacing w:after="0"/>
              <w:rPr>
                <w:sz w:val="24"/>
                <w:szCs w:val="24"/>
                <w:color w:val="auto"/>
              </w:rPr>
            </w:pPr>
          </w:p>
        </w:tc>
        <w:tc>
          <w:tcPr>
            <w:tcW w:w="240" w:type="dxa"/>
            <w:vAlign w:val="bottom"/>
            <w:tcBorders>
              <w:bottom w:val="single" w:sz="8" w:color="D2EDF0"/>
            </w:tcBorders>
          </w:tcPr>
          <w:p>
            <w:pPr>
              <w:spacing w:after="0"/>
              <w:rPr>
                <w:sz w:val="24"/>
                <w:szCs w:val="24"/>
                <w:color w:val="auto"/>
              </w:rPr>
            </w:pPr>
          </w:p>
        </w:tc>
        <w:tc>
          <w:tcPr>
            <w:tcW w:w="160" w:type="dxa"/>
            <w:vAlign w:val="bottom"/>
            <w:tcBorders>
              <w:bottom w:val="single" w:sz="8" w:color="D2EDF0"/>
            </w:tcBorders>
          </w:tcPr>
          <w:p>
            <w:pPr>
              <w:spacing w:after="0"/>
              <w:rPr>
                <w:sz w:val="24"/>
                <w:szCs w:val="24"/>
                <w:color w:val="auto"/>
              </w:rPr>
            </w:pPr>
          </w:p>
        </w:tc>
        <w:tc>
          <w:tcPr>
            <w:tcW w:w="4420" w:type="dxa"/>
            <w:vAlign w:val="bottom"/>
            <w:tcBorders>
              <w:bottom w:val="single" w:sz="8" w:color="D2EDF0"/>
            </w:tcBorders>
            <w:gridSpan w:val="34"/>
          </w:tcPr>
          <w:p>
            <w:pPr>
              <w:ind w:left="80"/>
              <w:spacing w:after="0"/>
              <w:rPr>
                <w:sz w:val="20"/>
                <w:szCs w:val="20"/>
                <w:color w:val="auto"/>
              </w:rPr>
            </w:pPr>
            <w:r>
              <w:rPr>
                <w:rFonts w:ascii="Times New Roman" w:cs="Times New Roman" w:eastAsia="Times New Roman" w:hAnsi="Times New Roman"/>
                <w:sz w:val="20"/>
                <w:szCs w:val="20"/>
                <w:color w:val="auto"/>
              </w:rPr>
              <w:t xml:space="preserve">Other items, net </w:t>
            </w:r>
            <w:r>
              <w:rPr>
                <w:rFonts w:ascii="Times New Roman" w:cs="Times New Roman" w:eastAsia="Times New Roman" w:hAnsi="Times New Roman"/>
                <w:sz w:val="12"/>
                <w:szCs w:val="12"/>
                <w:color w:val="auto"/>
              </w:rPr>
              <w:t>(6)</w:t>
            </w:r>
          </w:p>
        </w:tc>
        <w:tc>
          <w:tcPr>
            <w:tcW w:w="20" w:type="dxa"/>
            <w:vAlign w:val="bottom"/>
            <w:tcBorders>
              <w:bottom w:val="single" w:sz="8" w:color="D2EDF0"/>
            </w:tcBorders>
          </w:tcPr>
          <w:p>
            <w:pPr>
              <w:spacing w:after="0"/>
              <w:rPr>
                <w:sz w:val="24"/>
                <w:szCs w:val="24"/>
                <w:color w:val="auto"/>
              </w:rPr>
            </w:pPr>
          </w:p>
        </w:tc>
        <w:tc>
          <w:tcPr>
            <w:tcW w:w="68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D2EDF0"/>
            </w:tcBorders>
          </w:tcPr>
          <w:p>
            <w:pPr>
              <w:spacing w:after="0"/>
              <w:rPr>
                <w:sz w:val="24"/>
                <w:szCs w:val="24"/>
                <w:color w:val="auto"/>
              </w:rPr>
            </w:pPr>
          </w:p>
        </w:tc>
        <w:tc>
          <w:tcPr>
            <w:tcW w:w="210" w:type="dxa"/>
            <w:vAlign w:val="bottom"/>
            <w:tcBorders>
              <w:bottom w:val="single" w:sz="8" w:color="D2EDF0"/>
            </w:tcBorders>
          </w:tcPr>
          <w:p>
            <w:pPr>
              <w:spacing w:after="0"/>
              <w:rPr>
                <w:sz w:val="24"/>
                <w:szCs w:val="24"/>
                <w:color w:val="auto"/>
              </w:rPr>
            </w:pPr>
          </w:p>
        </w:tc>
        <w:tc>
          <w:tcPr>
            <w:tcW w:w="170" w:type="dxa"/>
            <w:vAlign w:val="bottom"/>
            <w:tcBorders>
              <w:bottom w:val="single" w:sz="8" w:color="D2EDF0"/>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580" w:type="dxa"/>
            <w:vAlign w:val="bottom"/>
            <w:tcBorders>
              <w:bottom w:val="single" w:sz="8" w:color="D2EDF0"/>
            </w:tcBorders>
          </w:tcPr>
          <w:p>
            <w:pPr>
              <w:spacing w:after="0"/>
              <w:rPr>
                <w:sz w:val="24"/>
                <w:szCs w:val="24"/>
                <w:color w:val="auto"/>
              </w:rPr>
            </w:pPr>
          </w:p>
        </w:tc>
        <w:tc>
          <w:tcPr>
            <w:tcW w:w="200" w:type="dxa"/>
            <w:vAlign w:val="bottom"/>
            <w:tcBorders>
              <w:bottom w:val="single" w:sz="8" w:color="D2EDF0"/>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D2EDF0"/>
          </w:tcPr>
          <w:p>
            <w:pPr>
              <w:spacing w:after="0"/>
              <w:rPr>
                <w:sz w:val="16"/>
                <w:szCs w:val="16"/>
                <w:color w:val="auto"/>
              </w:rPr>
            </w:pPr>
          </w:p>
        </w:tc>
        <w:tc>
          <w:tcPr>
            <w:tcW w:w="400" w:type="dxa"/>
            <w:vAlign w:val="bottom"/>
            <w:gridSpan w:val="2"/>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w w:val="94"/>
                <w:shd w:val="clear" w:color="auto" w:fill="D2EDF0"/>
              </w:rPr>
              <w:t>Adju</w:t>
            </w:r>
          </w:p>
        </w:tc>
        <w:tc>
          <w:tcPr>
            <w:tcW w:w="320" w:type="dxa"/>
            <w:vAlign w:val="bottom"/>
            <w:gridSpan w:val="2"/>
            <w:vMerge w:val="restart"/>
            <w:shd w:val="clear" w:color="auto" w:fill="D2EDF0"/>
          </w:tcPr>
          <w:p>
            <w:pPr>
              <w:ind w:left="20"/>
              <w:spacing w:after="0" w:line="215" w:lineRule="exact"/>
              <w:rPr>
                <w:sz w:val="20"/>
                <w:szCs w:val="20"/>
                <w:color w:val="auto"/>
              </w:rPr>
            </w:pPr>
            <w:r>
              <w:rPr>
                <w:rFonts w:ascii="Times New Roman" w:cs="Times New Roman" w:eastAsia="Times New Roman" w:hAnsi="Times New Roman"/>
                <w:sz w:val="20"/>
                <w:szCs w:val="20"/>
                <w:color w:val="auto"/>
                <w:w w:val="86"/>
                <w:shd w:val="clear" w:color="auto" w:fill="D2EDF0"/>
              </w:rPr>
              <w:t>sted</w:t>
            </w:r>
          </w:p>
        </w:tc>
        <w:tc>
          <w:tcPr>
            <w:tcW w:w="60" w:type="dxa"/>
            <w:vAlign w:val="bottom"/>
            <w:shd w:val="clear" w:color="auto" w:fill="D2EDF0"/>
          </w:tcPr>
          <w:p>
            <w:pPr>
              <w:spacing w:after="0"/>
              <w:rPr>
                <w:sz w:val="16"/>
                <w:szCs w:val="16"/>
                <w:color w:val="auto"/>
              </w:rPr>
            </w:pPr>
          </w:p>
        </w:tc>
        <w:tc>
          <w:tcPr>
            <w:tcW w:w="780" w:type="dxa"/>
            <w:vAlign w:val="bottom"/>
            <w:gridSpan w:val="10"/>
            <w:vMerge w:val="restart"/>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96"/>
                <w:shd w:val="clear" w:color="auto" w:fill="D2EDF0"/>
              </w:rPr>
              <w:t>EBITDA,</w:t>
            </w:r>
          </w:p>
        </w:tc>
        <w:tc>
          <w:tcPr>
            <w:tcW w:w="40" w:type="dxa"/>
            <w:vAlign w:val="bottom"/>
            <w:shd w:val="clear" w:color="auto" w:fill="D2EDF0"/>
          </w:tcPr>
          <w:p>
            <w:pPr>
              <w:spacing w:after="0"/>
              <w:rPr>
                <w:sz w:val="16"/>
                <w:szCs w:val="16"/>
                <w:color w:val="auto"/>
              </w:rPr>
            </w:pPr>
          </w:p>
        </w:tc>
        <w:tc>
          <w:tcPr>
            <w:tcW w:w="240" w:type="dxa"/>
            <w:vAlign w:val="bottom"/>
            <w:gridSpan w:val="4"/>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w w:val="91"/>
                <w:shd w:val="clear" w:color="auto" w:fill="D2EDF0"/>
              </w:rPr>
              <w:t>a n</w:t>
            </w:r>
          </w:p>
        </w:tc>
        <w:tc>
          <w:tcPr>
            <w:tcW w:w="260" w:type="dxa"/>
            <w:vAlign w:val="bottom"/>
            <w:gridSpan w:val="2"/>
            <w:vMerge w:val="restart"/>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9"/>
                <w:shd w:val="clear" w:color="auto" w:fill="D2EDF0"/>
              </w:rPr>
              <w:t>on-</w:t>
            </w:r>
          </w:p>
        </w:tc>
        <w:tc>
          <w:tcPr>
            <w:tcW w:w="540" w:type="dxa"/>
            <w:vAlign w:val="bottom"/>
            <w:gridSpan w:val="5"/>
            <w:vMerge w:val="restart"/>
            <w:shd w:val="clear" w:color="auto" w:fill="D2EDF0"/>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D2EDF0"/>
              </w:rPr>
              <w:t>GAAP</w:t>
            </w:r>
          </w:p>
        </w:tc>
        <w:tc>
          <w:tcPr>
            <w:tcW w:w="50" w:type="dxa"/>
            <w:vAlign w:val="bottom"/>
            <w:shd w:val="clear" w:color="auto" w:fill="D2EDF0"/>
          </w:tcPr>
          <w:p>
            <w:pPr>
              <w:spacing w:after="0"/>
              <w:rPr>
                <w:sz w:val="16"/>
                <w:szCs w:val="16"/>
                <w:color w:val="auto"/>
              </w:rPr>
            </w:pPr>
          </w:p>
        </w:tc>
        <w:tc>
          <w:tcPr>
            <w:tcW w:w="600" w:type="dxa"/>
            <w:vAlign w:val="bottom"/>
            <w:gridSpan w:val="5"/>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w w:val="80"/>
                <w:shd w:val="clear" w:color="auto" w:fill="D2EDF0"/>
              </w:rPr>
              <w:t>measure</w:t>
            </w:r>
          </w:p>
        </w:tc>
        <w:tc>
          <w:tcPr>
            <w:tcW w:w="50" w:type="dxa"/>
            <w:vAlign w:val="bottom"/>
            <w:shd w:val="clear" w:color="auto" w:fill="D2EDF0"/>
          </w:tcPr>
          <w:p>
            <w:pPr>
              <w:spacing w:after="0"/>
              <w:rPr>
                <w:sz w:val="16"/>
                <w:szCs w:val="16"/>
                <w:color w:val="auto"/>
              </w:rPr>
            </w:pPr>
          </w:p>
        </w:tc>
        <w:tc>
          <w:tcPr>
            <w:tcW w:w="40" w:type="dxa"/>
            <w:vAlign w:val="bottom"/>
            <w:vMerge w:val="restart"/>
            <w:shd w:val="clear" w:color="auto" w:fill="D2EDF0"/>
          </w:tcPr>
          <w:p>
            <w:pPr>
              <w:spacing w:after="0"/>
              <w:rPr>
                <w:sz w:val="16"/>
                <w:szCs w:val="16"/>
                <w:color w:val="auto"/>
              </w:rPr>
            </w:pPr>
          </w:p>
        </w:tc>
        <w:tc>
          <w:tcPr>
            <w:tcW w:w="1440" w:type="dxa"/>
            <w:vAlign w:val="bottom"/>
            <w:shd w:val="clear" w:color="auto" w:fill="D2EDF0"/>
          </w:tcPr>
          <w:p>
            <w:pPr>
              <w:jc w:val="right"/>
              <w:ind w:right="1236"/>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20" w:type="dxa"/>
            <w:vAlign w:val="bottom"/>
            <w:vMerge w:val="restart"/>
            <w:shd w:val="clear" w:color="auto" w:fill="D2EDF0"/>
          </w:tcPr>
          <w:p>
            <w:pPr>
              <w:spacing w:after="0"/>
              <w:rPr>
                <w:sz w:val="16"/>
                <w:szCs w:val="16"/>
                <w:color w:val="auto"/>
              </w:rPr>
            </w:pPr>
          </w:p>
        </w:tc>
        <w:tc>
          <w:tcPr>
            <w:tcW w:w="680" w:type="dxa"/>
            <w:vAlign w:val="bottom"/>
            <w:vMerge w:val="restart"/>
            <w:shd w:val="clear" w:color="auto" w:fill="D2EDF0"/>
          </w:tcPr>
          <w:p>
            <w:pPr>
              <w:spacing w:after="0"/>
              <w:rPr>
                <w:sz w:val="16"/>
                <w:szCs w:val="16"/>
                <w:color w:val="auto"/>
              </w:rPr>
            </w:pPr>
          </w:p>
        </w:tc>
        <w:tc>
          <w:tcPr>
            <w:tcW w:w="320" w:type="dxa"/>
            <w:vAlign w:val="bottom"/>
            <w:vMerge w:val="restart"/>
            <w:shd w:val="clear" w:color="auto" w:fill="D2EDF0"/>
          </w:tcPr>
          <w:p>
            <w:pPr>
              <w:jc w:val="right"/>
              <w:ind w:right="61"/>
              <w:spacing w:after="0" w:line="21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rPr>
              <w:t>436.6</w:t>
            </w:r>
          </w:p>
        </w:tc>
        <w:tc>
          <w:tcPr>
            <w:tcW w:w="80" w:type="dxa"/>
            <w:vAlign w:val="bottom"/>
            <w:shd w:val="clear" w:color="auto" w:fill="D2EDF0"/>
          </w:tcPr>
          <w:p>
            <w:pPr>
              <w:spacing w:after="0"/>
              <w:rPr>
                <w:sz w:val="16"/>
                <w:szCs w:val="16"/>
                <w:color w:val="auto"/>
              </w:rPr>
            </w:pPr>
          </w:p>
        </w:tc>
        <w:tc>
          <w:tcPr>
            <w:tcW w:w="610" w:type="dxa"/>
            <w:vAlign w:val="bottom"/>
            <w:gridSpan w:val="2"/>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20.8</w:t>
            </w:r>
          </w:p>
        </w:tc>
        <w:tc>
          <w:tcPr>
            <w:tcW w:w="170" w:type="dxa"/>
            <w:vAlign w:val="bottom"/>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380" w:type="dxa"/>
            <w:vAlign w:val="bottom"/>
            <w:gridSpan w:val="2"/>
            <w:vMerge w:val="restart"/>
            <w:shd w:val="clear" w:color="auto" w:fill="D2EDF0"/>
          </w:tcPr>
          <w:p>
            <w:pPr>
              <w:jc w:val="right"/>
              <w:ind w:right="180"/>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980" w:type="dxa"/>
            <w:vAlign w:val="bottom"/>
            <w:vMerge w:val="restart"/>
            <w:shd w:val="clear" w:color="auto" w:fill="D2EDF0"/>
          </w:tcPr>
          <w:p>
            <w:pPr>
              <w:jc w:val="right"/>
              <w:ind w:right="3"/>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506.2</w:t>
            </w:r>
          </w:p>
        </w:tc>
        <w:tc>
          <w:tcPr>
            <w:tcW w:w="580" w:type="dxa"/>
            <w:vAlign w:val="bottom"/>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23.7</w:t>
            </w:r>
          </w:p>
        </w:tc>
        <w:tc>
          <w:tcPr>
            <w:tcW w:w="200" w:type="dxa"/>
            <w:vAlign w:val="bottom"/>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w w:val="95"/>
                <w:shd w:val="clear" w:color="auto" w:fill="D2EDF0"/>
              </w:rPr>
              <w:t>%</w:t>
            </w:r>
          </w:p>
        </w:tc>
        <w:tc>
          <w:tcPr>
            <w:tcW w:w="0" w:type="dxa"/>
            <w:vAlign w:val="bottom"/>
          </w:tcPr>
          <w:p>
            <w:pPr>
              <w:spacing w:after="0"/>
              <w:rPr>
                <w:sz w:val="1"/>
                <w:szCs w:val="1"/>
                <w:color w:val="auto"/>
              </w:rPr>
            </w:pPr>
          </w:p>
        </w:tc>
      </w:tr>
      <w:tr>
        <w:trPr>
          <w:trHeight w:val="76"/>
        </w:trPr>
        <w:tc>
          <w:tcPr>
            <w:tcW w:w="40" w:type="dxa"/>
            <w:vAlign w:val="bottom"/>
            <w:tcBorders>
              <w:bottom w:val="single" w:sz="8" w:color="D2EDF0"/>
            </w:tcBorders>
            <w:shd w:val="clear" w:color="auto" w:fill="D2EDF0"/>
          </w:tcPr>
          <w:p>
            <w:pPr>
              <w:spacing w:after="0"/>
              <w:rPr>
                <w:sz w:val="6"/>
                <w:szCs w:val="6"/>
                <w:color w:val="auto"/>
              </w:rPr>
            </w:pPr>
          </w:p>
        </w:tc>
        <w:tc>
          <w:tcPr>
            <w:tcW w:w="400" w:type="dxa"/>
            <w:vAlign w:val="bottom"/>
            <w:tcBorders>
              <w:bottom w:val="single" w:sz="8" w:color="D2EDF0"/>
            </w:tcBorders>
            <w:gridSpan w:val="2"/>
            <w:vMerge w:val="continue"/>
            <w:shd w:val="clear" w:color="auto" w:fill="D2EDF0"/>
          </w:tcPr>
          <w:p>
            <w:pPr>
              <w:spacing w:after="0"/>
              <w:rPr>
                <w:sz w:val="6"/>
                <w:szCs w:val="6"/>
                <w:color w:val="auto"/>
              </w:rPr>
            </w:pPr>
          </w:p>
        </w:tc>
        <w:tc>
          <w:tcPr>
            <w:tcW w:w="320" w:type="dxa"/>
            <w:vAlign w:val="bottom"/>
            <w:tcBorders>
              <w:bottom w:val="single" w:sz="8" w:color="D2EDF0"/>
            </w:tcBorders>
            <w:gridSpan w:val="2"/>
            <w:vMerge w:val="continue"/>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780" w:type="dxa"/>
            <w:vAlign w:val="bottom"/>
            <w:tcBorders>
              <w:bottom w:val="single" w:sz="8" w:color="D2EDF0"/>
            </w:tcBorders>
            <w:gridSpan w:val="10"/>
            <w:vMerge w:val="continue"/>
            <w:shd w:val="clear" w:color="auto" w:fill="D2EDF0"/>
          </w:tcPr>
          <w:p>
            <w:pPr>
              <w:spacing w:after="0"/>
              <w:rPr>
                <w:sz w:val="6"/>
                <w:szCs w:val="6"/>
                <w:color w:val="auto"/>
              </w:rPr>
            </w:pPr>
          </w:p>
        </w:tc>
        <w:tc>
          <w:tcPr>
            <w:tcW w:w="40" w:type="dxa"/>
            <w:vAlign w:val="bottom"/>
            <w:tcBorders>
              <w:bottom w:val="single" w:sz="8" w:color="D2EDF0"/>
            </w:tcBorders>
            <w:shd w:val="clear" w:color="auto" w:fill="D2EDF0"/>
          </w:tcPr>
          <w:p>
            <w:pPr>
              <w:spacing w:after="0"/>
              <w:rPr>
                <w:sz w:val="6"/>
                <w:szCs w:val="6"/>
                <w:color w:val="auto"/>
              </w:rPr>
            </w:pPr>
          </w:p>
        </w:tc>
        <w:tc>
          <w:tcPr>
            <w:tcW w:w="240" w:type="dxa"/>
            <w:vAlign w:val="bottom"/>
            <w:tcBorders>
              <w:bottom w:val="single" w:sz="8" w:color="D2EDF0"/>
            </w:tcBorders>
            <w:gridSpan w:val="4"/>
            <w:vMerge w:val="continue"/>
            <w:shd w:val="clear" w:color="auto" w:fill="D2EDF0"/>
          </w:tcPr>
          <w:p>
            <w:pPr>
              <w:spacing w:after="0"/>
              <w:rPr>
                <w:sz w:val="6"/>
                <w:szCs w:val="6"/>
                <w:color w:val="auto"/>
              </w:rPr>
            </w:pPr>
          </w:p>
        </w:tc>
        <w:tc>
          <w:tcPr>
            <w:tcW w:w="260" w:type="dxa"/>
            <w:vAlign w:val="bottom"/>
            <w:tcBorders>
              <w:bottom w:val="single" w:sz="8" w:color="D2EDF0"/>
            </w:tcBorders>
            <w:gridSpan w:val="2"/>
            <w:vMerge w:val="continue"/>
            <w:shd w:val="clear" w:color="auto" w:fill="D2EDF0"/>
          </w:tcPr>
          <w:p>
            <w:pPr>
              <w:spacing w:after="0"/>
              <w:rPr>
                <w:sz w:val="6"/>
                <w:szCs w:val="6"/>
                <w:color w:val="auto"/>
              </w:rPr>
            </w:pPr>
          </w:p>
        </w:tc>
        <w:tc>
          <w:tcPr>
            <w:tcW w:w="540" w:type="dxa"/>
            <w:vAlign w:val="bottom"/>
            <w:tcBorders>
              <w:bottom w:val="single" w:sz="8" w:color="D2EDF0"/>
            </w:tcBorders>
            <w:gridSpan w:val="5"/>
            <w:vMerge w:val="continue"/>
            <w:shd w:val="clear" w:color="auto" w:fill="D2EDF0"/>
          </w:tcPr>
          <w:p>
            <w:pPr>
              <w:spacing w:after="0"/>
              <w:rPr>
                <w:sz w:val="6"/>
                <w:szCs w:val="6"/>
                <w:color w:val="auto"/>
              </w:rPr>
            </w:pPr>
          </w:p>
        </w:tc>
        <w:tc>
          <w:tcPr>
            <w:tcW w:w="50" w:type="dxa"/>
            <w:vAlign w:val="bottom"/>
            <w:tcBorders>
              <w:bottom w:val="single" w:sz="8" w:color="D2EDF0"/>
            </w:tcBorders>
            <w:shd w:val="clear" w:color="auto" w:fill="D2EDF0"/>
          </w:tcPr>
          <w:p>
            <w:pPr>
              <w:spacing w:after="0"/>
              <w:rPr>
                <w:sz w:val="6"/>
                <w:szCs w:val="6"/>
                <w:color w:val="auto"/>
              </w:rPr>
            </w:pPr>
          </w:p>
        </w:tc>
        <w:tc>
          <w:tcPr>
            <w:tcW w:w="600" w:type="dxa"/>
            <w:vAlign w:val="bottom"/>
            <w:tcBorders>
              <w:bottom w:val="single" w:sz="8" w:color="D2EDF0"/>
            </w:tcBorders>
            <w:gridSpan w:val="5"/>
            <w:vMerge w:val="continue"/>
            <w:shd w:val="clear" w:color="auto" w:fill="D2EDF0"/>
          </w:tcPr>
          <w:p>
            <w:pPr>
              <w:spacing w:after="0"/>
              <w:rPr>
                <w:sz w:val="6"/>
                <w:szCs w:val="6"/>
                <w:color w:val="auto"/>
              </w:rPr>
            </w:pPr>
          </w:p>
        </w:tc>
        <w:tc>
          <w:tcPr>
            <w:tcW w:w="50" w:type="dxa"/>
            <w:vAlign w:val="bottom"/>
            <w:tcBorders>
              <w:bottom w:val="single" w:sz="8" w:color="D2EDF0"/>
            </w:tcBorders>
            <w:shd w:val="clear" w:color="auto" w:fill="D2EDF0"/>
          </w:tcPr>
          <w:p>
            <w:pPr>
              <w:spacing w:after="0"/>
              <w:rPr>
                <w:sz w:val="6"/>
                <w:szCs w:val="6"/>
                <w:color w:val="auto"/>
              </w:rPr>
            </w:pPr>
          </w:p>
        </w:tc>
        <w:tc>
          <w:tcPr>
            <w:tcW w:w="40" w:type="dxa"/>
            <w:vAlign w:val="bottom"/>
            <w:tcBorders>
              <w:bottom w:val="single" w:sz="8" w:color="D2EDF0"/>
            </w:tcBorders>
            <w:vMerge w:val="continue"/>
            <w:shd w:val="clear" w:color="auto" w:fill="D2EDF0"/>
          </w:tcPr>
          <w:p>
            <w:pPr>
              <w:spacing w:after="0"/>
              <w:rPr>
                <w:sz w:val="6"/>
                <w:szCs w:val="6"/>
                <w:color w:val="auto"/>
              </w:rPr>
            </w:pPr>
          </w:p>
        </w:tc>
        <w:tc>
          <w:tcPr>
            <w:tcW w:w="1440" w:type="dxa"/>
            <w:vAlign w:val="bottom"/>
            <w:tcBorders>
              <w:bottom w:val="single" w:sz="8" w:color="D2EDF0"/>
            </w:tcBorders>
            <w:shd w:val="clear" w:color="auto" w:fill="D2EDF0"/>
          </w:tcPr>
          <w:p>
            <w:pPr>
              <w:spacing w:after="0"/>
              <w:rPr>
                <w:sz w:val="6"/>
                <w:szCs w:val="6"/>
                <w:color w:val="auto"/>
              </w:rPr>
            </w:pPr>
          </w:p>
        </w:tc>
        <w:tc>
          <w:tcPr>
            <w:tcW w:w="20" w:type="dxa"/>
            <w:vAlign w:val="bottom"/>
            <w:tcBorders>
              <w:bottom w:val="single" w:sz="8" w:color="D2EDF0"/>
            </w:tcBorders>
            <w:vMerge w:val="continue"/>
            <w:shd w:val="clear" w:color="auto" w:fill="D2EDF0"/>
          </w:tcPr>
          <w:p>
            <w:pPr>
              <w:spacing w:after="0"/>
              <w:rPr>
                <w:sz w:val="6"/>
                <w:szCs w:val="6"/>
                <w:color w:val="auto"/>
              </w:rPr>
            </w:pPr>
          </w:p>
        </w:tc>
        <w:tc>
          <w:tcPr>
            <w:tcW w:w="680" w:type="dxa"/>
            <w:vAlign w:val="bottom"/>
            <w:tcBorders>
              <w:bottom w:val="single" w:sz="8" w:color="D2EDF0"/>
            </w:tcBorders>
            <w:vMerge w:val="continue"/>
            <w:shd w:val="clear" w:color="auto" w:fill="D2EDF0"/>
          </w:tcPr>
          <w:p>
            <w:pPr>
              <w:spacing w:after="0"/>
              <w:rPr>
                <w:sz w:val="6"/>
                <w:szCs w:val="6"/>
                <w:color w:val="auto"/>
              </w:rPr>
            </w:pPr>
          </w:p>
        </w:tc>
        <w:tc>
          <w:tcPr>
            <w:tcW w:w="320" w:type="dxa"/>
            <w:vAlign w:val="bottom"/>
            <w:tcBorders>
              <w:bottom w:val="single" w:sz="8" w:color="D2EDF0"/>
            </w:tcBorders>
            <w:vMerge w:val="continue"/>
            <w:shd w:val="clear" w:color="auto" w:fill="D2EDF0"/>
          </w:tcPr>
          <w:p>
            <w:pPr>
              <w:spacing w:after="0"/>
              <w:rPr>
                <w:sz w:val="6"/>
                <w:szCs w:val="6"/>
                <w:color w:val="auto"/>
              </w:rPr>
            </w:pPr>
          </w:p>
        </w:tc>
        <w:tc>
          <w:tcPr>
            <w:tcW w:w="900" w:type="dxa"/>
            <w:vAlign w:val="bottom"/>
            <w:tcBorders>
              <w:bottom w:val="single" w:sz="8" w:color="D2EDF0"/>
            </w:tcBorders>
            <w:vMerge w:val="continue"/>
            <w:shd w:val="clear" w:color="auto" w:fill="D2EDF0"/>
          </w:tcPr>
          <w:p>
            <w:pPr>
              <w:spacing w:after="0"/>
              <w:rPr>
                <w:sz w:val="6"/>
                <w:szCs w:val="6"/>
                <w:color w:val="auto"/>
              </w:rPr>
            </w:pPr>
          </w:p>
        </w:tc>
        <w:tc>
          <w:tcPr>
            <w:tcW w:w="80" w:type="dxa"/>
            <w:vAlign w:val="bottom"/>
            <w:tcBorders>
              <w:bottom w:val="single" w:sz="8" w:color="D2EDF0"/>
            </w:tcBorders>
            <w:shd w:val="clear" w:color="auto" w:fill="D2EDF0"/>
          </w:tcPr>
          <w:p>
            <w:pPr>
              <w:spacing w:after="0"/>
              <w:rPr>
                <w:sz w:val="6"/>
                <w:szCs w:val="6"/>
                <w:color w:val="auto"/>
              </w:rPr>
            </w:pPr>
          </w:p>
        </w:tc>
        <w:tc>
          <w:tcPr>
            <w:tcW w:w="610" w:type="dxa"/>
            <w:vAlign w:val="bottom"/>
            <w:tcBorders>
              <w:bottom w:val="single" w:sz="8" w:color="D2EDF0"/>
            </w:tcBorders>
            <w:gridSpan w:val="2"/>
            <w:vMerge w:val="continue"/>
            <w:shd w:val="clear" w:color="auto" w:fill="D2EDF0"/>
          </w:tcPr>
          <w:p>
            <w:pPr>
              <w:spacing w:after="0"/>
              <w:rPr>
                <w:sz w:val="6"/>
                <w:szCs w:val="6"/>
                <w:color w:val="auto"/>
              </w:rPr>
            </w:pPr>
          </w:p>
        </w:tc>
        <w:tc>
          <w:tcPr>
            <w:tcW w:w="170" w:type="dxa"/>
            <w:vAlign w:val="bottom"/>
            <w:tcBorders>
              <w:bottom w:val="single" w:sz="8" w:color="D2EDF0"/>
            </w:tcBorders>
            <w:vMerge w:val="continue"/>
            <w:shd w:val="clear" w:color="auto" w:fill="D2EDF0"/>
          </w:tcPr>
          <w:p>
            <w:pPr>
              <w:spacing w:after="0"/>
              <w:rPr>
                <w:sz w:val="6"/>
                <w:szCs w:val="6"/>
                <w:color w:val="auto"/>
              </w:rPr>
            </w:pPr>
          </w:p>
        </w:tc>
        <w:tc>
          <w:tcPr>
            <w:tcW w:w="380" w:type="dxa"/>
            <w:vAlign w:val="bottom"/>
            <w:tcBorders>
              <w:bottom w:val="single" w:sz="8" w:color="D2EDF0"/>
            </w:tcBorders>
            <w:gridSpan w:val="2"/>
            <w:vMerge w:val="continue"/>
            <w:shd w:val="clear" w:color="auto" w:fill="D2EDF0"/>
          </w:tcPr>
          <w:p>
            <w:pPr>
              <w:spacing w:after="0"/>
              <w:rPr>
                <w:sz w:val="6"/>
                <w:szCs w:val="6"/>
                <w:color w:val="auto"/>
              </w:rPr>
            </w:pPr>
          </w:p>
        </w:tc>
        <w:tc>
          <w:tcPr>
            <w:tcW w:w="980" w:type="dxa"/>
            <w:vAlign w:val="bottom"/>
            <w:tcBorders>
              <w:bottom w:val="single" w:sz="8" w:color="D2EDF0"/>
            </w:tcBorders>
            <w:vMerge w:val="continue"/>
            <w:shd w:val="clear" w:color="auto" w:fill="D2EDF0"/>
          </w:tcPr>
          <w:p>
            <w:pPr>
              <w:spacing w:after="0"/>
              <w:rPr>
                <w:sz w:val="6"/>
                <w:szCs w:val="6"/>
                <w:color w:val="auto"/>
              </w:rPr>
            </w:pPr>
          </w:p>
        </w:tc>
        <w:tc>
          <w:tcPr>
            <w:tcW w:w="580" w:type="dxa"/>
            <w:vAlign w:val="bottom"/>
            <w:tcBorders>
              <w:bottom w:val="single" w:sz="8" w:color="D2EDF0"/>
            </w:tcBorders>
            <w:vMerge w:val="continue"/>
            <w:shd w:val="clear" w:color="auto" w:fill="D2EDF0"/>
          </w:tcPr>
          <w:p>
            <w:pPr>
              <w:spacing w:after="0"/>
              <w:rPr>
                <w:sz w:val="6"/>
                <w:szCs w:val="6"/>
                <w:color w:val="auto"/>
              </w:rPr>
            </w:pPr>
          </w:p>
        </w:tc>
        <w:tc>
          <w:tcPr>
            <w:tcW w:w="200" w:type="dxa"/>
            <w:vAlign w:val="bottom"/>
            <w:tcBorders>
              <w:bottom w:val="single" w:sz="8" w:color="D2EDF0"/>
            </w:tcBorders>
            <w:vMerge w:val="continue"/>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4860" w:type="dxa"/>
            <w:vAlign w:val="bottom"/>
            <w:tcBorders>
              <w:top w:val="single" w:sz="8" w:color="D2EDF0"/>
            </w:tcBorders>
            <w:gridSpan w:val="37"/>
            <w:vMerge w:val="restart"/>
          </w:tcPr>
          <w:p>
            <w:pPr>
              <w:jc w:val="center"/>
              <w:spacing w:after="0"/>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7"/>
                <w:szCs w:val="17"/>
                <w:color w:val="auto"/>
              </w:rPr>
              <w:t>All percentages are expressed as a percentage of total revenues f</w:t>
            </w:r>
          </w:p>
        </w:tc>
        <w:tc>
          <w:tcPr>
            <w:tcW w:w="20" w:type="dxa"/>
            <w:vAlign w:val="bottom"/>
            <w:tcBorders>
              <w:top w:val="single" w:sz="8" w:color="D2EDF0"/>
            </w:tcBorders>
          </w:tcPr>
          <w:p>
            <w:pPr>
              <w:spacing w:after="0"/>
              <w:rPr>
                <w:sz w:val="2"/>
                <w:szCs w:val="2"/>
                <w:color w:val="auto"/>
              </w:rPr>
            </w:pPr>
          </w:p>
        </w:tc>
        <w:tc>
          <w:tcPr>
            <w:tcW w:w="680" w:type="dxa"/>
            <w:vAlign w:val="bottom"/>
            <w:tcBorders>
              <w:top w:val="single" w:sz="8" w:color="D2EDF0"/>
            </w:tcBorders>
          </w:tcPr>
          <w:p>
            <w:pPr>
              <w:spacing w:after="0"/>
              <w:rPr>
                <w:sz w:val="2"/>
                <w:szCs w:val="2"/>
                <w:color w:val="auto"/>
              </w:rPr>
            </w:pPr>
          </w:p>
        </w:tc>
        <w:tc>
          <w:tcPr>
            <w:tcW w:w="1300" w:type="dxa"/>
            <w:vAlign w:val="bottom"/>
            <w:tcBorders>
              <w:top w:val="single" w:sz="8" w:color="auto"/>
            </w:tcBorders>
            <w:gridSpan w:val="3"/>
            <w:shd w:val="clear" w:color="auto" w:fill="000000"/>
          </w:tcPr>
          <w:p>
            <w:pPr>
              <w:spacing w:after="0"/>
              <w:rPr>
                <w:sz w:val="2"/>
                <w:szCs w:val="2"/>
                <w:color w:val="auto"/>
              </w:rPr>
            </w:pPr>
          </w:p>
        </w:tc>
        <w:tc>
          <w:tcPr>
            <w:tcW w:w="780" w:type="dxa"/>
            <w:vAlign w:val="bottom"/>
            <w:tcBorders>
              <w:top w:val="single" w:sz="8" w:color="D2EDF0"/>
            </w:tcBorders>
            <w:gridSpan w:val="3"/>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D2EDF0"/>
            </w:tcBorders>
          </w:tcPr>
          <w:p>
            <w:pPr>
              <w:spacing w:after="0"/>
              <w:rPr>
                <w:sz w:val="2"/>
                <w:szCs w:val="2"/>
                <w:color w:val="auto"/>
              </w:rPr>
            </w:pPr>
          </w:p>
        </w:tc>
        <w:tc>
          <w:tcPr>
            <w:tcW w:w="200" w:type="dxa"/>
            <w:vAlign w:val="bottom"/>
            <w:tcBorders>
              <w:top w:val="single" w:sz="8" w:color="D2EDF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860" w:type="dxa"/>
            <w:vAlign w:val="bottom"/>
            <w:gridSpan w:val="37"/>
            <w:vMerge w:val="continue"/>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gridSpan w:val="7"/>
            <w:vMerge w:val="restart"/>
          </w:tcPr>
          <w:p>
            <w:pPr>
              <w:jc w:val="right"/>
              <w:ind w:right="241"/>
              <w:spacing w:after="0"/>
              <w:rPr>
                <w:sz w:val="20"/>
                <w:szCs w:val="20"/>
                <w:color w:val="auto"/>
              </w:rPr>
            </w:pPr>
            <w:r>
              <w:rPr>
                <w:rFonts w:ascii="Times New Roman" w:cs="Times New Roman" w:eastAsia="Times New Roman" w:hAnsi="Times New Roman"/>
                <w:sz w:val="18"/>
                <w:szCs w:val="18"/>
                <w:color w:val="auto"/>
              </w:rPr>
              <w:t>the respective period presented.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4860" w:type="dxa"/>
            <w:vAlign w:val="bottom"/>
            <w:gridSpan w:val="37"/>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76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4860" w:type="dxa"/>
            <w:vAlign w:val="bottom"/>
            <w:gridSpan w:val="37"/>
            <w:vMerge w:val="continue"/>
          </w:tcPr>
          <w:p>
            <w:pPr>
              <w:spacing w:after="0"/>
              <w:rPr>
                <w:sz w:val="3"/>
                <w:szCs w:val="3"/>
                <w:color w:val="auto"/>
              </w:rPr>
            </w:pPr>
          </w:p>
        </w:tc>
        <w:tc>
          <w:tcPr>
            <w:tcW w:w="20" w:type="dxa"/>
            <w:vAlign w:val="bottom"/>
          </w:tcPr>
          <w:p>
            <w:pPr>
              <w:spacing w:after="0"/>
              <w:rPr>
                <w:sz w:val="3"/>
                <w:szCs w:val="3"/>
                <w:color w:val="auto"/>
              </w:rPr>
            </w:pPr>
          </w:p>
        </w:tc>
        <w:tc>
          <w:tcPr>
            <w:tcW w:w="2760" w:type="dxa"/>
            <w:vAlign w:val="bottom"/>
            <w:gridSpan w:val="7"/>
            <w:vMerge w:val="continue"/>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-1963420</wp:posOffset>
            </wp:positionV>
            <wp:extent cx="2785110" cy="850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785110" cy="8509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-1613535</wp:posOffset>
            </wp:positionV>
            <wp:extent cx="1832610" cy="863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832610" cy="8636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-333375</wp:posOffset>
            </wp:positionV>
            <wp:extent cx="10160" cy="889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0160" cy="88900"/>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-2604770</wp:posOffset>
            </wp:positionV>
            <wp:extent cx="2703830" cy="2430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703830" cy="2430145"/>
                    </a:xfrm>
                    <a:prstGeom prst="rect">
                      <a:avLst/>
                    </a:prstGeom>
                    <a:noFill/>
                  </pic:spPr>
                </pic:pic>
              </a:graphicData>
            </a:graphic>
          </wp:anchor>
        </w:drawing>
      </w:r>
    </w:p>
    <w:p>
      <w:pPr>
        <w:ind w:left="520" w:right="60" w:hanging="261"/>
        <w:spacing w:after="0" w:line="247" w:lineRule="auto"/>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Non-cash share-based compensation expense, net of f feitures, recorded in “General and administrative expenses” on the Consolidated Statement of Comprehensive Income (Loss).</w:t>
      </w:r>
    </w:p>
    <w:p>
      <w:pPr>
        <w:spacing w:after="0" w:line="1" w:lineRule="exact"/>
        <w:rPr>
          <w:rFonts w:ascii="Times New Roman" w:cs="Times New Roman" w:eastAsia="Times New Roman" w:hAnsi="Times New Roman"/>
          <w:sz w:val="12"/>
          <w:szCs w:val="12"/>
          <w:color w:val="auto"/>
        </w:rPr>
      </w:pPr>
    </w:p>
    <w:p>
      <w:pPr>
        <w:ind w:left="520" w:right="60" w:hanging="261"/>
        <w:spacing w:after="0" w:line="247" w:lineRule="auto"/>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Transaction and integration costs related to the acquisition and integration of Main Event recorded in “General and administrative expenses” on the Consolidated Statement of Comprehensive Income (Loss).</w:t>
      </w:r>
    </w:p>
    <w:p>
      <w:pPr>
        <w:spacing w:after="0" w:line="1" w:lineRule="exact"/>
        <w:rPr>
          <w:rFonts w:ascii="Times New Roman" w:cs="Times New Roman" w:eastAsia="Times New Roman" w:hAnsi="Times New Roman"/>
          <w:sz w:val="12"/>
          <w:szCs w:val="12"/>
          <w:color w:val="auto"/>
        </w:rPr>
      </w:pPr>
    </w:p>
    <w:p>
      <w:pPr>
        <w:ind w:left="520" w:hanging="261"/>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System implementation costs represent expenses incurred related to the development of new enterprise resource planning,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-605155</wp:posOffset>
            </wp:positionV>
            <wp:extent cx="7620" cy="406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620" cy="4064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88"/>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capital management and invent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3"/>
              </w:rPr>
              <w:t>of</w:t>
            </w:r>
          </w:p>
        </w:tc>
        <w:tc>
          <w:tcPr>
            <w:tcW w:w="20" w:type="dxa"/>
            <w:vAlign w:val="bottom"/>
            <w:tcBorders>
              <w:bottom w:val="single" w:sz="8" w:color="auto"/>
            </w:tcBorders>
          </w:tcPr>
          <w:p>
            <w:pPr>
              <w:spacing w:after="0"/>
              <w:rPr>
                <w:sz w:val="7"/>
                <w:szCs w:val="7"/>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1"/>
              </w:rPr>
              <w:t>tware f</w:t>
            </w:r>
          </w:p>
        </w:tc>
        <w:tc>
          <w:tcPr>
            <w:tcW w:w="20" w:type="dxa"/>
            <w:vAlign w:val="bottom"/>
          </w:tcPr>
          <w:p>
            <w:pPr>
              <w:spacing w:after="0"/>
              <w:rPr>
                <w:sz w:val="7"/>
                <w:szCs w:val="7"/>
                <w:color w:val="auto"/>
              </w:rPr>
            </w:pPr>
          </w:p>
        </w:tc>
        <w:tc>
          <w:tcPr>
            <w:tcW w:w="21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our stores and store</w:t>
            </w:r>
          </w:p>
        </w:tc>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 teams. These charges are recorded in “Other charges</w:t>
            </w:r>
          </w:p>
        </w:tc>
        <w:tc>
          <w:tcPr>
            <w:tcW w:w="0" w:type="dxa"/>
            <w:vAlign w:val="bottom"/>
          </w:tcPr>
          <w:p>
            <w:pPr>
              <w:spacing w:after="0"/>
              <w:rPr>
                <w:sz w:val="1"/>
                <w:szCs w:val="1"/>
                <w:color w:val="auto"/>
              </w:rPr>
            </w:pPr>
          </w:p>
        </w:tc>
      </w:tr>
      <w:tr>
        <w:trPr>
          <w:trHeight w:val="64"/>
        </w:trPr>
        <w:tc>
          <w:tcPr>
            <w:tcW w:w="24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48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160" w:type="dxa"/>
            <w:vAlign w:val="bottom"/>
            <w:vMerge w:val="continue"/>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4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3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and gains” on the Consolidated Statement of Comprehensive Income (Loss).</w:t>
            </w: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ind w:left="520" w:right="60" w:hanging="261"/>
        <w:spacing w:after="0" w:line="262" w:lineRule="auto"/>
        <w:tabs>
          <w:tab w:leader="none" w:pos="5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7"/>
          <w:szCs w:val="17"/>
          <w:color w:val="auto"/>
        </w:rPr>
        <w:t>The amount related to the fiscal year ended February 3, 2026 primarily consisted of $17.8 of impairment of long-lived assets and a $19.1 loss on property and equipment transactions. The amount related to the fiscal year ended February 4, 2025 primarily consisted of $3.9 of impairment of long-lived assets and a $12.8 loss on property and equipment transactions. The impairment charges recorded in each period were related to underperforming stores identified in the respective periods as a result of the Company’s annual evaluation of long-lived assets. The loss on property and equipment transactions for each period consisted of assets disposed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-231775</wp:posOffset>
            </wp:positionV>
            <wp:extent cx="7620" cy="755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20" cy="75565"/>
                    </a:xfrm>
                    <a:prstGeom prst="rect">
                      <a:avLst/>
                    </a:prstGeom>
                    <a:noFill/>
                  </pic:spPr>
                </pic:pic>
              </a:graphicData>
            </a:graphic>
          </wp:anchor>
        </w:drawing>
      </w:r>
    </w:p>
    <w:p>
      <w:pPr>
        <w:ind w:left="520" w:right="60"/>
        <w:spacing w:after="0" w:line="247" w:lineRule="auto"/>
        <w:rPr>
          <w:sz w:val="20"/>
          <w:szCs w:val="20"/>
          <w:color w:val="auto"/>
        </w:rPr>
      </w:pPr>
      <w:r>
        <w:rPr>
          <w:rFonts w:ascii="Times New Roman" w:cs="Times New Roman" w:eastAsia="Times New Roman" w:hAnsi="Times New Roman"/>
          <w:sz w:val="18"/>
          <w:szCs w:val="18"/>
          <w:color w:val="auto"/>
        </w:rPr>
        <w:t>of or no longer in use, partially offset by gains resulting f</w:t>
      </w:r>
      <w:r>
        <w:rPr>
          <w:sz w:val="1"/>
          <w:szCs w:val="1"/>
          <w:color w:val="auto"/>
        </w:rPr>
        <w:drawing>
          <wp:inline distT="0" distB="0" distL="0" distR="0">
            <wp:extent cx="10160" cy="5080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0160" cy="508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 lease terminations. These charges are recorded in “Other charges and gains” on the Consolidated Statement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-206375</wp:posOffset>
            </wp:positionV>
            <wp:extent cx="6985" cy="508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985" cy="50800"/>
                    </a:xfrm>
                    <a:prstGeom prst="rect">
                      <a:avLst/>
                    </a:prstGeom>
                    <a:noFill/>
                  </pic:spPr>
                </pic:pic>
              </a:graphicData>
            </a:graphic>
          </wp:anchor>
        </w:drawing>
      </w:r>
    </w:p>
    <w:p>
      <w:pPr>
        <w:jc w:val="both"/>
        <w:ind w:left="520" w:right="60" w:hanging="259"/>
        <w:spacing w:after="0" w:line="247" w:lineRule="auto"/>
        <w:tabs>
          <w:tab w:leader="none" w:pos="500" w:val="left"/>
        </w:tabs>
        <w:rPr>
          <w:sz w:val="20"/>
          <w:szCs w:val="20"/>
          <w:color w:val="auto"/>
        </w:rPr>
      </w:pPr>
      <w:r>
        <w:rPr>
          <w:rFonts w:ascii="Times New Roman" w:cs="Times New Roman" w:eastAsia="Times New Roman" w:hAnsi="Times New Roman"/>
          <w:sz w:val="12"/>
          <w:szCs w:val="12"/>
          <w:color w:val="auto"/>
        </w:rPr>
        <w:t>(6)</w:t>
      </w:r>
      <w:r>
        <w:rPr>
          <w:sz w:val="20"/>
          <w:szCs w:val="20"/>
          <w:color w:val="auto"/>
        </w:rPr>
        <w:tab/>
      </w:r>
      <w:r>
        <w:rPr>
          <w:rFonts w:ascii="Times New Roman" w:cs="Times New Roman" w:eastAsia="Times New Roman" w:hAnsi="Times New Roman"/>
          <w:sz w:val="18"/>
          <w:szCs w:val="18"/>
          <w:color w:val="auto"/>
        </w:rPr>
        <w:t>These amounts primarily consisted of one-time, third-party consulting f , discretionary retention incentives and severance. The third-party consulting f for fiscal 2025 were not part of our ongoing operations and were incurred in association with a change in leadership to execute a discrete, project-based strategic initiative aimed at analyzing and summarizing growth opportunities 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-337185</wp:posOffset>
            </wp:positionV>
            <wp:extent cx="7620" cy="419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20" cy="41910"/>
                    </a:xfrm>
                    <a:prstGeom prst="rect">
                      <a:avLst/>
                    </a:prstGeom>
                    <a:noFill/>
                  </pic:spPr>
                </pic:pic>
              </a:graphicData>
            </a:graphic>
          </wp:anchor>
        </w:drawing>
        <w:drawing>
          <wp:anchor simplePos="0" relativeHeight="251657728" behindDoc="1" locked="0" layoutInCell="0" allowOverlap="1">
            <wp:simplePos x="0" y="0"/>
            <wp:positionH relativeFrom="column">
              <wp:posOffset>1390650</wp:posOffset>
            </wp:positionH>
            <wp:positionV relativeFrom="paragraph">
              <wp:posOffset>-201930</wp:posOffset>
            </wp:positionV>
            <wp:extent cx="76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20" cy="4254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-231140</wp:posOffset>
            </wp:positionV>
            <wp:extent cx="7620" cy="755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20" cy="7556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-64770</wp:posOffset>
            </wp:positionV>
            <wp:extent cx="7620" cy="406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20" cy="4064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09"/>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Company. The third-party consulting f</w:t>
            </w:r>
          </w:p>
        </w:tc>
        <w:tc>
          <w:tcPr>
            <w:tcW w:w="20" w:type="dxa"/>
            <w:vAlign w:val="bottom"/>
          </w:tcPr>
          <w:p>
            <w:pPr>
              <w:spacing w:after="0"/>
              <w:rPr>
                <w:sz w:val="9"/>
                <w:szCs w:val="9"/>
                <w:color w:val="auto"/>
              </w:rPr>
            </w:pPr>
          </w:p>
        </w:tc>
        <w:tc>
          <w:tcPr>
            <w:tcW w:w="6660" w:type="dxa"/>
            <w:vAlign w:val="bottom"/>
            <w:gridSpan w:val="4"/>
            <w:vMerge w:val="restart"/>
          </w:tcPr>
          <w:p>
            <w:pPr>
              <w:jc w:val="right"/>
              <w:spacing w:after="0" w:line="182" w:lineRule="exact"/>
              <w:rPr>
                <w:sz w:val="20"/>
                <w:szCs w:val="20"/>
                <w:color w:val="auto"/>
              </w:rPr>
            </w:pPr>
            <w:r>
              <w:rPr>
                <w:rFonts w:ascii="Times New Roman" w:cs="Times New Roman" w:eastAsia="Times New Roman" w:hAnsi="Times New Roman"/>
                <w:sz w:val="18"/>
                <w:szCs w:val="18"/>
                <w:color w:val="auto"/>
              </w:rPr>
              <w:t>for fiscal 2024 were not part of our ongoing operations and were incurred to execute two</w:t>
            </w:r>
          </w:p>
        </w:tc>
        <w:tc>
          <w:tcPr>
            <w:tcW w:w="0" w:type="dxa"/>
            <w:vAlign w:val="bottom"/>
          </w:tcPr>
          <w:p>
            <w:pPr>
              <w:spacing w:after="0"/>
              <w:rPr>
                <w:sz w:val="1"/>
                <w:szCs w:val="1"/>
                <w:color w:val="auto"/>
              </w:rPr>
            </w:pPr>
          </w:p>
        </w:tc>
      </w:tr>
      <w:tr>
        <w:trPr>
          <w:trHeight w:val="73"/>
        </w:trPr>
        <w:tc>
          <w:tcPr>
            <w:tcW w:w="27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6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related, discrete, and project-based strategic initiatives aimed at transforming our marketing strategy and one discrete, p</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ject-based</w:t>
            </w:r>
          </w:p>
        </w:tc>
        <w:tc>
          <w:tcPr>
            <w:tcW w:w="0" w:type="dxa"/>
            <w:vAlign w:val="bottom"/>
          </w:tcPr>
          <w:p>
            <w:pPr>
              <w:spacing w:after="0"/>
              <w:rPr>
                <w:sz w:val="1"/>
                <w:szCs w:val="1"/>
                <w:color w:val="auto"/>
              </w:rPr>
            </w:pPr>
          </w:p>
        </w:tc>
      </w:tr>
      <w:tr>
        <w:trPr>
          <w:trHeight w:val="109"/>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initiative to transform our   pply chain operational efficiency. The transf</w:t>
            </w:r>
          </w:p>
        </w:tc>
        <w:tc>
          <w:tcPr>
            <w:tcW w:w="20" w:type="dxa"/>
            <w:vAlign w:val="bottom"/>
          </w:tcPr>
          <w:p>
            <w:pPr>
              <w:spacing w:after="0"/>
              <w:rPr>
                <w:sz w:val="9"/>
                <w:szCs w:val="9"/>
                <w:color w:val="auto"/>
              </w:rPr>
            </w:pPr>
          </w:p>
        </w:tc>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mative nat  e, narrow scope, and limited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d  ation of</w:t>
            </w:r>
          </w:p>
        </w:tc>
        <w:tc>
          <w:tcPr>
            <w:tcW w:w="0" w:type="dxa"/>
            <w:vAlign w:val="bottom"/>
          </w:tcPr>
          <w:p>
            <w:pPr>
              <w:spacing w:after="0"/>
              <w:rPr>
                <w:sz w:val="1"/>
                <w:szCs w:val="1"/>
                <w:color w:val="auto"/>
              </w:rPr>
            </w:pPr>
          </w:p>
        </w:tc>
      </w:tr>
      <w:tr>
        <w:trPr>
          <w:trHeight w:val="62"/>
        </w:trPr>
        <w:tc>
          <w:tcPr>
            <w:tcW w:w="5420" w:type="dxa"/>
            <w:vAlign w:val="bottom"/>
            <w:gridSpan w:val="3"/>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1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54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31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-368935</wp:posOffset>
            </wp:positionV>
            <wp:extent cx="7620" cy="755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620" cy="75565"/>
                    </a:xfrm>
                    <a:prstGeom prst="rect">
                      <a:avLst/>
                    </a:prstGeom>
                    <a:noFill/>
                  </pic:spPr>
                </pic:pic>
              </a:graphicData>
            </a:graphic>
          </wp:anchor>
        </w:drawing>
      </w:r>
    </w:p>
    <w:p>
      <w:pPr>
        <w:jc w:val="both"/>
        <w:ind w:left="520" w:right="60"/>
        <w:spacing w:after="0" w:line="263" w:lineRule="auto"/>
        <w:rPr>
          <w:sz w:val="20"/>
          <w:szCs w:val="20"/>
          <w:color w:val="auto"/>
        </w:rPr>
      </w:pPr>
      <w:r>
        <w:rPr>
          <w:rFonts w:ascii="Times New Roman" w:cs="Times New Roman" w:eastAsia="Times New Roman" w:hAnsi="Times New Roman"/>
          <w:sz w:val="18"/>
          <w:szCs w:val="18"/>
          <w:color w:val="auto"/>
        </w:rPr>
        <w:t>these incremental consulting f are not reflective of the ordinary course expenses incurred to operate our business. Third-party consulting f , discretionary retention incentives and severance costs are included in General and administrative expenses on the 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-363855</wp:posOffset>
            </wp:positionV>
            <wp:extent cx="76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20" cy="4254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-227965</wp:posOffset>
            </wp:positionV>
            <wp:extent cx="76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20" cy="42545"/>
                    </a:xfrm>
                    <a:prstGeom prst="rect">
                      <a:avLst/>
                    </a:prstGeom>
                    <a:noFill/>
                  </pic:spPr>
                </pic:pic>
              </a:graphicData>
            </a:graphic>
          </wp:anchor>
        </w:drawing>
      </w:r>
    </w:p>
    <w:p>
      <w:pPr>
        <w:sectPr>
          <w:pgSz w:w="11880" w:h="15480" w:orient="portrait"/>
          <w:cols w:equalWidth="0" w:num="1">
            <w:col w:w="10040"/>
          </w:cols>
          <w:pgMar w:left="780" w:top="719"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040"/>
          </w:cols>
          <w:pgMar w:left="780" w:top="719" w:right="1060" w:bottom="0" w:gutter="0" w:footer="0" w:header="0"/>
          <w:type w:val="continuous"/>
        </w:sectPr>
      </w:pPr>
    </w:p>
    <w:bookmarkStart w:id="39" w:name="page40"/>
    <w:bookmarkEnd w:id="39"/>
    <w:tbl>
      <w:tblPr>
        <w:tblLayout w:type="fixed"/>
        <w:tblInd w:w="80" w:type="dxa"/>
        <w:tblCellMar>
          <w:top w:w="0" w:type="dxa"/>
          <w:left w:w="0" w:type="dxa"/>
          <w:bottom w:w="0" w:type="dxa"/>
          <w:right w:w="0" w:type="dxa"/>
        </w:tblCellMar>
      </w:tblPr>
      <w:tr>
        <w:trPr>
          <w:trHeight w:val="146"/>
        </w:trPr>
        <w:tc>
          <w:tcPr>
            <w:tcW w:w="61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St  e O</w:t>
            </w:r>
          </w:p>
        </w:tc>
        <w:tc>
          <w:tcPr>
            <w:tcW w:w="190" w:type="dxa"/>
            <w:vAlign w:val="bottom"/>
            <w:vMerge w:val="restart"/>
          </w:tcPr>
          <w:p>
            <w:pPr>
              <w:spacing w:after="0"/>
              <w:rPr>
                <w:sz w:val="12"/>
                <w:szCs w:val="12"/>
                <w:color w:val="auto"/>
              </w:rPr>
            </w:pPr>
          </w:p>
        </w:tc>
        <w:tc>
          <w:tcPr>
            <w:tcW w:w="640" w:type="dxa"/>
            <w:vAlign w:val="bottom"/>
            <w:gridSpan w:val="7"/>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w w:val="95"/>
              </w:rPr>
              <w:t>rating I</w:t>
            </w:r>
          </w:p>
        </w:tc>
        <w:tc>
          <w:tcPr>
            <w:tcW w:w="20" w:type="dxa"/>
            <w:vAlign w:val="bottom"/>
            <w:tcBorders>
              <w:bottom w:val="single" w:sz="8" w:color="auto"/>
            </w:tcBorders>
          </w:tcPr>
          <w:p>
            <w:pPr>
              <w:spacing w:after="0"/>
              <w:rPr>
                <w:sz w:val="12"/>
                <w:szCs w:val="12"/>
                <w:color w:val="auto"/>
              </w:rPr>
            </w:pPr>
          </w:p>
        </w:tc>
        <w:tc>
          <w:tcPr>
            <w:tcW w:w="110" w:type="dxa"/>
            <w:vAlign w:val="bottom"/>
            <w:vMerge w:val="restart"/>
          </w:tcPr>
          <w:p>
            <w:pPr>
              <w:spacing w:after="0"/>
              <w:rPr>
                <w:sz w:val="12"/>
                <w:szCs w:val="12"/>
                <w:color w:val="auto"/>
              </w:rPr>
            </w:pPr>
          </w:p>
        </w:tc>
        <w:tc>
          <w:tcPr>
            <w:tcW w:w="75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ome Bef</w:t>
            </w:r>
          </w:p>
        </w:tc>
        <w:tc>
          <w:tcPr>
            <w:tcW w:w="20" w:type="dxa"/>
            <w:vAlign w:val="bottom"/>
          </w:tcPr>
          <w:p>
            <w:pPr>
              <w:spacing w:after="0"/>
              <w:rPr>
                <w:sz w:val="12"/>
                <w:szCs w:val="12"/>
                <w:color w:val="auto"/>
              </w:rPr>
            </w:pPr>
          </w:p>
        </w:tc>
        <w:tc>
          <w:tcPr>
            <w:tcW w:w="2880" w:type="dxa"/>
            <w:vAlign w:val="bottom"/>
            <w:gridSpan w:val="4"/>
            <w:vMerge w:val="restart"/>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e Depreciation and Amorti  tion</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1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610" w:type="dxa"/>
            <w:vAlign w:val="bottom"/>
            <w:gridSpan w:val="2"/>
            <w:vMerge w:val="continue"/>
          </w:tcPr>
          <w:p>
            <w:pPr>
              <w:spacing w:after="0"/>
              <w:rPr>
                <w:sz w:val="5"/>
                <w:szCs w:val="5"/>
                <w:color w:val="auto"/>
              </w:rPr>
            </w:pPr>
          </w:p>
        </w:tc>
        <w:tc>
          <w:tcPr>
            <w:tcW w:w="190" w:type="dxa"/>
            <w:vAlign w:val="bottom"/>
            <w:vMerge w:val="continue"/>
          </w:tcPr>
          <w:p>
            <w:pPr>
              <w:spacing w:after="0"/>
              <w:rPr>
                <w:sz w:val="5"/>
                <w:szCs w:val="5"/>
                <w:color w:val="auto"/>
              </w:rPr>
            </w:pPr>
          </w:p>
        </w:tc>
        <w:tc>
          <w:tcPr>
            <w:tcW w:w="640" w:type="dxa"/>
            <w:vAlign w:val="bottom"/>
            <w:gridSpan w:val="7"/>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10" w:type="dxa"/>
            <w:vAlign w:val="bottom"/>
            <w:vMerge w:val="continue"/>
          </w:tcPr>
          <w:p>
            <w:pPr>
              <w:spacing w:after="0"/>
              <w:rPr>
                <w:sz w:val="5"/>
                <w:szCs w:val="5"/>
                <w:color w:val="auto"/>
              </w:rPr>
            </w:pPr>
          </w:p>
        </w:tc>
        <w:tc>
          <w:tcPr>
            <w:tcW w:w="750" w:type="dxa"/>
            <w:vAlign w:val="bottom"/>
            <w:gridSpan w:val="5"/>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8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90" w:type="dxa"/>
            <w:vAlign w:val="bottom"/>
          </w:tcPr>
          <w:p>
            <w:pPr>
              <w:spacing w:after="0"/>
              <w:rPr>
                <w:sz w:val="5"/>
                <w:szCs w:val="5"/>
                <w:color w:val="auto"/>
              </w:rPr>
            </w:pPr>
          </w:p>
        </w:tc>
        <w:tc>
          <w:tcPr>
            <w:tcW w:w="21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570" w:type="dxa"/>
            <w:vAlign w:val="bottom"/>
          </w:tcPr>
          <w:p>
            <w:pPr>
              <w:spacing w:after="0"/>
              <w:rPr>
                <w:sz w:val="5"/>
                <w:szCs w:val="5"/>
                <w:color w:val="auto"/>
              </w:rPr>
            </w:pPr>
          </w:p>
        </w:tc>
        <w:tc>
          <w:tcPr>
            <w:tcW w:w="21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90" w:type="dxa"/>
            <w:vAlign w:val="bottom"/>
            <w:vMerge w:val="restart"/>
          </w:tcPr>
          <w:p>
            <w:pPr>
              <w:spacing w:after="0"/>
              <w:rPr>
                <w:sz w:val="24"/>
                <w:szCs w:val="24"/>
                <w:color w:val="auto"/>
              </w:rPr>
            </w:pPr>
          </w:p>
        </w:tc>
        <w:tc>
          <w:tcPr>
            <w:tcW w:w="54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color w:val="auto"/>
                <w:w w:val="98"/>
              </w:rPr>
              <w:t>The f</w:t>
            </w:r>
          </w:p>
        </w:tc>
        <w:tc>
          <w:tcPr>
            <w:tcW w:w="20" w:type="dxa"/>
            <w:vAlign w:val="bottom"/>
          </w:tcPr>
          <w:p>
            <w:pPr>
              <w:spacing w:after="0"/>
              <w:rPr>
                <w:sz w:val="24"/>
                <w:szCs w:val="24"/>
                <w:color w:val="auto"/>
              </w:rPr>
            </w:pPr>
          </w:p>
        </w:tc>
        <w:tc>
          <w:tcPr>
            <w:tcW w:w="602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auto"/>
                <w:w w:val="99"/>
              </w:rPr>
              <w:t>ollowing table reconciles Operating income to Store Operating Income Bef</w:t>
            </w:r>
          </w:p>
        </w:tc>
        <w:tc>
          <w:tcPr>
            <w:tcW w:w="20" w:type="dxa"/>
            <w:vAlign w:val="bottom"/>
          </w:tcPr>
          <w:p>
            <w:pPr>
              <w:spacing w:after="0"/>
              <w:rPr>
                <w:sz w:val="24"/>
                <w:szCs w:val="24"/>
                <w:color w:val="auto"/>
              </w:rPr>
            </w:pPr>
          </w:p>
        </w:tc>
        <w:tc>
          <w:tcPr>
            <w:tcW w:w="2760" w:type="dxa"/>
            <w:vAlign w:val="bottom"/>
            <w:gridSpan w:val="8"/>
            <w:vMerge w:val="restart"/>
          </w:tcPr>
          <w:p>
            <w:pPr>
              <w:ind w:left="140"/>
              <w:spacing w:after="0"/>
              <w:rPr>
                <w:sz w:val="20"/>
                <w:szCs w:val="20"/>
                <w:color w:val="auto"/>
              </w:rPr>
            </w:pPr>
            <w:r>
              <w:rPr>
                <w:rFonts w:ascii="Times New Roman" w:cs="Times New Roman" w:eastAsia="Times New Roman" w:hAnsi="Times New Roman"/>
                <w:sz w:val="20"/>
                <w:szCs w:val="20"/>
                <w:color w:val="auto"/>
                <w:w w:val="98"/>
              </w:rPr>
              <w:t>e Depreciation and Amortization</w:t>
            </w:r>
          </w:p>
        </w:tc>
        <w:tc>
          <w:tcPr>
            <w:tcW w:w="0" w:type="dxa"/>
            <w:vAlign w:val="bottom"/>
          </w:tcPr>
          <w:p>
            <w:pPr>
              <w:spacing w:after="0"/>
              <w:rPr>
                <w:sz w:val="1"/>
                <w:szCs w:val="1"/>
                <w:color w:val="auto"/>
              </w:rPr>
            </w:pPr>
          </w:p>
        </w:tc>
      </w:tr>
      <w:tr>
        <w:trPr>
          <w:trHeight w:val="69"/>
        </w:trPr>
        <w:tc>
          <w:tcPr>
            <w:tcW w:w="420" w:type="dxa"/>
            <w:vAlign w:val="bottom"/>
          </w:tcPr>
          <w:p>
            <w:pPr>
              <w:spacing w:after="0"/>
              <w:rPr>
                <w:sz w:val="6"/>
                <w:szCs w:val="6"/>
                <w:color w:val="auto"/>
              </w:rPr>
            </w:pPr>
          </w:p>
        </w:tc>
        <w:tc>
          <w:tcPr>
            <w:tcW w:w="190" w:type="dxa"/>
            <w:vAlign w:val="bottom"/>
          </w:tcPr>
          <w:p>
            <w:pPr>
              <w:spacing w:after="0"/>
              <w:rPr>
                <w:sz w:val="6"/>
                <w:szCs w:val="6"/>
                <w:color w:val="auto"/>
              </w:rPr>
            </w:pPr>
          </w:p>
        </w:tc>
        <w:tc>
          <w:tcPr>
            <w:tcW w:w="190" w:type="dxa"/>
            <w:vAlign w:val="bottom"/>
            <w:vMerge w:val="continue"/>
          </w:tcPr>
          <w:p>
            <w:pPr>
              <w:spacing w:after="0"/>
              <w:rPr>
                <w:sz w:val="6"/>
                <w:szCs w:val="6"/>
                <w:color w:val="auto"/>
              </w:rPr>
            </w:pPr>
          </w:p>
        </w:tc>
        <w:tc>
          <w:tcPr>
            <w:tcW w:w="540" w:type="dxa"/>
            <w:vAlign w:val="bottom"/>
            <w:gridSpan w:val="5"/>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020" w:type="dxa"/>
            <w:vAlign w:val="bottom"/>
            <w:gridSpan w:val="18"/>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7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20" w:type="dxa"/>
            <w:vAlign w:val="bottom"/>
          </w:tcPr>
          <w:p>
            <w:pPr>
              <w:spacing w:after="0"/>
              <w:rPr>
                <w:sz w:val="4"/>
                <w:szCs w:val="4"/>
                <w:color w:val="auto"/>
              </w:rPr>
            </w:pPr>
          </w:p>
        </w:tc>
        <w:tc>
          <w:tcPr>
            <w:tcW w:w="190" w:type="dxa"/>
            <w:vAlign w:val="bottom"/>
          </w:tcPr>
          <w:p>
            <w:pPr>
              <w:spacing w:after="0"/>
              <w:rPr>
                <w:sz w:val="4"/>
                <w:szCs w:val="4"/>
                <w:color w:val="auto"/>
              </w:rPr>
            </w:pPr>
          </w:p>
        </w:tc>
        <w:tc>
          <w:tcPr>
            <w:tcW w:w="190" w:type="dxa"/>
            <w:vAlign w:val="bottom"/>
            <w:vMerge w:val="continue"/>
          </w:tcPr>
          <w:p>
            <w:pPr>
              <w:spacing w:after="0"/>
              <w:rPr>
                <w:sz w:val="4"/>
                <w:szCs w:val="4"/>
                <w:color w:val="auto"/>
              </w:rPr>
            </w:pPr>
          </w:p>
        </w:tc>
        <w:tc>
          <w:tcPr>
            <w:tcW w:w="5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20" w:type="dxa"/>
            <w:vAlign w:val="bottom"/>
            <w:gridSpan w:val="18"/>
            <w:vMerge w:val="continue"/>
          </w:tcPr>
          <w:p>
            <w:pPr>
              <w:spacing w:after="0"/>
              <w:rPr>
                <w:sz w:val="4"/>
                <w:szCs w:val="4"/>
                <w:color w:val="auto"/>
              </w:rPr>
            </w:pPr>
          </w:p>
        </w:tc>
        <w:tc>
          <w:tcPr>
            <w:tcW w:w="20" w:type="dxa"/>
            <w:vAlign w:val="bottom"/>
          </w:tcPr>
          <w:p>
            <w:pPr>
              <w:spacing w:after="0"/>
              <w:rPr>
                <w:sz w:val="4"/>
                <w:szCs w:val="4"/>
                <w:color w:val="auto"/>
              </w:rPr>
            </w:pPr>
          </w:p>
        </w:tc>
        <w:tc>
          <w:tcPr>
            <w:tcW w:w="27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5220" w:type="dxa"/>
            <w:vAlign w:val="bottom"/>
            <w:gridSpan w:val="22"/>
          </w:tcPr>
          <w:p>
            <w:pPr>
              <w:ind w:left="360"/>
              <w:spacing w:after="0"/>
              <w:rPr>
                <w:sz w:val="20"/>
                <w:szCs w:val="20"/>
                <w:color w:val="auto"/>
              </w:rPr>
            </w:pPr>
            <w:r>
              <w:rPr>
                <w:rFonts w:ascii="Times New Roman" w:cs="Times New Roman" w:eastAsia="Times New Roman" w:hAnsi="Times New Roman"/>
                <w:sz w:val="20"/>
                <w:szCs w:val="20"/>
                <w:color w:val="auto"/>
              </w:rPr>
              <w:t>for the periods indicated:</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0" w:type="dxa"/>
            <w:vAlign w:val="bottom"/>
          </w:tcPr>
          <w:p>
            <w:pPr>
              <w:spacing w:after="0"/>
              <w:rPr>
                <w:sz w:val="22"/>
                <w:szCs w:val="22"/>
                <w:color w:val="auto"/>
              </w:rPr>
            </w:pPr>
          </w:p>
        </w:tc>
        <w:tc>
          <w:tcPr>
            <w:tcW w:w="21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70" w:type="dxa"/>
            <w:vAlign w:val="bottom"/>
          </w:tcPr>
          <w:p>
            <w:pPr>
              <w:spacing w:after="0"/>
              <w:rPr>
                <w:sz w:val="22"/>
                <w:szCs w:val="22"/>
                <w:color w:val="auto"/>
              </w:rPr>
            </w:pPr>
          </w:p>
        </w:tc>
        <w:tc>
          <w:tcPr>
            <w:tcW w:w="2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4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22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5"/>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w w:val="98"/>
              </w:rPr>
              <w:t>Fiscal Year Ended</w:t>
            </w:r>
          </w:p>
        </w:tc>
        <w:tc>
          <w:tcPr>
            <w:tcW w:w="57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20" w:type="dxa"/>
            <w:vAlign w:val="bottom"/>
          </w:tcPr>
          <w:p>
            <w:pPr>
              <w:spacing w:after="0"/>
              <w:rPr>
                <w:sz w:val="22"/>
                <w:szCs w:val="22"/>
                <w:color w:val="auto"/>
              </w:rPr>
            </w:pPr>
          </w:p>
        </w:tc>
        <w:tc>
          <w:tcPr>
            <w:tcW w:w="190" w:type="dxa"/>
            <w:vAlign w:val="bottom"/>
            <w:tcBorders>
              <w:bottom w:val="single" w:sz="8" w:color="D2EDF0"/>
            </w:tcBorders>
          </w:tcPr>
          <w:p>
            <w:pPr>
              <w:spacing w:after="0"/>
              <w:rPr>
                <w:sz w:val="22"/>
                <w:szCs w:val="22"/>
                <w:color w:val="auto"/>
              </w:rPr>
            </w:pPr>
          </w:p>
        </w:tc>
        <w:tc>
          <w:tcPr>
            <w:tcW w:w="190" w:type="dxa"/>
            <w:vAlign w:val="bottom"/>
            <w:tcBorders>
              <w:bottom w:val="single" w:sz="8" w:color="D2EDF0"/>
            </w:tcBorders>
          </w:tcPr>
          <w:p>
            <w:pPr>
              <w:spacing w:after="0"/>
              <w:rPr>
                <w:sz w:val="22"/>
                <w:szCs w:val="22"/>
                <w:color w:val="auto"/>
              </w:rPr>
            </w:pPr>
          </w:p>
        </w:tc>
        <w:tc>
          <w:tcPr>
            <w:tcW w:w="16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100" w:type="dxa"/>
            <w:vAlign w:val="bottom"/>
            <w:tcBorders>
              <w:bottom w:val="single" w:sz="8" w:color="D2EDF0"/>
            </w:tcBorders>
          </w:tcPr>
          <w:p>
            <w:pPr>
              <w:spacing w:after="0"/>
              <w:rPr>
                <w:sz w:val="22"/>
                <w:szCs w:val="22"/>
                <w:color w:val="auto"/>
              </w:rPr>
            </w:pPr>
          </w:p>
        </w:tc>
        <w:tc>
          <w:tcPr>
            <w:tcW w:w="20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110" w:type="dxa"/>
            <w:vAlign w:val="bottom"/>
            <w:tcBorders>
              <w:bottom w:val="single" w:sz="8" w:color="D2EDF0"/>
            </w:tcBorders>
          </w:tcPr>
          <w:p>
            <w:pPr>
              <w:spacing w:after="0"/>
              <w:rPr>
                <w:sz w:val="22"/>
                <w:szCs w:val="22"/>
                <w:color w:val="auto"/>
              </w:rPr>
            </w:pPr>
          </w:p>
        </w:tc>
        <w:tc>
          <w:tcPr>
            <w:tcW w:w="19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120" w:type="dxa"/>
            <w:vAlign w:val="bottom"/>
            <w:tcBorders>
              <w:bottom w:val="single" w:sz="8" w:color="D2EDF0"/>
            </w:tcBorders>
          </w:tcPr>
          <w:p>
            <w:pPr>
              <w:spacing w:after="0"/>
              <w:rPr>
                <w:sz w:val="22"/>
                <w:szCs w:val="22"/>
                <w:color w:val="auto"/>
              </w:rPr>
            </w:pPr>
          </w:p>
        </w:tc>
        <w:tc>
          <w:tcPr>
            <w:tcW w:w="32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32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270" w:type="dxa"/>
            <w:vAlign w:val="bottom"/>
            <w:tcBorders>
              <w:bottom w:val="single" w:sz="8" w:color="D2EDF0"/>
            </w:tcBorders>
          </w:tcPr>
          <w:p>
            <w:pPr>
              <w:spacing w:after="0"/>
              <w:rPr>
                <w:sz w:val="22"/>
                <w:szCs w:val="22"/>
                <w:color w:val="auto"/>
              </w:rPr>
            </w:pPr>
          </w:p>
        </w:tc>
        <w:tc>
          <w:tcPr>
            <w:tcW w:w="227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680" w:type="dxa"/>
            <w:vAlign w:val="bottom"/>
            <w:tcBorders>
              <w:bottom w:val="single" w:sz="8" w:color="D2EDF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20" w:type="dxa"/>
            <w:vAlign w:val="bottom"/>
            <w:tcBorders>
              <w:right w:val="single" w:sz="8" w:color="D2EDF0"/>
            </w:tcBorders>
          </w:tcPr>
          <w:p>
            <w:pPr>
              <w:spacing w:after="0"/>
              <w:rPr>
                <w:sz w:val="16"/>
                <w:szCs w:val="16"/>
                <w:color w:val="auto"/>
              </w:rPr>
            </w:pPr>
          </w:p>
        </w:tc>
        <w:tc>
          <w:tcPr>
            <w:tcW w:w="540" w:type="dxa"/>
            <w:vAlign w:val="bottom"/>
            <w:gridSpan w:val="3"/>
            <w:vMerge w:val="restart"/>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74"/>
                <w:shd w:val="clear" w:color="auto" w:fill="D2EDF0"/>
              </w:rPr>
              <w:t>Operatin</w:t>
            </w:r>
          </w:p>
        </w:tc>
        <w:tc>
          <w:tcPr>
            <w:tcW w:w="40" w:type="dxa"/>
            <w:vAlign w:val="bottom"/>
            <w:shd w:val="clear" w:color="auto" w:fill="D2EDF0"/>
          </w:tcPr>
          <w:p>
            <w:pPr>
              <w:spacing w:after="0"/>
              <w:rPr>
                <w:sz w:val="16"/>
                <w:szCs w:val="16"/>
                <w:color w:val="auto"/>
              </w:rPr>
            </w:pPr>
          </w:p>
        </w:tc>
        <w:tc>
          <w:tcPr>
            <w:tcW w:w="100" w:type="dxa"/>
            <w:vAlign w:val="bottom"/>
            <w:shd w:val="clear" w:color="auto" w:fill="D2EDF0"/>
          </w:tcPr>
          <w:p>
            <w:pPr>
              <w:spacing w:after="0"/>
              <w:rPr>
                <w:sz w:val="16"/>
                <w:szCs w:val="16"/>
                <w:color w:val="auto"/>
              </w:rPr>
            </w:pPr>
          </w:p>
        </w:tc>
        <w:tc>
          <w:tcPr>
            <w:tcW w:w="200" w:type="dxa"/>
            <w:vAlign w:val="bottom"/>
            <w:vMerge w:val="restart"/>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7"/>
                <w:shd w:val="clear" w:color="auto" w:fill="D2EDF0"/>
              </w:rPr>
              <w:t>g i</w:t>
            </w:r>
          </w:p>
        </w:tc>
        <w:tc>
          <w:tcPr>
            <w:tcW w:w="460" w:type="dxa"/>
            <w:vAlign w:val="bottom"/>
            <w:gridSpan w:val="6"/>
            <w:vMerge w:val="restart"/>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2"/>
                <w:shd w:val="clear" w:color="auto" w:fill="D2EDF0"/>
              </w:rPr>
              <w:t>ncome</w:t>
            </w:r>
          </w:p>
        </w:tc>
        <w:tc>
          <w:tcPr>
            <w:tcW w:w="60" w:type="dxa"/>
            <w:vAlign w:val="bottom"/>
            <w:shd w:val="clear" w:color="auto" w:fill="D2EDF0"/>
          </w:tcPr>
          <w:p>
            <w:pPr>
              <w:spacing w:after="0"/>
              <w:rPr>
                <w:sz w:val="16"/>
                <w:szCs w:val="16"/>
                <w:color w:val="auto"/>
              </w:rPr>
            </w:pPr>
          </w:p>
        </w:tc>
        <w:tc>
          <w:tcPr>
            <w:tcW w:w="60" w:type="dxa"/>
            <w:vAlign w:val="bottom"/>
            <w:vMerge w:val="restart"/>
            <w:shd w:val="clear" w:color="auto" w:fill="D2EDF0"/>
          </w:tcPr>
          <w:p>
            <w:pPr>
              <w:spacing w:after="0"/>
              <w:rPr>
                <w:sz w:val="16"/>
                <w:szCs w:val="16"/>
                <w:color w:val="auto"/>
              </w:rPr>
            </w:pPr>
          </w:p>
        </w:tc>
        <w:tc>
          <w:tcPr>
            <w:tcW w:w="440" w:type="dxa"/>
            <w:vAlign w:val="bottom"/>
            <w:gridSpan w:val="2"/>
            <w:shd w:val="clear" w:color="auto" w:fill="D2EDF0"/>
          </w:tcPr>
          <w:p>
            <w:pPr>
              <w:jc w:val="right"/>
              <w:ind w:right="201"/>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340" w:type="dxa"/>
            <w:vAlign w:val="bottom"/>
            <w:gridSpan w:val="2"/>
            <w:shd w:val="clear" w:color="auto" w:fill="D2EDF0"/>
          </w:tcPr>
          <w:p>
            <w:pPr>
              <w:spacing w:after="0"/>
              <w:rPr>
                <w:sz w:val="16"/>
                <w:szCs w:val="16"/>
                <w:color w:val="auto"/>
              </w:rPr>
            </w:pPr>
          </w:p>
        </w:tc>
        <w:tc>
          <w:tcPr>
            <w:tcW w:w="20" w:type="dxa"/>
            <w:vAlign w:val="bottom"/>
            <w:shd w:val="clear" w:color="auto" w:fill="D2EDF0"/>
          </w:tcPr>
          <w:p>
            <w:pPr>
              <w:spacing w:after="0"/>
              <w:rPr>
                <w:sz w:val="16"/>
                <w:szCs w:val="16"/>
                <w:color w:val="auto"/>
              </w:rPr>
            </w:pPr>
          </w:p>
        </w:tc>
        <w:tc>
          <w:tcPr>
            <w:tcW w:w="270" w:type="dxa"/>
            <w:vAlign w:val="bottom"/>
            <w:shd w:val="clear" w:color="auto" w:fill="D2EDF0"/>
          </w:tcPr>
          <w:p>
            <w:pPr>
              <w:spacing w:after="0"/>
              <w:rPr>
                <w:sz w:val="16"/>
                <w:szCs w:val="16"/>
                <w:color w:val="auto"/>
              </w:rPr>
            </w:pPr>
          </w:p>
        </w:tc>
        <w:tc>
          <w:tcPr>
            <w:tcW w:w="2270" w:type="dxa"/>
            <w:vAlign w:val="bottom"/>
            <w:shd w:val="clear" w:color="auto" w:fill="D2EDF0"/>
          </w:tcPr>
          <w:p>
            <w:pPr>
              <w:spacing w:after="0"/>
              <w:rPr>
                <w:sz w:val="16"/>
                <w:szCs w:val="16"/>
                <w:color w:val="auto"/>
              </w:rPr>
            </w:pPr>
          </w:p>
        </w:tc>
        <w:tc>
          <w:tcPr>
            <w:tcW w:w="20" w:type="dxa"/>
            <w:vAlign w:val="bottom"/>
            <w:vMerge w:val="restart"/>
            <w:shd w:val="clear" w:color="auto" w:fill="D2EDF0"/>
          </w:tcPr>
          <w:p>
            <w:pPr>
              <w:spacing w:after="0"/>
              <w:rPr>
                <w:sz w:val="16"/>
                <w:szCs w:val="16"/>
                <w:color w:val="auto"/>
              </w:rPr>
            </w:pPr>
          </w:p>
        </w:tc>
        <w:tc>
          <w:tcPr>
            <w:tcW w:w="680" w:type="dxa"/>
            <w:vAlign w:val="bottom"/>
            <w:vMerge w:val="restart"/>
            <w:shd w:val="clear" w:color="auto" w:fill="D2EDF0"/>
          </w:tcPr>
          <w:p>
            <w:pPr>
              <w:spacing w:after="0"/>
              <w:rPr>
                <w:sz w:val="16"/>
                <w:szCs w:val="16"/>
                <w:color w:val="auto"/>
              </w:rPr>
            </w:pPr>
          </w:p>
        </w:tc>
        <w:tc>
          <w:tcPr>
            <w:tcW w:w="320" w:type="dxa"/>
            <w:vAlign w:val="bottom"/>
            <w:vMerge w:val="restart"/>
            <w:shd w:val="clear" w:color="auto" w:fill="D2EDF0"/>
          </w:tcPr>
          <w:p>
            <w:pPr>
              <w:jc w:val="right"/>
              <w:ind w:right="61"/>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shd w:val="clear" w:color="auto" w:fill="D2EDF0"/>
          </w:tcPr>
          <w:p>
            <w:pPr>
              <w:jc w:val="right"/>
              <w:ind w:right="4"/>
              <w:spacing w:after="0" w:line="215" w:lineRule="exact"/>
              <w:rPr>
                <w:sz w:val="20"/>
                <w:szCs w:val="20"/>
                <w:color w:val="auto"/>
              </w:rPr>
            </w:pPr>
            <w:r>
              <w:rPr>
                <w:rFonts w:ascii="Times New Roman" w:cs="Times New Roman" w:eastAsia="Times New Roman" w:hAnsi="Times New Roman"/>
                <w:sz w:val="20"/>
                <w:szCs w:val="20"/>
                <w:color w:val="auto"/>
              </w:rPr>
              <w:t>86.1</w:t>
            </w:r>
          </w:p>
        </w:tc>
        <w:tc>
          <w:tcPr>
            <w:tcW w:w="160" w:type="dxa"/>
            <w:vAlign w:val="bottom"/>
            <w:vMerge w:val="restart"/>
            <w:shd w:val="clear" w:color="auto" w:fill="D2EDF0"/>
          </w:tcPr>
          <w:p>
            <w:pPr>
              <w:spacing w:after="0"/>
              <w:rPr>
                <w:sz w:val="16"/>
                <w:szCs w:val="16"/>
                <w:color w:val="auto"/>
              </w:rPr>
            </w:pPr>
          </w:p>
        </w:tc>
        <w:tc>
          <w:tcPr>
            <w:tcW w:w="20" w:type="dxa"/>
            <w:vAlign w:val="bottom"/>
            <w:vMerge w:val="restart"/>
            <w:shd w:val="clear" w:color="auto" w:fill="D2EDF0"/>
          </w:tcPr>
          <w:p>
            <w:pPr>
              <w:spacing w:after="0"/>
              <w:rPr>
                <w:sz w:val="16"/>
                <w:szCs w:val="16"/>
                <w:color w:val="auto"/>
              </w:rPr>
            </w:pPr>
          </w:p>
        </w:tc>
        <w:tc>
          <w:tcPr>
            <w:tcW w:w="390" w:type="dxa"/>
            <w:vAlign w:val="bottom"/>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4.1</w:t>
            </w:r>
          </w:p>
        </w:tc>
        <w:tc>
          <w:tcPr>
            <w:tcW w:w="210" w:type="dxa"/>
            <w:vAlign w:val="bottom"/>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380" w:type="dxa"/>
            <w:vAlign w:val="bottom"/>
            <w:gridSpan w:val="2"/>
            <w:vMerge w:val="restart"/>
            <w:shd w:val="clear" w:color="auto" w:fill="D2EDF0"/>
          </w:tcPr>
          <w:p>
            <w:pPr>
              <w:ind w:left="120"/>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980" w:type="dxa"/>
            <w:vAlign w:val="bottom"/>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220.4</w:t>
            </w:r>
          </w:p>
        </w:tc>
        <w:tc>
          <w:tcPr>
            <w:tcW w:w="570" w:type="dxa"/>
            <w:vAlign w:val="bottom"/>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10.3</w:t>
            </w:r>
          </w:p>
        </w:tc>
        <w:tc>
          <w:tcPr>
            <w:tcW w:w="210" w:type="dxa"/>
            <w:vAlign w:val="bottom"/>
            <w:vMerge w:val="restart"/>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w w:val="95"/>
                <w:shd w:val="clear" w:color="auto" w:fill="D2EDF0"/>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0" w:type="dxa"/>
            <w:vAlign w:val="bottom"/>
            <w:tcBorders>
              <w:right w:val="single" w:sz="8" w:color="D2EDF0"/>
            </w:tcBorders>
          </w:tcPr>
          <w:p>
            <w:pPr>
              <w:spacing w:after="0"/>
              <w:rPr>
                <w:sz w:val="2"/>
                <w:szCs w:val="2"/>
                <w:color w:val="auto"/>
              </w:rPr>
            </w:pPr>
          </w:p>
        </w:tc>
        <w:tc>
          <w:tcPr>
            <w:tcW w:w="540" w:type="dxa"/>
            <w:vAlign w:val="bottom"/>
            <w:gridSpan w:val="3"/>
            <w:vMerge w:val="continue"/>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100" w:type="dxa"/>
            <w:vAlign w:val="bottom"/>
            <w:shd w:val="clear" w:color="auto" w:fill="D2EDF0"/>
          </w:tcPr>
          <w:p>
            <w:pPr>
              <w:spacing w:after="0"/>
              <w:rPr>
                <w:sz w:val="2"/>
                <w:szCs w:val="2"/>
                <w:color w:val="auto"/>
              </w:rPr>
            </w:pPr>
          </w:p>
        </w:tc>
        <w:tc>
          <w:tcPr>
            <w:tcW w:w="200" w:type="dxa"/>
            <w:vAlign w:val="bottom"/>
            <w:vMerge w:val="continue"/>
            <w:shd w:val="clear" w:color="auto" w:fill="D2EDF0"/>
          </w:tcPr>
          <w:p>
            <w:pPr>
              <w:spacing w:after="0"/>
              <w:rPr>
                <w:sz w:val="2"/>
                <w:szCs w:val="2"/>
                <w:color w:val="auto"/>
              </w:rPr>
            </w:pPr>
          </w:p>
        </w:tc>
        <w:tc>
          <w:tcPr>
            <w:tcW w:w="460" w:type="dxa"/>
            <w:vAlign w:val="bottom"/>
            <w:gridSpan w:val="6"/>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120" w:type="dxa"/>
            <w:vAlign w:val="bottom"/>
            <w:shd w:val="clear" w:color="auto" w:fill="D2EDF0"/>
          </w:tcPr>
          <w:p>
            <w:pPr>
              <w:spacing w:after="0"/>
              <w:rPr>
                <w:sz w:val="2"/>
                <w:szCs w:val="2"/>
                <w:color w:val="auto"/>
              </w:rPr>
            </w:pPr>
          </w:p>
        </w:tc>
        <w:tc>
          <w:tcPr>
            <w:tcW w:w="320" w:type="dxa"/>
            <w:vAlign w:val="bottom"/>
            <w:shd w:val="clear" w:color="auto" w:fill="D2EDF0"/>
          </w:tcPr>
          <w:p>
            <w:pPr>
              <w:spacing w:after="0"/>
              <w:rPr>
                <w:sz w:val="2"/>
                <w:szCs w:val="2"/>
                <w:color w:val="auto"/>
              </w:rPr>
            </w:pPr>
          </w:p>
        </w:tc>
        <w:tc>
          <w:tcPr>
            <w:tcW w:w="340" w:type="dxa"/>
            <w:vAlign w:val="bottom"/>
            <w:gridSpan w:val="2"/>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270" w:type="dxa"/>
            <w:vAlign w:val="bottom"/>
            <w:shd w:val="clear" w:color="auto" w:fill="D2EDF0"/>
          </w:tcPr>
          <w:p>
            <w:pPr>
              <w:spacing w:after="0"/>
              <w:rPr>
                <w:sz w:val="2"/>
                <w:szCs w:val="2"/>
                <w:color w:val="auto"/>
              </w:rPr>
            </w:pPr>
          </w:p>
        </w:tc>
        <w:tc>
          <w:tcPr>
            <w:tcW w:w="2270" w:type="dxa"/>
            <w:vAlign w:val="bottom"/>
            <w:shd w:val="clear" w:color="auto" w:fill="D2EDF0"/>
          </w:tcPr>
          <w:p>
            <w:pPr>
              <w:spacing w:after="0"/>
              <w:rPr>
                <w:sz w:val="2"/>
                <w:szCs w:val="2"/>
                <w:color w:val="auto"/>
              </w:rPr>
            </w:pPr>
          </w:p>
        </w:tc>
        <w:tc>
          <w:tcPr>
            <w:tcW w:w="20" w:type="dxa"/>
            <w:vAlign w:val="bottom"/>
            <w:vMerge w:val="continue"/>
            <w:shd w:val="clear" w:color="auto" w:fill="D2EDF0"/>
          </w:tcPr>
          <w:p>
            <w:pPr>
              <w:spacing w:after="0"/>
              <w:rPr>
                <w:sz w:val="2"/>
                <w:szCs w:val="2"/>
                <w:color w:val="auto"/>
              </w:rPr>
            </w:pPr>
          </w:p>
        </w:tc>
        <w:tc>
          <w:tcPr>
            <w:tcW w:w="680" w:type="dxa"/>
            <w:vAlign w:val="bottom"/>
            <w:vMerge w:val="continue"/>
            <w:shd w:val="clear" w:color="auto" w:fill="D2EDF0"/>
          </w:tcPr>
          <w:p>
            <w:pPr>
              <w:spacing w:after="0"/>
              <w:rPr>
                <w:sz w:val="2"/>
                <w:szCs w:val="2"/>
                <w:color w:val="auto"/>
              </w:rPr>
            </w:pPr>
          </w:p>
        </w:tc>
        <w:tc>
          <w:tcPr>
            <w:tcW w:w="320" w:type="dxa"/>
            <w:vAlign w:val="bottom"/>
            <w:vMerge w:val="continue"/>
            <w:shd w:val="clear" w:color="auto" w:fill="D2EDF0"/>
          </w:tcPr>
          <w:p>
            <w:pPr>
              <w:spacing w:after="0"/>
              <w:rPr>
                <w:sz w:val="2"/>
                <w:szCs w:val="2"/>
                <w:color w:val="auto"/>
              </w:rPr>
            </w:pPr>
          </w:p>
        </w:tc>
        <w:tc>
          <w:tcPr>
            <w:tcW w:w="980" w:type="dxa"/>
            <w:vAlign w:val="bottom"/>
            <w:vMerge w:val="continue"/>
            <w:shd w:val="clear" w:color="auto" w:fill="D2EDF0"/>
          </w:tcPr>
          <w:p>
            <w:pPr>
              <w:spacing w:after="0"/>
              <w:rPr>
                <w:sz w:val="2"/>
                <w:szCs w:val="2"/>
                <w:color w:val="auto"/>
              </w:rPr>
            </w:pPr>
          </w:p>
        </w:tc>
        <w:tc>
          <w:tcPr>
            <w:tcW w:w="160" w:type="dxa"/>
            <w:vAlign w:val="bottom"/>
            <w:vMerge w:val="continue"/>
            <w:shd w:val="clear" w:color="auto" w:fill="D2EDF0"/>
          </w:tcPr>
          <w:p>
            <w:pPr>
              <w:spacing w:after="0"/>
              <w:rPr>
                <w:sz w:val="2"/>
                <w:szCs w:val="2"/>
                <w:color w:val="auto"/>
              </w:rPr>
            </w:pPr>
          </w:p>
        </w:tc>
        <w:tc>
          <w:tcPr>
            <w:tcW w:w="20" w:type="dxa"/>
            <w:vAlign w:val="bottom"/>
            <w:vMerge w:val="continue"/>
            <w:shd w:val="clear" w:color="auto" w:fill="D2EDF0"/>
          </w:tcPr>
          <w:p>
            <w:pPr>
              <w:spacing w:after="0"/>
              <w:rPr>
                <w:sz w:val="2"/>
                <w:szCs w:val="2"/>
                <w:color w:val="auto"/>
              </w:rPr>
            </w:pPr>
          </w:p>
        </w:tc>
        <w:tc>
          <w:tcPr>
            <w:tcW w:w="390" w:type="dxa"/>
            <w:vAlign w:val="bottom"/>
            <w:vMerge w:val="continue"/>
            <w:shd w:val="clear" w:color="auto" w:fill="D2EDF0"/>
          </w:tcPr>
          <w:p>
            <w:pPr>
              <w:spacing w:after="0"/>
              <w:rPr>
                <w:sz w:val="2"/>
                <w:szCs w:val="2"/>
                <w:color w:val="auto"/>
              </w:rPr>
            </w:pPr>
          </w:p>
        </w:tc>
        <w:tc>
          <w:tcPr>
            <w:tcW w:w="210" w:type="dxa"/>
            <w:vAlign w:val="bottom"/>
            <w:vMerge w:val="continue"/>
            <w:shd w:val="clear" w:color="auto" w:fill="D2EDF0"/>
          </w:tcPr>
          <w:p>
            <w:pPr>
              <w:spacing w:after="0"/>
              <w:rPr>
                <w:sz w:val="2"/>
                <w:szCs w:val="2"/>
                <w:color w:val="auto"/>
              </w:rPr>
            </w:pPr>
          </w:p>
        </w:tc>
        <w:tc>
          <w:tcPr>
            <w:tcW w:w="380" w:type="dxa"/>
            <w:vAlign w:val="bottom"/>
            <w:gridSpan w:val="2"/>
            <w:vMerge w:val="continue"/>
            <w:shd w:val="clear" w:color="auto" w:fill="D2EDF0"/>
          </w:tcPr>
          <w:p>
            <w:pPr>
              <w:spacing w:after="0"/>
              <w:rPr>
                <w:sz w:val="2"/>
                <w:szCs w:val="2"/>
                <w:color w:val="auto"/>
              </w:rPr>
            </w:pPr>
          </w:p>
        </w:tc>
        <w:tc>
          <w:tcPr>
            <w:tcW w:w="980" w:type="dxa"/>
            <w:vAlign w:val="bottom"/>
            <w:vMerge w:val="continue"/>
            <w:shd w:val="clear" w:color="auto" w:fill="D2EDF0"/>
          </w:tcPr>
          <w:p>
            <w:pPr>
              <w:spacing w:after="0"/>
              <w:rPr>
                <w:sz w:val="2"/>
                <w:szCs w:val="2"/>
                <w:color w:val="auto"/>
              </w:rPr>
            </w:pPr>
          </w:p>
        </w:tc>
        <w:tc>
          <w:tcPr>
            <w:tcW w:w="570" w:type="dxa"/>
            <w:vAlign w:val="bottom"/>
            <w:vMerge w:val="continue"/>
            <w:shd w:val="clear" w:color="auto" w:fill="D2EDF0"/>
          </w:tcPr>
          <w:p>
            <w:pPr>
              <w:spacing w:after="0"/>
              <w:rPr>
                <w:sz w:val="2"/>
                <w:szCs w:val="2"/>
                <w:color w:val="auto"/>
              </w:rPr>
            </w:pPr>
          </w:p>
        </w:tc>
        <w:tc>
          <w:tcPr>
            <w:tcW w:w="210" w:type="dxa"/>
            <w:vAlign w:val="bottom"/>
            <w:vMerge w:val="continue"/>
            <w:shd w:val="clear" w:color="auto" w:fill="D2EDF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420" w:type="dxa"/>
            <w:vAlign w:val="bottom"/>
            <w:tcBorders>
              <w:right w:val="single" w:sz="8" w:color="D2EDF0"/>
            </w:tcBorders>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70" w:type="dxa"/>
            <w:vAlign w:val="bottom"/>
            <w:shd w:val="clear" w:color="auto" w:fill="D2EDF0"/>
          </w:tcPr>
          <w:p>
            <w:pPr>
              <w:spacing w:after="0"/>
              <w:rPr>
                <w:sz w:val="6"/>
                <w:szCs w:val="6"/>
                <w:color w:val="auto"/>
              </w:rPr>
            </w:pPr>
          </w:p>
        </w:tc>
        <w:tc>
          <w:tcPr>
            <w:tcW w:w="227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9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57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4"/>
                <w:szCs w:val="24"/>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w:t>
            </w:r>
          </w:p>
        </w:tc>
        <w:tc>
          <w:tcPr>
            <w:tcW w:w="57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20" w:type="dxa"/>
            <w:vAlign w:val="bottom"/>
            <w:tcBorders>
              <w:right w:val="single" w:sz="8" w:color="D2EDF0"/>
            </w:tcBorders>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690" w:type="dxa"/>
            <w:vAlign w:val="bottom"/>
            <w:gridSpan w:val="5"/>
            <w:shd w:val="clear" w:color="auto" w:fill="D2EDF0"/>
          </w:tcPr>
          <w:p>
            <w:pPr>
              <w:ind w:left="30"/>
              <w:spacing w:after="0"/>
              <w:rPr>
                <w:sz w:val="20"/>
                <w:szCs w:val="20"/>
                <w:color w:val="auto"/>
              </w:rPr>
            </w:pPr>
            <w:r>
              <w:rPr>
                <w:rFonts w:ascii="Times New Roman" w:cs="Times New Roman" w:eastAsia="Times New Roman" w:hAnsi="Times New Roman"/>
                <w:sz w:val="19"/>
                <w:szCs w:val="19"/>
                <w:color w:val="auto"/>
                <w:w w:val="72"/>
                <w:shd w:val="clear" w:color="auto" w:fill="D2EDF0"/>
              </w:rPr>
              <w:t>Depreciatio</w:t>
            </w:r>
          </w:p>
        </w:tc>
        <w:tc>
          <w:tcPr>
            <w:tcW w:w="40" w:type="dxa"/>
            <w:vAlign w:val="bottom"/>
            <w:shd w:val="clear" w:color="auto" w:fill="D2EDF0"/>
          </w:tcPr>
          <w:p>
            <w:pPr>
              <w:spacing w:after="0"/>
              <w:rPr>
                <w:sz w:val="20"/>
                <w:szCs w:val="20"/>
                <w:color w:val="auto"/>
              </w:rPr>
            </w:pPr>
          </w:p>
        </w:tc>
        <w:tc>
          <w:tcPr>
            <w:tcW w:w="23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20"/>
                <w:szCs w:val="20"/>
                <w:color w:val="auto"/>
                <w:w w:val="91"/>
                <w:shd w:val="clear" w:color="auto" w:fill="D2EDF0"/>
              </w:rPr>
              <w:t>n a</w:t>
            </w:r>
          </w:p>
        </w:tc>
        <w:tc>
          <w:tcPr>
            <w:tcW w:w="190" w:type="dxa"/>
            <w:vAlign w:val="bottom"/>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79"/>
                <w:shd w:val="clear" w:color="auto" w:fill="D2EDF0"/>
              </w:rPr>
              <w:t>nd</w:t>
            </w:r>
          </w:p>
        </w:tc>
        <w:tc>
          <w:tcPr>
            <w:tcW w:w="900" w:type="dxa"/>
            <w:vAlign w:val="bottom"/>
            <w:gridSpan w:val="6"/>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89"/>
                <w:shd w:val="clear" w:color="auto" w:fill="D2EDF0"/>
              </w:rPr>
              <w:t>amortizatio</w:t>
            </w:r>
          </w:p>
        </w:tc>
        <w:tc>
          <w:tcPr>
            <w:tcW w:w="20" w:type="dxa"/>
            <w:vAlign w:val="bottom"/>
            <w:shd w:val="clear" w:color="auto" w:fill="D2EDF0"/>
          </w:tcPr>
          <w:p>
            <w:pPr>
              <w:spacing w:after="0"/>
              <w:rPr>
                <w:sz w:val="20"/>
                <w:szCs w:val="20"/>
                <w:color w:val="auto"/>
              </w:rPr>
            </w:pPr>
          </w:p>
        </w:tc>
        <w:tc>
          <w:tcPr>
            <w:tcW w:w="270" w:type="dxa"/>
            <w:vAlign w:val="bottom"/>
            <w:shd w:val="clear" w:color="auto" w:fill="D2EDF0"/>
          </w:tcPr>
          <w:p>
            <w:pPr>
              <w:ind w:left="40"/>
              <w:spacing w:after="0"/>
              <w:rPr>
                <w:sz w:val="20"/>
                <w:szCs w:val="20"/>
                <w:color w:val="auto"/>
              </w:rPr>
            </w:pPr>
            <w:r>
              <w:rPr>
                <w:rFonts w:ascii="Times New Roman" w:cs="Times New Roman" w:eastAsia="Times New Roman" w:hAnsi="Times New Roman"/>
                <w:sz w:val="20"/>
                <w:szCs w:val="20"/>
                <w:color w:val="auto"/>
                <w:w w:val="91"/>
                <w:shd w:val="clear" w:color="auto" w:fill="D2EDF0"/>
              </w:rPr>
              <w:t>n e</w:t>
            </w:r>
          </w:p>
        </w:tc>
        <w:tc>
          <w:tcPr>
            <w:tcW w:w="2270" w:type="dxa"/>
            <w:vAlign w:val="bottom"/>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shd w:val="clear" w:color="auto" w:fill="D2EDF0"/>
              </w:rPr>
              <w:t>xpense</w:t>
            </w:r>
          </w:p>
        </w:tc>
        <w:tc>
          <w:tcPr>
            <w:tcW w:w="20" w:type="dxa"/>
            <w:vAlign w:val="bottom"/>
            <w:shd w:val="clear" w:color="auto" w:fill="D2EDF0"/>
          </w:tcPr>
          <w:p>
            <w:pPr>
              <w:spacing w:after="0"/>
              <w:rPr>
                <w:sz w:val="20"/>
                <w:szCs w:val="20"/>
                <w:color w:val="auto"/>
              </w:rPr>
            </w:pPr>
          </w:p>
        </w:tc>
        <w:tc>
          <w:tcPr>
            <w:tcW w:w="68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279.4</w:t>
            </w:r>
          </w:p>
        </w:tc>
        <w:tc>
          <w:tcPr>
            <w:tcW w:w="16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39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80" w:type="dxa"/>
            <w:vAlign w:val="bottom"/>
            <w:shd w:val="clear" w:color="auto" w:fill="D2EDF0"/>
          </w:tcPr>
          <w:p>
            <w:pPr>
              <w:jc w:val="right"/>
              <w:ind w:right="4"/>
              <w:spacing w:after="0"/>
              <w:rPr>
                <w:sz w:val="20"/>
                <w:szCs w:val="20"/>
                <w:color w:val="auto"/>
              </w:rPr>
            </w:pPr>
            <w:r>
              <w:rPr>
                <w:rFonts w:ascii="Times New Roman" w:cs="Times New Roman" w:eastAsia="Times New Roman" w:hAnsi="Times New Roman"/>
                <w:sz w:val="20"/>
                <w:szCs w:val="20"/>
                <w:color w:val="auto"/>
                <w:shd w:val="clear" w:color="auto" w:fill="D2EDF0"/>
              </w:rPr>
              <w:t>238.2</w:t>
            </w:r>
          </w:p>
        </w:tc>
        <w:tc>
          <w:tcPr>
            <w:tcW w:w="57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420" w:type="dxa"/>
            <w:vAlign w:val="bottom"/>
            <w:tcBorders>
              <w:right w:val="single" w:sz="8" w:color="D2EDF0"/>
            </w:tcBorders>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70" w:type="dxa"/>
            <w:vAlign w:val="bottom"/>
            <w:shd w:val="clear" w:color="auto" w:fill="D2EDF0"/>
          </w:tcPr>
          <w:p>
            <w:pPr>
              <w:spacing w:after="0"/>
              <w:rPr>
                <w:sz w:val="6"/>
                <w:szCs w:val="6"/>
                <w:color w:val="auto"/>
              </w:rPr>
            </w:pPr>
          </w:p>
        </w:tc>
        <w:tc>
          <w:tcPr>
            <w:tcW w:w="227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9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57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4"/>
                <w:szCs w:val="24"/>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Pre-opening costs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57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20" w:type="dxa"/>
            <w:vAlign w:val="bottom"/>
            <w:tcBorders>
              <w:right w:val="single" w:sz="8" w:color="D2EDF0"/>
            </w:tcBorders>
          </w:tcPr>
          <w:p>
            <w:pPr>
              <w:spacing w:after="0"/>
              <w:rPr>
                <w:sz w:val="20"/>
                <w:szCs w:val="20"/>
                <w:color w:val="auto"/>
              </w:rPr>
            </w:pPr>
          </w:p>
        </w:tc>
        <w:tc>
          <w:tcPr>
            <w:tcW w:w="38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20"/>
                <w:szCs w:val="20"/>
                <w:color w:val="auto"/>
                <w:w w:val="92"/>
                <w:shd w:val="clear" w:color="auto" w:fill="D2EDF0"/>
              </w:rPr>
              <w:t>Othe</w:t>
            </w:r>
          </w:p>
        </w:tc>
        <w:tc>
          <w:tcPr>
            <w:tcW w:w="20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20"/>
                <w:szCs w:val="20"/>
                <w:color w:val="auto"/>
                <w:w w:val="87"/>
                <w:shd w:val="clear" w:color="auto" w:fill="D2EDF0"/>
              </w:rPr>
              <w:t>r c</w:t>
            </w:r>
          </w:p>
        </w:tc>
        <w:tc>
          <w:tcPr>
            <w:tcW w:w="570" w:type="dxa"/>
            <w:vAlign w:val="bottom"/>
            <w:gridSpan w:val="7"/>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harges</w:t>
            </w:r>
          </w:p>
        </w:tc>
        <w:tc>
          <w:tcPr>
            <w:tcW w:w="190" w:type="dxa"/>
            <w:vAlign w:val="bottom"/>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4"/>
                <w:shd w:val="clear" w:color="auto" w:fill="D2EDF0"/>
              </w:rPr>
              <w:t>an</w:t>
            </w:r>
          </w:p>
        </w:tc>
        <w:tc>
          <w:tcPr>
            <w:tcW w:w="240" w:type="dxa"/>
            <w:vAlign w:val="bottom"/>
            <w:gridSpan w:val="3"/>
            <w:shd w:val="clear" w:color="auto" w:fill="D2EDF0"/>
          </w:tcPr>
          <w:p>
            <w:pPr>
              <w:spacing w:after="0"/>
              <w:rPr>
                <w:sz w:val="20"/>
                <w:szCs w:val="20"/>
                <w:color w:val="auto"/>
              </w:rPr>
            </w:pPr>
            <w:r>
              <w:rPr>
                <w:rFonts w:ascii="Times New Roman" w:cs="Times New Roman" w:eastAsia="Times New Roman" w:hAnsi="Times New Roman"/>
                <w:sz w:val="20"/>
                <w:szCs w:val="20"/>
                <w:color w:val="auto"/>
                <w:w w:val="87"/>
                <w:shd w:val="clear" w:color="auto" w:fill="D2EDF0"/>
              </w:rPr>
              <w:t>d g</w:t>
            </w:r>
          </w:p>
        </w:tc>
        <w:tc>
          <w:tcPr>
            <w:tcW w:w="320" w:type="dxa"/>
            <w:vAlign w:val="bottom"/>
            <w:shd w:val="clear" w:color="auto" w:fill="D2EDF0"/>
          </w:tcPr>
          <w:p>
            <w:pPr>
              <w:spacing w:after="0"/>
              <w:rPr>
                <w:sz w:val="20"/>
                <w:szCs w:val="20"/>
                <w:color w:val="auto"/>
              </w:rPr>
            </w:pPr>
            <w:r>
              <w:rPr>
                <w:rFonts w:ascii="Times New Roman" w:cs="Times New Roman" w:eastAsia="Times New Roman" w:hAnsi="Times New Roman"/>
                <w:sz w:val="20"/>
                <w:szCs w:val="20"/>
                <w:color w:val="auto"/>
                <w:w w:val="92"/>
                <w:shd w:val="clear" w:color="auto" w:fill="D2EDF0"/>
              </w:rPr>
              <w:t>ains</w:t>
            </w:r>
          </w:p>
        </w:tc>
        <w:tc>
          <w:tcPr>
            <w:tcW w:w="340" w:type="dxa"/>
            <w:vAlign w:val="bottom"/>
            <w:gridSpan w:val="2"/>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540" w:type="dxa"/>
            <w:vAlign w:val="bottom"/>
            <w:gridSpan w:val="2"/>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68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80" w:type="dxa"/>
            <w:vAlign w:val="bottom"/>
            <w:shd w:val="clear" w:color="auto" w:fill="D2EDF0"/>
          </w:tcPr>
          <w:p>
            <w:pPr>
              <w:jc w:val="right"/>
              <w:ind w:right="4"/>
              <w:spacing w:after="0"/>
              <w:rPr>
                <w:sz w:val="20"/>
                <w:szCs w:val="20"/>
                <w:color w:val="auto"/>
              </w:rPr>
            </w:pPr>
            <w:r>
              <w:rPr>
                <w:rFonts w:ascii="Times New Roman" w:cs="Times New Roman" w:eastAsia="Times New Roman" w:hAnsi="Times New Roman"/>
                <w:sz w:val="20"/>
                <w:szCs w:val="20"/>
                <w:color w:val="auto"/>
                <w:shd w:val="clear" w:color="auto" w:fill="D2EDF0"/>
              </w:rPr>
              <w:t>40.1</w:t>
            </w:r>
          </w:p>
        </w:tc>
        <w:tc>
          <w:tcPr>
            <w:tcW w:w="16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39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27.6</w:t>
            </w:r>
          </w:p>
        </w:tc>
        <w:tc>
          <w:tcPr>
            <w:tcW w:w="57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20" w:type="dxa"/>
            <w:vAlign w:val="bottom"/>
            <w:tcBorders>
              <w:right w:val="single" w:sz="8" w:color="D2EDF0"/>
            </w:tcBorders>
          </w:tcPr>
          <w:p>
            <w:pPr>
              <w:spacing w:after="0"/>
              <w:rPr>
                <w:sz w:val="5"/>
                <w:szCs w:val="5"/>
                <w:color w:val="auto"/>
              </w:rPr>
            </w:pPr>
          </w:p>
        </w:tc>
        <w:tc>
          <w:tcPr>
            <w:tcW w:w="190" w:type="dxa"/>
            <w:vAlign w:val="bottom"/>
            <w:tcBorders>
              <w:bottom w:val="single" w:sz="8" w:color="D2EDF0"/>
            </w:tcBorders>
            <w:shd w:val="clear" w:color="auto" w:fill="D2EDF0"/>
          </w:tcPr>
          <w:p>
            <w:pPr>
              <w:spacing w:after="0"/>
              <w:rPr>
                <w:sz w:val="5"/>
                <w:szCs w:val="5"/>
                <w:color w:val="auto"/>
              </w:rPr>
            </w:pPr>
          </w:p>
        </w:tc>
        <w:tc>
          <w:tcPr>
            <w:tcW w:w="190" w:type="dxa"/>
            <w:vAlign w:val="bottom"/>
            <w:tcBorders>
              <w:bottom w:val="single" w:sz="8" w:color="D2EDF0"/>
            </w:tcBorders>
            <w:shd w:val="clear" w:color="auto" w:fill="D2EDF0"/>
          </w:tcPr>
          <w:p>
            <w:pPr>
              <w:spacing w:after="0"/>
              <w:rPr>
                <w:sz w:val="5"/>
                <w:szCs w:val="5"/>
                <w:color w:val="auto"/>
              </w:rPr>
            </w:pPr>
          </w:p>
        </w:tc>
        <w:tc>
          <w:tcPr>
            <w:tcW w:w="16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tcBorders>
            <w:shd w:val="clear" w:color="auto" w:fill="D2EDF0"/>
          </w:tcPr>
          <w:p>
            <w:pPr>
              <w:spacing w:after="0"/>
              <w:rPr>
                <w:sz w:val="5"/>
                <w:szCs w:val="5"/>
                <w:color w:val="auto"/>
              </w:rPr>
            </w:pPr>
          </w:p>
        </w:tc>
        <w:tc>
          <w:tcPr>
            <w:tcW w:w="100" w:type="dxa"/>
            <w:vAlign w:val="bottom"/>
            <w:tcBorders>
              <w:bottom w:val="single" w:sz="8" w:color="D2EDF0"/>
            </w:tcBorders>
            <w:shd w:val="clear" w:color="auto" w:fill="D2EDF0"/>
          </w:tcPr>
          <w:p>
            <w:pPr>
              <w:spacing w:after="0"/>
              <w:rPr>
                <w:sz w:val="5"/>
                <w:szCs w:val="5"/>
                <w:color w:val="auto"/>
              </w:rPr>
            </w:pPr>
          </w:p>
        </w:tc>
        <w:tc>
          <w:tcPr>
            <w:tcW w:w="20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8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110" w:type="dxa"/>
            <w:vAlign w:val="bottom"/>
            <w:tcBorders>
              <w:bottom w:val="single" w:sz="8" w:color="D2EDF0"/>
            </w:tcBorders>
            <w:shd w:val="clear" w:color="auto" w:fill="D2EDF0"/>
          </w:tcPr>
          <w:p>
            <w:pPr>
              <w:spacing w:after="0"/>
              <w:rPr>
                <w:sz w:val="5"/>
                <w:szCs w:val="5"/>
                <w:color w:val="auto"/>
              </w:rPr>
            </w:pPr>
          </w:p>
        </w:tc>
        <w:tc>
          <w:tcPr>
            <w:tcW w:w="19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120" w:type="dxa"/>
            <w:vAlign w:val="bottom"/>
            <w:tcBorders>
              <w:bottom w:val="single" w:sz="8" w:color="D2EDF0"/>
            </w:tcBorders>
            <w:shd w:val="clear" w:color="auto" w:fill="D2EDF0"/>
          </w:tcPr>
          <w:p>
            <w:pPr>
              <w:spacing w:after="0"/>
              <w:rPr>
                <w:sz w:val="5"/>
                <w:szCs w:val="5"/>
                <w:color w:val="auto"/>
              </w:rPr>
            </w:pPr>
          </w:p>
        </w:tc>
        <w:tc>
          <w:tcPr>
            <w:tcW w:w="32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32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270" w:type="dxa"/>
            <w:vAlign w:val="bottom"/>
            <w:tcBorders>
              <w:bottom w:val="single" w:sz="8" w:color="D2EDF0"/>
            </w:tcBorders>
            <w:shd w:val="clear" w:color="auto" w:fill="D2EDF0"/>
          </w:tcPr>
          <w:p>
            <w:pPr>
              <w:spacing w:after="0"/>
              <w:rPr>
                <w:sz w:val="5"/>
                <w:szCs w:val="5"/>
                <w:color w:val="auto"/>
              </w:rPr>
            </w:pPr>
          </w:p>
        </w:tc>
        <w:tc>
          <w:tcPr>
            <w:tcW w:w="227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680" w:type="dxa"/>
            <w:vAlign w:val="bottom"/>
            <w:tcBorders>
              <w:bottom w:val="single" w:sz="8" w:color="D2EDF0"/>
            </w:tcBorders>
            <w:shd w:val="clear" w:color="auto" w:fill="D2EDF0"/>
          </w:tcPr>
          <w:p>
            <w:pPr>
              <w:spacing w:after="0"/>
              <w:rPr>
                <w:sz w:val="5"/>
                <w:szCs w:val="5"/>
                <w:color w:val="auto"/>
              </w:rPr>
            </w:pPr>
          </w:p>
        </w:tc>
        <w:tc>
          <w:tcPr>
            <w:tcW w:w="320" w:type="dxa"/>
            <w:vAlign w:val="bottom"/>
            <w:tcBorders>
              <w:bottom w:val="single" w:sz="8" w:color="auto"/>
            </w:tcBorders>
            <w:shd w:val="clear" w:color="auto" w:fill="D2EDF0"/>
          </w:tcPr>
          <w:p>
            <w:pPr>
              <w:spacing w:after="0"/>
              <w:rPr>
                <w:sz w:val="5"/>
                <w:szCs w:val="5"/>
                <w:color w:val="auto"/>
              </w:rPr>
            </w:pPr>
          </w:p>
        </w:tc>
        <w:tc>
          <w:tcPr>
            <w:tcW w:w="980" w:type="dxa"/>
            <w:vAlign w:val="bottom"/>
            <w:tcBorders>
              <w:bottom w:val="single" w:sz="8" w:color="auto"/>
            </w:tcBorders>
            <w:shd w:val="clear" w:color="auto" w:fill="D2EDF0"/>
          </w:tcPr>
          <w:p>
            <w:pPr>
              <w:spacing w:after="0"/>
              <w:rPr>
                <w:sz w:val="5"/>
                <w:szCs w:val="5"/>
                <w:color w:val="auto"/>
              </w:rPr>
            </w:pPr>
          </w:p>
        </w:tc>
        <w:tc>
          <w:tcPr>
            <w:tcW w:w="16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390" w:type="dxa"/>
            <w:vAlign w:val="bottom"/>
            <w:tcBorders>
              <w:bottom w:val="single" w:sz="8" w:color="D2EDF0"/>
            </w:tcBorders>
            <w:shd w:val="clear" w:color="auto" w:fill="D2EDF0"/>
          </w:tcPr>
          <w:p>
            <w:pPr>
              <w:spacing w:after="0"/>
              <w:rPr>
                <w:sz w:val="5"/>
                <w:szCs w:val="5"/>
                <w:color w:val="auto"/>
              </w:rPr>
            </w:pPr>
          </w:p>
        </w:tc>
        <w:tc>
          <w:tcPr>
            <w:tcW w:w="21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320" w:type="dxa"/>
            <w:vAlign w:val="bottom"/>
            <w:tcBorders>
              <w:bottom w:val="single" w:sz="8" w:color="auto"/>
            </w:tcBorders>
            <w:shd w:val="clear" w:color="auto" w:fill="D2EDF0"/>
          </w:tcPr>
          <w:p>
            <w:pPr>
              <w:spacing w:after="0"/>
              <w:rPr>
                <w:sz w:val="5"/>
                <w:szCs w:val="5"/>
                <w:color w:val="auto"/>
              </w:rPr>
            </w:pPr>
          </w:p>
        </w:tc>
        <w:tc>
          <w:tcPr>
            <w:tcW w:w="980" w:type="dxa"/>
            <w:vAlign w:val="bottom"/>
            <w:tcBorders>
              <w:bottom w:val="single" w:sz="8" w:color="auto"/>
            </w:tcBorders>
            <w:shd w:val="clear" w:color="auto" w:fill="D2EDF0"/>
          </w:tcPr>
          <w:p>
            <w:pPr>
              <w:spacing w:after="0"/>
              <w:rPr>
                <w:sz w:val="5"/>
                <w:szCs w:val="5"/>
                <w:color w:val="auto"/>
              </w:rPr>
            </w:pPr>
          </w:p>
        </w:tc>
        <w:tc>
          <w:tcPr>
            <w:tcW w:w="570" w:type="dxa"/>
            <w:vAlign w:val="bottom"/>
            <w:tcBorders>
              <w:bottom w:val="single" w:sz="8" w:color="D2EDF0"/>
            </w:tcBorders>
            <w:shd w:val="clear" w:color="auto" w:fill="D2EDF0"/>
          </w:tcPr>
          <w:p>
            <w:pPr>
              <w:spacing w:after="0"/>
              <w:rPr>
                <w:sz w:val="5"/>
                <w:szCs w:val="5"/>
                <w:color w:val="auto"/>
              </w:rPr>
            </w:pPr>
          </w:p>
        </w:tc>
        <w:tc>
          <w:tcPr>
            <w:tcW w:w="210" w:type="dxa"/>
            <w:vAlign w:val="bottom"/>
            <w:tcBorders>
              <w:bottom w:val="single" w:sz="8" w:color="D2EDF0"/>
            </w:tcBorders>
            <w:shd w:val="clear" w:color="auto" w:fill="D2EDF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20" w:type="dxa"/>
            <w:vAlign w:val="bottom"/>
          </w:tcPr>
          <w:p>
            <w:pPr>
              <w:spacing w:after="0"/>
              <w:rPr>
                <w:sz w:val="11"/>
                <w:szCs w:val="11"/>
                <w:color w:val="auto"/>
              </w:rPr>
            </w:pPr>
          </w:p>
        </w:tc>
        <w:tc>
          <w:tcPr>
            <w:tcW w:w="2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auto"/>
                <w:w w:val="98"/>
              </w:rPr>
              <w:t>Store Operating Income Bef</w:t>
            </w:r>
          </w:p>
        </w:tc>
        <w:tc>
          <w:tcPr>
            <w:tcW w:w="20" w:type="dxa"/>
            <w:vAlign w:val="bottom"/>
          </w:tcPr>
          <w:p>
            <w:pPr>
              <w:spacing w:after="0"/>
              <w:rPr>
                <w:sz w:val="11"/>
                <w:szCs w:val="11"/>
                <w:color w:val="auto"/>
              </w:rPr>
            </w:pPr>
          </w:p>
        </w:tc>
        <w:tc>
          <w:tcPr>
            <w:tcW w:w="3560" w:type="dxa"/>
            <w:vAlign w:val="bottom"/>
            <w:gridSpan w:val="5"/>
            <w:vMerge w:val="restart"/>
          </w:tcPr>
          <w:p>
            <w:pPr>
              <w:jc w:val="right"/>
              <w:ind w:right="681"/>
              <w:spacing w:after="0"/>
              <w:rPr>
                <w:sz w:val="20"/>
                <w:szCs w:val="20"/>
                <w:color w:val="auto"/>
              </w:rPr>
            </w:pPr>
            <w:r>
              <w:rPr>
                <w:rFonts w:ascii="Times New Roman" w:cs="Times New Roman" w:eastAsia="Times New Roman" w:hAnsi="Times New Roman"/>
                <w:sz w:val="20"/>
                <w:szCs w:val="20"/>
                <w:color w:val="auto"/>
              </w:rPr>
              <w:t>e Depreciation and Amortization,</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0" w:type="dxa"/>
            <w:vAlign w:val="bottom"/>
          </w:tcPr>
          <w:p>
            <w:pPr>
              <w:spacing w:after="0"/>
              <w:rPr>
                <w:sz w:val="11"/>
                <w:szCs w:val="11"/>
                <w:color w:val="auto"/>
              </w:rPr>
            </w:pPr>
          </w:p>
        </w:tc>
        <w:tc>
          <w:tcPr>
            <w:tcW w:w="21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21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20" w:type="dxa"/>
            <w:vAlign w:val="bottom"/>
          </w:tcPr>
          <w:p>
            <w:pPr>
              <w:spacing w:after="0"/>
              <w:rPr>
                <w:sz w:val="6"/>
                <w:szCs w:val="6"/>
                <w:color w:val="auto"/>
              </w:rPr>
            </w:pPr>
          </w:p>
        </w:tc>
        <w:tc>
          <w:tcPr>
            <w:tcW w:w="2240" w:type="dxa"/>
            <w:vAlign w:val="bottom"/>
            <w:gridSpan w:val="18"/>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56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90" w:type="dxa"/>
            <w:vAlign w:val="bottom"/>
          </w:tcPr>
          <w:p>
            <w:pPr>
              <w:spacing w:after="0"/>
              <w:rPr>
                <w:sz w:val="6"/>
                <w:szCs w:val="6"/>
                <w:color w:val="auto"/>
              </w:rPr>
            </w:pPr>
          </w:p>
        </w:tc>
        <w:tc>
          <w:tcPr>
            <w:tcW w:w="21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70" w:type="dxa"/>
            <w:vAlign w:val="bottom"/>
          </w:tcPr>
          <w:p>
            <w:pPr>
              <w:spacing w:after="0"/>
              <w:rPr>
                <w:sz w:val="6"/>
                <w:szCs w:val="6"/>
                <w:color w:val="auto"/>
              </w:rPr>
            </w:pPr>
          </w:p>
        </w:tc>
        <w:tc>
          <w:tcPr>
            <w:tcW w:w="21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20" w:type="dxa"/>
            <w:vAlign w:val="bottom"/>
          </w:tcPr>
          <w:p>
            <w:pPr>
              <w:spacing w:after="0"/>
              <w:rPr>
                <w:sz w:val="4"/>
                <w:szCs w:val="4"/>
                <w:color w:val="auto"/>
              </w:rPr>
            </w:pPr>
          </w:p>
        </w:tc>
        <w:tc>
          <w:tcPr>
            <w:tcW w:w="2240" w:type="dxa"/>
            <w:vAlign w:val="bottom"/>
            <w:gridSpan w:val="18"/>
            <w:vMerge w:val="continue"/>
          </w:tcPr>
          <w:p>
            <w:pPr>
              <w:spacing w:after="0"/>
              <w:rPr>
                <w:sz w:val="4"/>
                <w:szCs w:val="4"/>
                <w:color w:val="auto"/>
              </w:rPr>
            </w:pPr>
          </w:p>
        </w:tc>
        <w:tc>
          <w:tcPr>
            <w:tcW w:w="20" w:type="dxa"/>
            <w:vAlign w:val="bottom"/>
          </w:tcPr>
          <w:p>
            <w:pPr>
              <w:spacing w:after="0"/>
              <w:rPr>
                <w:sz w:val="4"/>
                <w:szCs w:val="4"/>
                <w:color w:val="auto"/>
              </w:rPr>
            </w:pPr>
          </w:p>
        </w:tc>
        <w:tc>
          <w:tcPr>
            <w:tcW w:w="356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90" w:type="dxa"/>
            <w:vAlign w:val="bottom"/>
          </w:tcPr>
          <w:p>
            <w:pPr>
              <w:spacing w:after="0"/>
              <w:rPr>
                <w:sz w:val="4"/>
                <w:szCs w:val="4"/>
                <w:color w:val="auto"/>
              </w:rPr>
            </w:pPr>
          </w:p>
        </w:tc>
        <w:tc>
          <w:tcPr>
            <w:tcW w:w="21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70" w:type="dxa"/>
            <w:vAlign w:val="bottom"/>
          </w:tcPr>
          <w:p>
            <w:pPr>
              <w:spacing w:after="0"/>
              <w:rPr>
                <w:sz w:val="4"/>
                <w:szCs w:val="4"/>
                <w:color w:val="auto"/>
              </w:rPr>
            </w:pPr>
          </w:p>
        </w:tc>
        <w:tc>
          <w:tcPr>
            <w:tcW w:w="21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 xml:space="preserve">a non-GAAP measure </w:t>
            </w:r>
            <w:r>
              <w:rPr>
                <w:rFonts w:ascii="Times New Roman" w:cs="Times New Roman" w:eastAsia="Times New Roman" w:hAnsi="Times New Roman"/>
                <w:sz w:val="12"/>
                <w:szCs w:val="12"/>
                <w:color w:val="auto"/>
              </w:rPr>
              <w:t>(1)</w:t>
            </w:r>
          </w:p>
        </w:tc>
        <w:tc>
          <w:tcPr>
            <w:tcW w:w="10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541.6</w:t>
            </w:r>
          </w:p>
        </w:tc>
        <w:tc>
          <w:tcPr>
            <w:tcW w:w="16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25.8 %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 w:type="dxa"/>
            <w:vAlign w:val="bottom"/>
          </w:tcPr>
          <w:p>
            <w:pPr>
              <w:spacing w:after="0" w:line="20" w:lineRule="exact"/>
              <w:rPr>
                <w:sz w:val="1"/>
                <w:szCs w:val="1"/>
                <w:color w:val="auto"/>
              </w:rPr>
            </w:pPr>
          </w:p>
        </w:tc>
        <w:tc>
          <w:tcPr>
            <w:tcW w:w="22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7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auto"/>
              </w:rPr>
              <w:t>(1)</w:t>
            </w:r>
          </w:p>
        </w:tc>
        <w:tc>
          <w:tcPr>
            <w:tcW w:w="4610" w:type="dxa"/>
            <w:vAlign w:val="bottom"/>
            <w:gridSpan w:val="20"/>
            <w:vMerge w:val="restart"/>
          </w:tcPr>
          <w:p>
            <w:pPr>
              <w:ind w:left="10"/>
              <w:spacing w:after="0"/>
              <w:rPr>
                <w:sz w:val="20"/>
                <w:szCs w:val="20"/>
                <w:color w:val="auto"/>
              </w:rPr>
            </w:pPr>
            <w:r>
              <w:rPr>
                <w:rFonts w:ascii="Times New Roman" w:cs="Times New Roman" w:eastAsia="Times New Roman" w:hAnsi="Times New Roman"/>
                <w:sz w:val="18"/>
                <w:szCs w:val="18"/>
                <w:color w:val="auto"/>
                <w:w w:val="98"/>
              </w:rPr>
              <w:t>All percentages are expressed as a percentage of total revenues f</w:t>
            </w:r>
          </w:p>
        </w:tc>
        <w:tc>
          <w:tcPr>
            <w:tcW w:w="20" w:type="dxa"/>
            <w:vAlign w:val="bottom"/>
          </w:tcPr>
          <w:p>
            <w:pPr>
              <w:spacing w:after="0"/>
              <w:rPr>
                <w:sz w:val="15"/>
                <w:szCs w:val="15"/>
                <w:color w:val="auto"/>
              </w:rPr>
            </w:pPr>
          </w:p>
        </w:tc>
        <w:tc>
          <w:tcPr>
            <w:tcW w:w="2760" w:type="dxa"/>
            <w:vAlign w:val="bottom"/>
            <w:gridSpan w:val="7"/>
            <w:vMerge w:val="restart"/>
          </w:tcPr>
          <w:p>
            <w:pPr>
              <w:jc w:val="right"/>
              <w:ind w:right="241"/>
              <w:spacing w:after="0"/>
              <w:rPr>
                <w:sz w:val="20"/>
                <w:szCs w:val="20"/>
                <w:color w:val="auto"/>
              </w:rPr>
            </w:pPr>
            <w:r>
              <w:rPr>
                <w:rFonts w:ascii="Times New Roman" w:cs="Times New Roman" w:eastAsia="Times New Roman" w:hAnsi="Times New Roman"/>
                <w:sz w:val="18"/>
                <w:szCs w:val="18"/>
                <w:color w:val="auto"/>
              </w:rPr>
              <w:t>the respective period presented.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10" w:type="dxa"/>
            <w:vAlign w:val="bottom"/>
            <w:gridSpan w:val="2"/>
            <w:vMerge w:val="continue"/>
          </w:tcPr>
          <w:p>
            <w:pPr>
              <w:spacing w:after="0"/>
              <w:rPr>
                <w:sz w:val="5"/>
                <w:szCs w:val="5"/>
                <w:color w:val="auto"/>
              </w:rPr>
            </w:pPr>
          </w:p>
        </w:tc>
        <w:tc>
          <w:tcPr>
            <w:tcW w:w="4610" w:type="dxa"/>
            <w:vAlign w:val="bottom"/>
            <w:gridSpan w:val="20"/>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76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570" w:type="dxa"/>
            <w:vAlign w:val="bottom"/>
          </w:tcPr>
          <w:p>
            <w:pPr>
              <w:spacing w:after="0"/>
              <w:rPr>
                <w:sz w:val="5"/>
                <w:szCs w:val="5"/>
                <w:color w:val="auto"/>
              </w:rPr>
            </w:pPr>
          </w:p>
        </w:tc>
        <w:tc>
          <w:tcPr>
            <w:tcW w:w="21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20" w:type="dxa"/>
            <w:vAlign w:val="bottom"/>
          </w:tcPr>
          <w:p>
            <w:pPr>
              <w:spacing w:after="0"/>
              <w:rPr>
                <w:sz w:val="5"/>
                <w:szCs w:val="5"/>
                <w:color w:val="auto"/>
              </w:rPr>
            </w:pPr>
          </w:p>
        </w:tc>
        <w:tc>
          <w:tcPr>
            <w:tcW w:w="190" w:type="dxa"/>
            <w:vAlign w:val="bottom"/>
          </w:tcPr>
          <w:p>
            <w:pPr>
              <w:spacing w:after="0"/>
              <w:rPr>
                <w:sz w:val="5"/>
                <w:szCs w:val="5"/>
                <w:color w:val="auto"/>
              </w:rPr>
            </w:pPr>
          </w:p>
        </w:tc>
        <w:tc>
          <w:tcPr>
            <w:tcW w:w="4610" w:type="dxa"/>
            <w:vAlign w:val="bottom"/>
            <w:gridSpan w:val="20"/>
            <w:vMerge w:val="continue"/>
          </w:tcPr>
          <w:p>
            <w:pPr>
              <w:spacing w:after="0"/>
              <w:rPr>
                <w:sz w:val="5"/>
                <w:szCs w:val="5"/>
                <w:color w:val="auto"/>
              </w:rPr>
            </w:pPr>
          </w:p>
        </w:tc>
        <w:tc>
          <w:tcPr>
            <w:tcW w:w="20" w:type="dxa"/>
            <w:vAlign w:val="bottom"/>
          </w:tcPr>
          <w:p>
            <w:pPr>
              <w:spacing w:after="0"/>
              <w:rPr>
                <w:sz w:val="5"/>
                <w:szCs w:val="5"/>
                <w:color w:val="auto"/>
              </w:rPr>
            </w:pPr>
          </w:p>
        </w:tc>
        <w:tc>
          <w:tcPr>
            <w:tcW w:w="276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570" w:type="dxa"/>
            <w:vAlign w:val="bottom"/>
          </w:tcPr>
          <w:p>
            <w:pPr>
              <w:spacing w:after="0"/>
              <w:rPr>
                <w:sz w:val="5"/>
                <w:szCs w:val="5"/>
                <w:color w:val="auto"/>
              </w:rPr>
            </w:pPr>
          </w:p>
        </w:tc>
        <w:tc>
          <w:tcPr>
            <w:tcW w:w="21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-2301875</wp:posOffset>
            </wp:positionV>
            <wp:extent cx="4763" cy="508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763" cy="508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-1442720</wp:posOffset>
            </wp:positionV>
            <wp:extent cx="565150" cy="996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65150" cy="9969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-1060450</wp:posOffset>
            </wp:positionV>
            <wp:extent cx="2134235" cy="8636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34235" cy="8636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-1674495</wp:posOffset>
            </wp:positionV>
            <wp:extent cx="2703830"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703830" cy="3810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-1513840</wp:posOffset>
            </wp:positionV>
            <wp:extent cx="2703830"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703830" cy="3810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-565150</wp:posOffset>
            </wp:positionV>
            <wp:extent cx="220408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204085" cy="2540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-244475</wp:posOffset>
            </wp:positionV>
            <wp:extent cx="2203450"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203450" cy="381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20" w:lineRule="exact"/>
        <w:rPr>
          <w:sz w:val="20"/>
          <w:szCs w:val="20"/>
          <w:color w:val="auto"/>
        </w:rPr>
      </w:pPr>
    </w:p>
    <w:p>
      <w:pPr>
        <w:spacing w:after="0" w:line="110" w:lineRule="exact"/>
        <w:rPr>
          <w:sz w:val="20"/>
          <w:szCs w:val="20"/>
          <w:color w:val="auto"/>
        </w:rPr>
      </w:pPr>
    </w:p>
    <w:p>
      <w:pPr>
        <w:ind w:left="440" w:right="600" w:firstLine="535"/>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Revenues - </w:t>
      </w:r>
      <w:r>
        <w:rPr>
          <w:rFonts w:ascii="Times New Roman" w:cs="Times New Roman" w:eastAsia="Times New Roman" w:hAnsi="Times New Roman"/>
          <w:sz w:val="20"/>
          <w:szCs w:val="20"/>
          <w:color w:val="auto"/>
        </w:rPr>
        <w:t>Selected revenue data (in millions except for store operating weeks) and store data for the periods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indicated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-113030</wp:posOffset>
            </wp:positionV>
            <wp:extent cx="8255" cy="438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66"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Fiscal Year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0" w:type="dxa"/>
            <w:vAlign w:val="bottom"/>
            <w:tcBorders>
              <w:bottom w:val="single" w:sz="8" w:color="D2EDF0"/>
            </w:tcBorders>
          </w:tcPr>
          <w:p>
            <w:pPr>
              <w:spacing w:after="0"/>
              <w:rPr>
                <w:sz w:val="22"/>
                <w:szCs w:val="22"/>
                <w:color w:val="auto"/>
              </w:rPr>
            </w:pPr>
          </w:p>
        </w:tc>
        <w:tc>
          <w:tcPr>
            <w:tcW w:w="220" w:type="dxa"/>
            <w:vAlign w:val="bottom"/>
            <w:tcBorders>
              <w:bottom w:val="single" w:sz="8" w:color="D2EDF0"/>
            </w:tcBorders>
          </w:tcPr>
          <w:p>
            <w:pPr>
              <w:spacing w:after="0"/>
              <w:rPr>
                <w:sz w:val="22"/>
                <w:szCs w:val="22"/>
                <w:color w:val="auto"/>
              </w:rPr>
            </w:pPr>
          </w:p>
        </w:tc>
        <w:tc>
          <w:tcPr>
            <w:tcW w:w="160" w:type="dxa"/>
            <w:vAlign w:val="bottom"/>
            <w:tcBorders>
              <w:bottom w:val="single" w:sz="8" w:color="D2EDF0"/>
            </w:tcBorders>
          </w:tcPr>
          <w:p>
            <w:pPr>
              <w:spacing w:after="0"/>
              <w:rPr>
                <w:sz w:val="22"/>
                <w:szCs w:val="22"/>
                <w:color w:val="auto"/>
              </w:rPr>
            </w:pPr>
          </w:p>
        </w:tc>
        <w:tc>
          <w:tcPr>
            <w:tcW w:w="220" w:type="dxa"/>
            <w:vAlign w:val="bottom"/>
            <w:tcBorders>
              <w:bottom w:val="single" w:sz="8" w:color="D2EDF0"/>
            </w:tcBorders>
          </w:tcPr>
          <w:p>
            <w:pPr>
              <w:spacing w:after="0"/>
              <w:rPr>
                <w:sz w:val="22"/>
                <w:szCs w:val="22"/>
                <w:color w:val="auto"/>
              </w:rPr>
            </w:pPr>
          </w:p>
        </w:tc>
        <w:tc>
          <w:tcPr>
            <w:tcW w:w="17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210" w:type="dxa"/>
            <w:vAlign w:val="bottom"/>
            <w:tcBorders>
              <w:bottom w:val="single" w:sz="8" w:color="D2EDF0"/>
            </w:tcBorders>
          </w:tcPr>
          <w:p>
            <w:pPr>
              <w:spacing w:after="0"/>
              <w:rPr>
                <w:sz w:val="22"/>
                <w:szCs w:val="22"/>
                <w:color w:val="auto"/>
              </w:rPr>
            </w:pPr>
          </w:p>
        </w:tc>
        <w:tc>
          <w:tcPr>
            <w:tcW w:w="105" w:type="dxa"/>
            <w:vAlign w:val="bottom"/>
            <w:tcBorders>
              <w:bottom w:val="single" w:sz="8" w:color="D2EDF0"/>
            </w:tcBorders>
          </w:tcPr>
          <w:p>
            <w:pPr>
              <w:spacing w:after="0"/>
              <w:rPr>
                <w:sz w:val="22"/>
                <w:szCs w:val="22"/>
                <w:color w:val="auto"/>
              </w:rPr>
            </w:pPr>
          </w:p>
        </w:tc>
        <w:tc>
          <w:tcPr>
            <w:tcW w:w="185" w:type="dxa"/>
            <w:vAlign w:val="bottom"/>
            <w:tcBorders>
              <w:bottom w:val="single" w:sz="8" w:color="D2EDF0"/>
            </w:tcBorders>
          </w:tcPr>
          <w:p>
            <w:pPr>
              <w:spacing w:after="0"/>
              <w:rPr>
                <w:sz w:val="22"/>
                <w:szCs w:val="22"/>
                <w:color w:val="auto"/>
              </w:rPr>
            </w:pPr>
          </w:p>
        </w:tc>
        <w:tc>
          <w:tcPr>
            <w:tcW w:w="15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90" w:type="dxa"/>
            <w:vAlign w:val="bottom"/>
            <w:tcBorders>
              <w:bottom w:val="single" w:sz="8" w:color="D2EDF0"/>
            </w:tcBorders>
          </w:tcPr>
          <w:p>
            <w:pPr>
              <w:spacing w:after="0"/>
              <w:rPr>
                <w:sz w:val="22"/>
                <w:szCs w:val="22"/>
                <w:color w:val="auto"/>
              </w:rPr>
            </w:pPr>
          </w:p>
        </w:tc>
        <w:tc>
          <w:tcPr>
            <w:tcW w:w="200" w:type="dxa"/>
            <w:vAlign w:val="bottom"/>
            <w:tcBorders>
              <w:bottom w:val="single" w:sz="8" w:color="D2EDF0"/>
            </w:tcBorders>
          </w:tcPr>
          <w:p>
            <w:pPr>
              <w:spacing w:after="0"/>
              <w:rPr>
                <w:sz w:val="22"/>
                <w:szCs w:val="22"/>
                <w:color w:val="auto"/>
              </w:rPr>
            </w:pPr>
          </w:p>
        </w:tc>
        <w:tc>
          <w:tcPr>
            <w:tcW w:w="70" w:type="dxa"/>
            <w:vAlign w:val="bottom"/>
            <w:tcBorders>
              <w:bottom w:val="single" w:sz="8" w:color="D2EDF0"/>
            </w:tcBorders>
          </w:tcPr>
          <w:p>
            <w:pPr>
              <w:spacing w:after="0"/>
              <w:rPr>
                <w:sz w:val="22"/>
                <w:szCs w:val="22"/>
                <w:color w:val="auto"/>
              </w:rPr>
            </w:pPr>
          </w:p>
        </w:tc>
        <w:tc>
          <w:tcPr>
            <w:tcW w:w="17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180" w:type="dxa"/>
            <w:vAlign w:val="bottom"/>
            <w:tcBorders>
              <w:bottom w:val="single" w:sz="8" w:color="D2EDF0"/>
            </w:tcBorders>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260" w:type="dxa"/>
            <w:vAlign w:val="bottom"/>
            <w:tcBorders>
              <w:bottom w:val="single" w:sz="8" w:color="D2EDF0"/>
            </w:tcBorders>
          </w:tcPr>
          <w:p>
            <w:pPr>
              <w:spacing w:after="0"/>
              <w:rPr>
                <w:sz w:val="22"/>
                <w:szCs w:val="22"/>
                <w:color w:val="auto"/>
              </w:rPr>
            </w:pPr>
          </w:p>
        </w:tc>
        <w:tc>
          <w:tcPr>
            <w:tcW w:w="3020" w:type="dxa"/>
            <w:vAlign w:val="bottom"/>
            <w:tcBorders>
              <w:bottom w:val="single" w:sz="8" w:color="D2EDF0"/>
            </w:tcBorders>
          </w:tcPr>
          <w:p>
            <w:pPr>
              <w:spacing w:after="0"/>
              <w:rPr>
                <w:sz w:val="22"/>
                <w:szCs w:val="22"/>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60" w:type="dxa"/>
            <w:vAlign w:val="bottom"/>
            <w:tcBorders>
              <w:bottom w:val="single" w:sz="8" w:color="D2EDF0"/>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1"/>
        </w:trPr>
        <w:tc>
          <w:tcPr>
            <w:tcW w:w="60" w:type="dxa"/>
            <w:vAlign w:val="bottom"/>
            <w:shd w:val="clear" w:color="auto" w:fill="D2EDF0"/>
          </w:tcPr>
          <w:p>
            <w:pPr>
              <w:spacing w:after="0"/>
              <w:rPr>
                <w:sz w:val="16"/>
                <w:szCs w:val="16"/>
                <w:color w:val="auto"/>
              </w:rPr>
            </w:pPr>
          </w:p>
        </w:tc>
        <w:tc>
          <w:tcPr>
            <w:tcW w:w="220" w:type="dxa"/>
            <w:vAlign w:val="bottom"/>
            <w:shd w:val="clear" w:color="auto" w:fill="D2EDF0"/>
          </w:tcPr>
          <w:p>
            <w:pPr>
              <w:spacing w:after="0"/>
              <w:rPr>
                <w:sz w:val="16"/>
                <w:szCs w:val="16"/>
                <w:color w:val="auto"/>
              </w:rPr>
            </w:pPr>
          </w:p>
        </w:tc>
        <w:tc>
          <w:tcPr>
            <w:tcW w:w="590" w:type="dxa"/>
            <w:vAlign w:val="bottom"/>
            <w:gridSpan w:val="4"/>
            <w:vMerge w:val="restart"/>
            <w:shd w:val="clear" w:color="auto" w:fill="D2EDF0"/>
          </w:tcPr>
          <w:p>
            <w:pPr>
              <w:spacing w:after="0"/>
              <w:rPr>
                <w:sz w:val="20"/>
                <w:szCs w:val="20"/>
                <w:color w:val="auto"/>
              </w:rPr>
            </w:pPr>
            <w:r>
              <w:rPr>
                <w:rFonts w:ascii="Times New Roman" w:cs="Times New Roman" w:eastAsia="Times New Roman" w:hAnsi="Times New Roman"/>
                <w:sz w:val="16"/>
                <w:szCs w:val="16"/>
                <w:color w:val="auto"/>
                <w:w w:val="74"/>
                <w:shd w:val="clear" w:color="auto" w:fill="D2EDF0"/>
              </w:rPr>
              <w:t>Comparable</w:t>
            </w:r>
          </w:p>
        </w:tc>
        <w:tc>
          <w:tcPr>
            <w:tcW w:w="210" w:type="dxa"/>
            <w:vAlign w:val="bottom"/>
            <w:shd w:val="clear" w:color="auto" w:fill="D2EDF0"/>
          </w:tcPr>
          <w:p>
            <w:pPr>
              <w:spacing w:after="0"/>
              <w:rPr>
                <w:sz w:val="16"/>
                <w:szCs w:val="16"/>
                <w:color w:val="auto"/>
              </w:rPr>
            </w:pPr>
          </w:p>
        </w:tc>
        <w:tc>
          <w:tcPr>
            <w:tcW w:w="290" w:type="dxa"/>
            <w:vAlign w:val="bottom"/>
            <w:gridSpan w:val="2"/>
            <w:vMerge w:val="restart"/>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w w:val="93"/>
                <w:shd w:val="clear" w:color="auto" w:fill="D2EDF0"/>
              </w:rPr>
              <w:t>stor</w:t>
            </w:r>
          </w:p>
        </w:tc>
        <w:tc>
          <w:tcPr>
            <w:tcW w:w="200" w:type="dxa"/>
            <w:vAlign w:val="bottom"/>
            <w:gridSpan w:val="2"/>
            <w:vMerge w:val="restart"/>
            <w:shd w:val="clear" w:color="auto" w:fill="D2EDF0"/>
          </w:tcPr>
          <w:p>
            <w:pPr>
              <w:ind w:left="10"/>
              <w:spacing w:after="0" w:line="217" w:lineRule="exact"/>
              <w:rPr>
                <w:sz w:val="20"/>
                <w:szCs w:val="20"/>
                <w:color w:val="auto"/>
              </w:rPr>
            </w:pPr>
            <w:r>
              <w:rPr>
                <w:rFonts w:ascii="Times New Roman" w:cs="Times New Roman" w:eastAsia="Times New Roman" w:hAnsi="Times New Roman"/>
                <w:sz w:val="20"/>
                <w:szCs w:val="20"/>
                <w:color w:val="auto"/>
                <w:w w:val="87"/>
                <w:shd w:val="clear" w:color="auto" w:fill="D2EDF0"/>
              </w:rPr>
              <w:t>e r</w:t>
            </w:r>
          </w:p>
        </w:tc>
        <w:tc>
          <w:tcPr>
            <w:tcW w:w="560" w:type="dxa"/>
            <w:vAlign w:val="bottom"/>
            <w:gridSpan w:val="5"/>
            <w:vMerge w:val="restart"/>
            <w:shd w:val="clear" w:color="auto" w:fill="D2EDF0"/>
          </w:tcPr>
          <w:p>
            <w:pPr>
              <w:ind w:left="10"/>
              <w:spacing w:after="0" w:line="217" w:lineRule="exact"/>
              <w:rPr>
                <w:sz w:val="20"/>
                <w:szCs w:val="20"/>
                <w:color w:val="auto"/>
              </w:rPr>
            </w:pPr>
            <w:r>
              <w:rPr>
                <w:rFonts w:ascii="Times New Roman" w:cs="Times New Roman" w:eastAsia="Times New Roman" w:hAnsi="Times New Roman"/>
                <w:sz w:val="20"/>
                <w:szCs w:val="20"/>
                <w:color w:val="auto"/>
                <w:w w:val="83"/>
                <w:shd w:val="clear" w:color="auto" w:fill="D2EDF0"/>
              </w:rPr>
              <w:t>evenues</w:t>
            </w:r>
          </w:p>
        </w:tc>
        <w:tc>
          <w:tcPr>
            <w:tcW w:w="30" w:type="dxa"/>
            <w:vAlign w:val="bottom"/>
            <w:shd w:val="clear" w:color="auto" w:fill="D2EDF0"/>
          </w:tcPr>
          <w:p>
            <w:pPr>
              <w:spacing w:after="0"/>
              <w:rPr>
                <w:sz w:val="16"/>
                <w:szCs w:val="16"/>
                <w:color w:val="auto"/>
              </w:rPr>
            </w:pPr>
          </w:p>
        </w:tc>
        <w:tc>
          <w:tcPr>
            <w:tcW w:w="50" w:type="dxa"/>
            <w:vAlign w:val="bottom"/>
            <w:shd w:val="clear" w:color="auto" w:fill="D2EDF0"/>
          </w:tcPr>
          <w:p>
            <w:pPr>
              <w:spacing w:after="0"/>
              <w:rPr>
                <w:sz w:val="16"/>
                <w:szCs w:val="16"/>
                <w:color w:val="auto"/>
              </w:rPr>
            </w:pPr>
          </w:p>
        </w:tc>
        <w:tc>
          <w:tcPr>
            <w:tcW w:w="50" w:type="dxa"/>
            <w:vAlign w:val="bottom"/>
            <w:vMerge w:val="restart"/>
            <w:shd w:val="clear" w:color="auto" w:fill="D2EDF0"/>
          </w:tcPr>
          <w:p>
            <w:pPr>
              <w:spacing w:after="0"/>
              <w:rPr>
                <w:sz w:val="16"/>
                <w:szCs w:val="16"/>
                <w:color w:val="auto"/>
              </w:rPr>
            </w:pPr>
          </w:p>
        </w:tc>
        <w:tc>
          <w:tcPr>
            <w:tcW w:w="1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80" w:type="dxa"/>
            <w:vAlign w:val="bottom"/>
            <w:shd w:val="clear" w:color="auto" w:fill="D2EDF0"/>
          </w:tcPr>
          <w:p>
            <w:pPr>
              <w:spacing w:after="0"/>
              <w:rPr>
                <w:sz w:val="16"/>
                <w:szCs w:val="16"/>
                <w:color w:val="auto"/>
              </w:rPr>
            </w:pPr>
          </w:p>
        </w:tc>
        <w:tc>
          <w:tcPr>
            <w:tcW w:w="60" w:type="dxa"/>
            <w:vAlign w:val="bottom"/>
            <w:shd w:val="clear" w:color="auto" w:fill="D2EDF0"/>
          </w:tcPr>
          <w:p>
            <w:pPr>
              <w:spacing w:after="0"/>
              <w:rPr>
                <w:sz w:val="16"/>
                <w:szCs w:val="16"/>
                <w:color w:val="auto"/>
              </w:rPr>
            </w:pPr>
          </w:p>
        </w:tc>
        <w:tc>
          <w:tcPr>
            <w:tcW w:w="260" w:type="dxa"/>
            <w:vAlign w:val="bottom"/>
            <w:shd w:val="clear" w:color="auto" w:fill="D2EDF0"/>
          </w:tcPr>
          <w:p>
            <w:pPr>
              <w:spacing w:after="0"/>
              <w:rPr>
                <w:sz w:val="16"/>
                <w:szCs w:val="16"/>
                <w:color w:val="auto"/>
              </w:rPr>
            </w:pPr>
          </w:p>
        </w:tc>
        <w:tc>
          <w:tcPr>
            <w:tcW w:w="3020" w:type="dxa"/>
            <w:vAlign w:val="bottom"/>
            <w:tcBorders>
              <w:right w:val="single" w:sz="8" w:color="D2EDF0"/>
            </w:tcBorders>
            <w:shd w:val="clear" w:color="auto" w:fill="D2EDF0"/>
          </w:tcPr>
          <w:p>
            <w:pPr>
              <w:spacing w:after="0"/>
              <w:rPr>
                <w:sz w:val="16"/>
                <w:szCs w:val="16"/>
                <w:color w:val="auto"/>
              </w:rPr>
            </w:pPr>
          </w:p>
        </w:tc>
        <w:tc>
          <w:tcPr>
            <w:tcW w:w="340" w:type="dxa"/>
            <w:vAlign w:val="bottom"/>
            <w:vMerge w:val="restart"/>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vMerge w:val="restart"/>
            <w:shd w:val="clear" w:color="auto" w:fill="D2EDF0"/>
          </w:tcPr>
          <w:p>
            <w:pPr>
              <w:spacing w:after="0"/>
              <w:rPr>
                <w:sz w:val="16"/>
                <w:szCs w:val="16"/>
                <w:color w:val="auto"/>
              </w:rPr>
            </w:pPr>
          </w:p>
        </w:tc>
        <w:tc>
          <w:tcPr>
            <w:tcW w:w="600" w:type="dxa"/>
            <w:vAlign w:val="bottom"/>
            <w:gridSpan w:val="2"/>
            <w:vMerge w:val="restart"/>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w w:val="79"/>
              </w:rPr>
              <w:t>1,869.7</w:t>
            </w:r>
          </w:p>
        </w:tc>
        <w:tc>
          <w:tcPr>
            <w:tcW w:w="60" w:type="dxa"/>
            <w:vAlign w:val="bottom"/>
            <w:vMerge w:val="restart"/>
            <w:shd w:val="clear" w:color="auto" w:fill="D2EDF0"/>
          </w:tcPr>
          <w:p>
            <w:pPr>
              <w:spacing w:after="0"/>
              <w:rPr>
                <w:sz w:val="16"/>
                <w:szCs w:val="16"/>
                <w:color w:val="auto"/>
              </w:rPr>
            </w:pPr>
          </w:p>
        </w:tc>
        <w:tc>
          <w:tcPr>
            <w:tcW w:w="380" w:type="dxa"/>
            <w:vAlign w:val="bottom"/>
            <w:vMerge w:val="restart"/>
            <w:shd w:val="clear" w:color="auto" w:fill="D2EDF0"/>
          </w:tcPr>
          <w:p>
            <w:pPr>
              <w:jc w:val="right"/>
              <w:ind w:right="154"/>
              <w:spacing w:after="0" w:line="217"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1,967.7</w:t>
            </w:r>
          </w:p>
        </w:tc>
        <w:tc>
          <w:tcPr>
            <w:tcW w:w="60" w:type="dxa"/>
            <w:vAlign w:val="bottom"/>
            <w:vMerge w:val="restart"/>
            <w:shd w:val="clear" w:color="auto" w:fill="D2EDF0"/>
          </w:tcPr>
          <w:p>
            <w:pPr>
              <w:spacing w:after="0"/>
              <w:rPr>
                <w:sz w:val="16"/>
                <w:szCs w:val="16"/>
                <w:color w:val="auto"/>
              </w:rPr>
            </w:pPr>
          </w:p>
        </w:tc>
        <w:tc>
          <w:tcPr>
            <w:tcW w:w="280" w:type="dxa"/>
            <w:vAlign w:val="bottom"/>
            <w:vMerge w:val="restart"/>
            <w:shd w:val="clear" w:color="auto" w:fill="D2EDF0"/>
          </w:tcPr>
          <w:p>
            <w:pPr>
              <w:jc w:val="right"/>
              <w:ind w:right="21"/>
              <w:spacing w:after="0" w:line="217"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vMerge w:val="restart"/>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(98.0)</w:t>
            </w:r>
          </w:p>
        </w:tc>
        <w:tc>
          <w:tcPr>
            <w:tcW w:w="0" w:type="dxa"/>
            <w:vAlign w:val="bottom"/>
          </w:tcPr>
          <w:p>
            <w:pPr>
              <w:spacing w:after="0"/>
              <w:rPr>
                <w:sz w:val="1"/>
                <w:szCs w:val="1"/>
                <w:color w:val="auto"/>
              </w:rPr>
            </w:pPr>
          </w:p>
        </w:tc>
      </w:tr>
      <w:tr>
        <w:trPr>
          <w:trHeight w:val="26"/>
        </w:trPr>
        <w:tc>
          <w:tcPr>
            <w:tcW w:w="60" w:type="dxa"/>
            <w:vAlign w:val="bottom"/>
            <w:shd w:val="clear" w:color="auto" w:fill="D2EDF0"/>
          </w:tcPr>
          <w:p>
            <w:pPr>
              <w:spacing w:after="0"/>
              <w:rPr>
                <w:sz w:val="2"/>
                <w:szCs w:val="2"/>
                <w:color w:val="auto"/>
              </w:rPr>
            </w:pPr>
          </w:p>
        </w:tc>
        <w:tc>
          <w:tcPr>
            <w:tcW w:w="220" w:type="dxa"/>
            <w:vAlign w:val="bottom"/>
            <w:shd w:val="clear" w:color="auto" w:fill="D2EDF0"/>
          </w:tcPr>
          <w:p>
            <w:pPr>
              <w:spacing w:after="0"/>
              <w:rPr>
                <w:sz w:val="2"/>
                <w:szCs w:val="2"/>
                <w:color w:val="auto"/>
              </w:rPr>
            </w:pPr>
          </w:p>
        </w:tc>
        <w:tc>
          <w:tcPr>
            <w:tcW w:w="590" w:type="dxa"/>
            <w:vAlign w:val="bottom"/>
            <w:gridSpan w:val="4"/>
            <w:vMerge w:val="continue"/>
            <w:shd w:val="clear" w:color="auto" w:fill="D2EDF0"/>
          </w:tcPr>
          <w:p>
            <w:pPr>
              <w:spacing w:after="0"/>
              <w:rPr>
                <w:sz w:val="2"/>
                <w:szCs w:val="2"/>
                <w:color w:val="auto"/>
              </w:rPr>
            </w:pPr>
          </w:p>
        </w:tc>
        <w:tc>
          <w:tcPr>
            <w:tcW w:w="210" w:type="dxa"/>
            <w:vAlign w:val="bottom"/>
            <w:shd w:val="clear" w:color="auto" w:fill="D2EDF0"/>
          </w:tcPr>
          <w:p>
            <w:pPr>
              <w:spacing w:after="0"/>
              <w:rPr>
                <w:sz w:val="2"/>
                <w:szCs w:val="2"/>
                <w:color w:val="auto"/>
              </w:rPr>
            </w:pPr>
          </w:p>
        </w:tc>
        <w:tc>
          <w:tcPr>
            <w:tcW w:w="290" w:type="dxa"/>
            <w:vAlign w:val="bottom"/>
            <w:gridSpan w:val="2"/>
            <w:vMerge w:val="continue"/>
            <w:shd w:val="clear" w:color="auto" w:fill="D2EDF0"/>
          </w:tcPr>
          <w:p>
            <w:pPr>
              <w:spacing w:after="0"/>
              <w:rPr>
                <w:sz w:val="2"/>
                <w:szCs w:val="2"/>
                <w:color w:val="auto"/>
              </w:rPr>
            </w:pPr>
          </w:p>
        </w:tc>
        <w:tc>
          <w:tcPr>
            <w:tcW w:w="200" w:type="dxa"/>
            <w:vAlign w:val="bottom"/>
            <w:gridSpan w:val="2"/>
            <w:vMerge w:val="continue"/>
            <w:shd w:val="clear" w:color="auto" w:fill="D2EDF0"/>
          </w:tcPr>
          <w:p>
            <w:pPr>
              <w:spacing w:after="0"/>
              <w:rPr>
                <w:sz w:val="2"/>
                <w:szCs w:val="2"/>
                <w:color w:val="auto"/>
              </w:rPr>
            </w:pPr>
          </w:p>
        </w:tc>
        <w:tc>
          <w:tcPr>
            <w:tcW w:w="560" w:type="dxa"/>
            <w:vAlign w:val="bottom"/>
            <w:gridSpan w:val="5"/>
            <w:vMerge w:val="continue"/>
            <w:shd w:val="clear" w:color="auto" w:fill="D2EDF0"/>
          </w:tcPr>
          <w:p>
            <w:pPr>
              <w:spacing w:after="0"/>
              <w:rPr>
                <w:sz w:val="2"/>
                <w:szCs w:val="2"/>
                <w:color w:val="auto"/>
              </w:rPr>
            </w:pPr>
          </w:p>
        </w:tc>
        <w:tc>
          <w:tcPr>
            <w:tcW w:w="30" w:type="dxa"/>
            <w:vAlign w:val="bottom"/>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50" w:type="dxa"/>
            <w:vAlign w:val="bottom"/>
            <w:vMerge w:val="continue"/>
            <w:shd w:val="clear" w:color="auto" w:fill="D2EDF0"/>
          </w:tcPr>
          <w:p>
            <w:pPr>
              <w:spacing w:after="0"/>
              <w:rPr>
                <w:sz w:val="2"/>
                <w:szCs w:val="2"/>
                <w:color w:val="auto"/>
              </w:rPr>
            </w:pPr>
          </w:p>
        </w:tc>
        <w:tc>
          <w:tcPr>
            <w:tcW w:w="180" w:type="dxa"/>
            <w:vAlign w:val="bottom"/>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260" w:type="dxa"/>
            <w:vAlign w:val="bottom"/>
            <w:shd w:val="clear" w:color="auto" w:fill="D2EDF0"/>
          </w:tcPr>
          <w:p>
            <w:pPr>
              <w:spacing w:after="0"/>
              <w:rPr>
                <w:sz w:val="2"/>
                <w:szCs w:val="2"/>
                <w:color w:val="auto"/>
              </w:rPr>
            </w:pPr>
          </w:p>
        </w:tc>
        <w:tc>
          <w:tcPr>
            <w:tcW w:w="3020" w:type="dxa"/>
            <w:vAlign w:val="bottom"/>
            <w:tcBorders>
              <w:right w:val="single" w:sz="8" w:color="D2EDF0"/>
            </w:tcBorders>
            <w:shd w:val="clear" w:color="auto" w:fill="D2EDF0"/>
          </w:tcPr>
          <w:p>
            <w:pPr>
              <w:spacing w:after="0"/>
              <w:rPr>
                <w:sz w:val="2"/>
                <w:szCs w:val="2"/>
                <w:color w:val="auto"/>
              </w:rPr>
            </w:pPr>
          </w:p>
        </w:tc>
        <w:tc>
          <w:tcPr>
            <w:tcW w:w="340" w:type="dxa"/>
            <w:vAlign w:val="bottom"/>
            <w:vMerge w:val="continue"/>
            <w:shd w:val="clear" w:color="auto" w:fill="D2EDF0"/>
          </w:tcPr>
          <w:p>
            <w:pPr>
              <w:spacing w:after="0"/>
              <w:rPr>
                <w:sz w:val="2"/>
                <w:szCs w:val="2"/>
                <w:color w:val="auto"/>
              </w:rPr>
            </w:pPr>
          </w:p>
        </w:tc>
        <w:tc>
          <w:tcPr>
            <w:tcW w:w="300" w:type="dxa"/>
            <w:vAlign w:val="bottom"/>
            <w:vMerge w:val="continue"/>
            <w:shd w:val="clear" w:color="auto" w:fill="D2EDF0"/>
          </w:tcPr>
          <w:p>
            <w:pPr>
              <w:spacing w:after="0"/>
              <w:rPr>
                <w:sz w:val="2"/>
                <w:szCs w:val="2"/>
                <w:color w:val="auto"/>
              </w:rPr>
            </w:pPr>
          </w:p>
        </w:tc>
        <w:tc>
          <w:tcPr>
            <w:tcW w:w="600" w:type="dxa"/>
            <w:vAlign w:val="bottom"/>
            <w:gridSpan w:val="2"/>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380" w:type="dxa"/>
            <w:vAlign w:val="bottom"/>
            <w:vMerge w:val="continue"/>
            <w:shd w:val="clear" w:color="auto" w:fill="D2EDF0"/>
          </w:tcPr>
          <w:p>
            <w:pPr>
              <w:spacing w:after="0"/>
              <w:rPr>
                <w:sz w:val="2"/>
                <w:szCs w:val="2"/>
                <w:color w:val="auto"/>
              </w:rPr>
            </w:pPr>
          </w:p>
        </w:tc>
        <w:tc>
          <w:tcPr>
            <w:tcW w:w="90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280" w:type="dxa"/>
            <w:vAlign w:val="bottom"/>
            <w:vMerge w:val="continue"/>
            <w:shd w:val="clear" w:color="auto" w:fill="D2EDF0"/>
          </w:tcPr>
          <w:p>
            <w:pPr>
              <w:spacing w:after="0"/>
              <w:rPr>
                <w:sz w:val="2"/>
                <w:szCs w:val="2"/>
                <w:color w:val="auto"/>
              </w:rPr>
            </w:pPr>
          </w:p>
        </w:tc>
        <w:tc>
          <w:tcPr>
            <w:tcW w:w="1020" w:type="dxa"/>
            <w:vAlign w:val="bottom"/>
            <w:gridSpan w:val="2"/>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05" w:type="dxa"/>
            <w:vAlign w:val="bottom"/>
            <w:shd w:val="clear" w:color="auto" w:fill="D2EDF0"/>
          </w:tcPr>
          <w:p>
            <w:pPr>
              <w:spacing w:after="0"/>
              <w:rPr>
                <w:sz w:val="6"/>
                <w:szCs w:val="6"/>
                <w:color w:val="auto"/>
              </w:rPr>
            </w:pPr>
          </w:p>
        </w:tc>
        <w:tc>
          <w:tcPr>
            <w:tcW w:w="185"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60" w:type="dxa"/>
            <w:vAlign w:val="bottom"/>
            <w:shd w:val="clear" w:color="auto" w:fill="D2EDF0"/>
          </w:tcPr>
          <w:p>
            <w:pPr>
              <w:spacing w:after="0"/>
              <w:rPr>
                <w:sz w:val="6"/>
                <w:szCs w:val="6"/>
                <w:color w:val="auto"/>
              </w:rPr>
            </w:pPr>
          </w:p>
        </w:tc>
        <w:tc>
          <w:tcPr>
            <w:tcW w:w="3020" w:type="dxa"/>
            <w:vAlign w:val="bottom"/>
            <w:tcBorders>
              <w:right w:val="single" w:sz="8" w:color="D2EDF0"/>
            </w:tcBorders>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30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80" w:type="dxa"/>
            <w:vAlign w:val="bottom"/>
            <w:shd w:val="clear" w:color="auto" w:fill="D2EDF0"/>
          </w:tcPr>
          <w:p>
            <w:pPr>
              <w:spacing w:after="0"/>
              <w:rPr>
                <w:sz w:val="6"/>
                <w:szCs w:val="6"/>
                <w:color w:val="auto"/>
              </w:rPr>
            </w:pPr>
          </w:p>
        </w:tc>
        <w:tc>
          <w:tcPr>
            <w:tcW w:w="8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586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auto"/>
              </w:rPr>
              <w:t xml:space="preserve">Noncomparable store revenues </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208.4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0" w:type="dxa"/>
            <w:vAlign w:val="bottom"/>
          </w:tcPr>
          <w:p>
            <w:pPr>
              <w:spacing w:after="0"/>
              <w:rPr>
                <w:sz w:val="1"/>
                <w:szCs w:val="1"/>
                <w:color w:val="auto"/>
              </w:rPr>
            </w:pPr>
          </w:p>
        </w:tc>
      </w:tr>
      <w:tr>
        <w:trPr>
          <w:trHeight w:val="201"/>
        </w:trPr>
        <w:tc>
          <w:tcPr>
            <w:tcW w:w="60" w:type="dxa"/>
            <w:vAlign w:val="bottom"/>
            <w:shd w:val="clear" w:color="auto" w:fill="D2EDF0"/>
          </w:tcPr>
          <w:p>
            <w:pPr>
              <w:spacing w:after="0"/>
              <w:rPr>
                <w:sz w:val="17"/>
                <w:szCs w:val="17"/>
                <w:color w:val="auto"/>
              </w:rPr>
            </w:pPr>
          </w:p>
        </w:tc>
        <w:tc>
          <w:tcPr>
            <w:tcW w:w="380" w:type="dxa"/>
            <w:vAlign w:val="bottom"/>
            <w:gridSpan w:val="2"/>
            <w:vMerge w:val="restart"/>
            <w:shd w:val="clear" w:color="auto" w:fill="D2EDF0"/>
          </w:tcPr>
          <w:p>
            <w:pPr>
              <w:spacing w:after="0" w:line="227" w:lineRule="exact"/>
              <w:rPr>
                <w:sz w:val="20"/>
                <w:szCs w:val="20"/>
                <w:color w:val="auto"/>
              </w:rPr>
            </w:pPr>
            <w:r>
              <w:rPr>
                <w:rFonts w:ascii="Times New Roman" w:cs="Times New Roman" w:eastAsia="Times New Roman" w:hAnsi="Times New Roman"/>
                <w:sz w:val="20"/>
                <w:szCs w:val="20"/>
                <w:color w:val="auto"/>
                <w:w w:val="92"/>
                <w:shd w:val="clear" w:color="auto" w:fill="D2EDF0"/>
              </w:rPr>
              <w:t>Othe</w:t>
            </w:r>
          </w:p>
        </w:tc>
        <w:tc>
          <w:tcPr>
            <w:tcW w:w="220" w:type="dxa"/>
            <w:vAlign w:val="bottom"/>
            <w:vMerge w:val="restart"/>
            <w:shd w:val="clear" w:color="auto" w:fill="D2EDF0"/>
          </w:tcPr>
          <w:p>
            <w:pPr>
              <w:spacing w:after="0" w:line="227" w:lineRule="exact"/>
              <w:rPr>
                <w:sz w:val="20"/>
                <w:szCs w:val="20"/>
                <w:color w:val="auto"/>
              </w:rPr>
            </w:pPr>
            <w:r>
              <w:rPr>
                <w:rFonts w:ascii="Times New Roman" w:cs="Times New Roman" w:eastAsia="Times New Roman" w:hAnsi="Times New Roman"/>
                <w:sz w:val="20"/>
                <w:szCs w:val="20"/>
                <w:color w:val="auto"/>
                <w:w w:val="92"/>
                <w:shd w:val="clear" w:color="auto" w:fill="D2EDF0"/>
              </w:rPr>
              <w:t>r n</w:t>
            </w:r>
          </w:p>
        </w:tc>
        <w:tc>
          <w:tcPr>
            <w:tcW w:w="710" w:type="dxa"/>
            <w:vAlign w:val="bottom"/>
            <w:gridSpan w:val="5"/>
            <w:vMerge w:val="restart"/>
            <w:shd w:val="clear" w:color="auto" w:fill="D2EDF0"/>
          </w:tcPr>
          <w:p>
            <w:pPr>
              <w:spacing w:after="0" w:line="227" w:lineRule="exact"/>
              <w:rPr>
                <w:sz w:val="20"/>
                <w:szCs w:val="20"/>
                <w:color w:val="auto"/>
              </w:rPr>
            </w:pPr>
            <w:r>
              <w:rPr>
                <w:rFonts w:ascii="Times New Roman" w:cs="Times New Roman" w:eastAsia="Times New Roman" w:hAnsi="Times New Roman"/>
                <w:sz w:val="20"/>
                <w:szCs w:val="20"/>
                <w:color w:val="auto"/>
                <w:w w:val="78"/>
                <w:shd w:val="clear" w:color="auto" w:fill="D2EDF0"/>
              </w:rPr>
              <w:t>oncompara</w:t>
            </w:r>
          </w:p>
        </w:tc>
        <w:tc>
          <w:tcPr>
            <w:tcW w:w="150" w:type="dxa"/>
            <w:vAlign w:val="bottom"/>
            <w:shd w:val="clear" w:color="auto" w:fill="D2EDF0"/>
          </w:tcPr>
          <w:p>
            <w:pPr>
              <w:spacing w:after="0"/>
              <w:rPr>
                <w:sz w:val="17"/>
                <w:szCs w:val="17"/>
                <w:color w:val="auto"/>
              </w:rPr>
            </w:pPr>
          </w:p>
        </w:tc>
        <w:tc>
          <w:tcPr>
            <w:tcW w:w="170" w:type="dxa"/>
            <w:vAlign w:val="bottom"/>
            <w:gridSpan w:val="3"/>
            <w:vMerge w:val="restart"/>
            <w:shd w:val="clear" w:color="auto" w:fill="D2EDF0"/>
          </w:tcPr>
          <w:p>
            <w:pPr>
              <w:spacing w:after="0" w:line="227" w:lineRule="exact"/>
              <w:rPr>
                <w:sz w:val="20"/>
                <w:szCs w:val="20"/>
                <w:color w:val="auto"/>
              </w:rPr>
            </w:pPr>
            <w:r>
              <w:rPr>
                <w:rFonts w:ascii="Times New Roman" w:cs="Times New Roman" w:eastAsia="Times New Roman" w:hAnsi="Times New Roman"/>
                <w:sz w:val="20"/>
                <w:szCs w:val="20"/>
                <w:color w:val="auto"/>
                <w:shd w:val="clear" w:color="auto" w:fill="D2EDF0"/>
              </w:rPr>
              <w:t>bl</w:t>
            </w:r>
          </w:p>
        </w:tc>
        <w:tc>
          <w:tcPr>
            <w:tcW w:w="200" w:type="dxa"/>
            <w:vAlign w:val="bottom"/>
            <w:vMerge w:val="restart"/>
            <w:shd w:val="clear" w:color="auto" w:fill="D2EDF0"/>
          </w:tcPr>
          <w:p>
            <w:pPr>
              <w:ind w:left="10"/>
              <w:spacing w:after="0" w:line="227" w:lineRule="exact"/>
              <w:rPr>
                <w:sz w:val="20"/>
                <w:szCs w:val="20"/>
                <w:color w:val="auto"/>
              </w:rPr>
            </w:pPr>
            <w:r>
              <w:rPr>
                <w:rFonts w:ascii="Times New Roman" w:cs="Times New Roman" w:eastAsia="Times New Roman" w:hAnsi="Times New Roman"/>
                <w:sz w:val="20"/>
                <w:szCs w:val="20"/>
                <w:color w:val="auto"/>
                <w:w w:val="87"/>
                <w:shd w:val="clear" w:color="auto" w:fill="D2EDF0"/>
              </w:rPr>
              <w:t>e r</w:t>
            </w:r>
          </w:p>
        </w:tc>
        <w:tc>
          <w:tcPr>
            <w:tcW w:w="550" w:type="dxa"/>
            <w:vAlign w:val="bottom"/>
            <w:gridSpan w:val="6"/>
            <w:vMerge w:val="restart"/>
            <w:shd w:val="clear" w:color="auto" w:fill="D2EDF0"/>
          </w:tcPr>
          <w:p>
            <w:pPr>
              <w:jc w:val="right"/>
              <w:spacing w:after="0" w:line="227" w:lineRule="exact"/>
              <w:rPr>
                <w:sz w:val="20"/>
                <w:szCs w:val="20"/>
                <w:color w:val="auto"/>
              </w:rPr>
            </w:pPr>
            <w:r>
              <w:rPr>
                <w:rFonts w:ascii="Times New Roman" w:cs="Times New Roman" w:eastAsia="Times New Roman" w:hAnsi="Times New Roman"/>
                <w:sz w:val="20"/>
                <w:szCs w:val="20"/>
                <w:color w:val="auto"/>
                <w:w w:val="80"/>
                <w:shd w:val="clear" w:color="auto" w:fill="D2EDF0"/>
              </w:rPr>
              <w:t>evenues</w:t>
            </w:r>
          </w:p>
        </w:tc>
        <w:tc>
          <w:tcPr>
            <w:tcW w:w="80" w:type="dxa"/>
            <w:vAlign w:val="bottom"/>
            <w:shd w:val="clear" w:color="auto" w:fill="D2EDF0"/>
          </w:tcPr>
          <w:p>
            <w:pPr>
              <w:spacing w:after="0"/>
              <w:rPr>
                <w:sz w:val="17"/>
                <w:szCs w:val="17"/>
                <w:color w:val="auto"/>
              </w:rPr>
            </w:pPr>
          </w:p>
        </w:tc>
        <w:tc>
          <w:tcPr>
            <w:tcW w:w="60" w:type="dxa"/>
            <w:vAlign w:val="bottom"/>
            <w:vMerge w:val="restart"/>
            <w:shd w:val="clear" w:color="auto" w:fill="D2EDF0"/>
          </w:tcPr>
          <w:p>
            <w:pPr>
              <w:spacing w:after="0"/>
              <w:rPr>
                <w:sz w:val="17"/>
                <w:szCs w:val="17"/>
                <w:color w:val="auto"/>
              </w:rPr>
            </w:pPr>
          </w:p>
        </w:tc>
        <w:tc>
          <w:tcPr>
            <w:tcW w:w="260" w:type="dxa"/>
            <w:vAlign w:val="bottom"/>
            <w:shd w:val="clear" w:color="auto" w:fill="D2EDF0"/>
          </w:tcPr>
          <w:p>
            <w:pPr>
              <w:jc w:val="right"/>
              <w:ind w:right="56"/>
              <w:spacing w:after="0"/>
              <w:rPr>
                <w:sz w:val="20"/>
                <w:szCs w:val="20"/>
                <w:color w:val="auto"/>
              </w:rPr>
            </w:pPr>
            <w:r>
              <w:rPr>
                <w:rFonts w:ascii="Times New Roman" w:cs="Times New Roman" w:eastAsia="Times New Roman" w:hAnsi="Times New Roman"/>
                <w:sz w:val="13"/>
                <w:szCs w:val="13"/>
                <w:color w:val="auto"/>
                <w:w w:val="78"/>
                <w:shd w:val="clear" w:color="auto" w:fill="D2EDF0"/>
              </w:rPr>
              <w:t>(2)</w:t>
            </w:r>
          </w:p>
        </w:tc>
        <w:tc>
          <w:tcPr>
            <w:tcW w:w="3020" w:type="dxa"/>
            <w:vAlign w:val="bottom"/>
            <w:tcBorders>
              <w:right w:val="single" w:sz="8" w:color="D2EDF0"/>
            </w:tcBorders>
            <w:shd w:val="clear" w:color="auto" w:fill="D2EDF0"/>
          </w:tcPr>
          <w:p>
            <w:pPr>
              <w:spacing w:after="0"/>
              <w:rPr>
                <w:sz w:val="17"/>
                <w:szCs w:val="17"/>
                <w:color w:val="auto"/>
              </w:rPr>
            </w:pPr>
          </w:p>
        </w:tc>
        <w:tc>
          <w:tcPr>
            <w:tcW w:w="340" w:type="dxa"/>
            <w:vAlign w:val="bottom"/>
            <w:shd w:val="clear" w:color="auto" w:fill="D2EDF0"/>
          </w:tcPr>
          <w:p>
            <w:pPr>
              <w:spacing w:after="0"/>
              <w:rPr>
                <w:sz w:val="17"/>
                <w:szCs w:val="17"/>
                <w:color w:val="auto"/>
              </w:rPr>
            </w:pPr>
          </w:p>
        </w:tc>
        <w:tc>
          <w:tcPr>
            <w:tcW w:w="30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420" w:type="dxa"/>
            <w:vAlign w:val="bottom"/>
            <w:vMerge w:val="restart"/>
            <w:shd w:val="clear" w:color="auto" w:fill="D2EDF0"/>
          </w:tcPr>
          <w:p>
            <w:pPr>
              <w:jc w:val="right"/>
              <w:ind w:right="1"/>
              <w:spacing w:after="0" w:line="227" w:lineRule="exact"/>
              <w:rPr>
                <w:sz w:val="20"/>
                <w:szCs w:val="20"/>
                <w:color w:val="auto"/>
              </w:rPr>
            </w:pPr>
            <w:r>
              <w:rPr>
                <w:rFonts w:ascii="Times New Roman" w:cs="Times New Roman" w:eastAsia="Times New Roman" w:hAnsi="Times New Roman"/>
                <w:sz w:val="20"/>
                <w:szCs w:val="20"/>
                <w:color w:val="auto"/>
                <w:w w:val="85"/>
                <w:shd w:val="clear" w:color="auto" w:fill="D2EDF0"/>
              </w:rPr>
              <w:t>24.7</w:t>
            </w:r>
          </w:p>
        </w:tc>
        <w:tc>
          <w:tcPr>
            <w:tcW w:w="60" w:type="dxa"/>
            <w:vAlign w:val="bottom"/>
            <w:shd w:val="clear" w:color="auto" w:fill="D2EDF0"/>
          </w:tcPr>
          <w:p>
            <w:pPr>
              <w:spacing w:after="0"/>
              <w:rPr>
                <w:sz w:val="17"/>
                <w:szCs w:val="17"/>
                <w:color w:val="auto"/>
              </w:rPr>
            </w:pPr>
          </w:p>
        </w:tc>
        <w:tc>
          <w:tcPr>
            <w:tcW w:w="380" w:type="dxa"/>
            <w:vAlign w:val="bottom"/>
            <w:shd w:val="clear" w:color="auto" w:fill="D2EDF0"/>
          </w:tcPr>
          <w:p>
            <w:pPr>
              <w:spacing w:after="0"/>
              <w:rPr>
                <w:sz w:val="17"/>
                <w:szCs w:val="17"/>
                <w:color w:val="auto"/>
              </w:rPr>
            </w:pPr>
          </w:p>
        </w:tc>
        <w:tc>
          <w:tcPr>
            <w:tcW w:w="900" w:type="dxa"/>
            <w:vAlign w:val="bottom"/>
            <w:vMerge w:val="restart"/>
            <w:shd w:val="clear" w:color="auto" w:fill="D2EDF0"/>
          </w:tcPr>
          <w:p>
            <w:pPr>
              <w:jc w:val="right"/>
              <w:spacing w:after="0" w:line="227" w:lineRule="exact"/>
              <w:rPr>
                <w:sz w:val="20"/>
                <w:szCs w:val="20"/>
                <w:color w:val="auto"/>
              </w:rPr>
            </w:pPr>
            <w:r>
              <w:rPr>
                <w:rFonts w:ascii="Times New Roman" w:cs="Times New Roman" w:eastAsia="Times New Roman" w:hAnsi="Times New Roman"/>
                <w:sz w:val="20"/>
                <w:szCs w:val="20"/>
                <w:color w:val="auto"/>
                <w:shd w:val="clear" w:color="auto" w:fill="D2EDF0"/>
              </w:rPr>
              <w:t>31.6</w:t>
            </w:r>
          </w:p>
        </w:tc>
        <w:tc>
          <w:tcPr>
            <w:tcW w:w="60" w:type="dxa"/>
            <w:vAlign w:val="bottom"/>
            <w:shd w:val="clear" w:color="auto" w:fill="D2EDF0"/>
          </w:tcPr>
          <w:p>
            <w:pPr>
              <w:spacing w:after="0"/>
              <w:rPr>
                <w:sz w:val="17"/>
                <w:szCs w:val="17"/>
                <w:color w:val="auto"/>
              </w:rPr>
            </w:pPr>
          </w:p>
        </w:tc>
        <w:tc>
          <w:tcPr>
            <w:tcW w:w="280" w:type="dxa"/>
            <w:vAlign w:val="bottom"/>
            <w:shd w:val="clear" w:color="auto" w:fill="D2EDF0"/>
          </w:tcPr>
          <w:p>
            <w:pPr>
              <w:spacing w:after="0"/>
              <w:rPr>
                <w:sz w:val="17"/>
                <w:szCs w:val="17"/>
                <w:color w:val="auto"/>
              </w:rPr>
            </w:pPr>
          </w:p>
        </w:tc>
        <w:tc>
          <w:tcPr>
            <w:tcW w:w="800" w:type="dxa"/>
            <w:vAlign w:val="bottom"/>
            <w:vMerge w:val="restart"/>
            <w:shd w:val="clear" w:color="auto" w:fill="D2EDF0"/>
          </w:tcPr>
          <w:p>
            <w:pPr>
              <w:jc w:val="right"/>
              <w:spacing w:after="0" w:line="227" w:lineRule="exact"/>
              <w:rPr>
                <w:sz w:val="20"/>
                <w:szCs w:val="20"/>
                <w:color w:val="auto"/>
              </w:rPr>
            </w:pPr>
            <w:r>
              <w:rPr>
                <w:rFonts w:ascii="Times New Roman" w:cs="Times New Roman" w:eastAsia="Times New Roman" w:hAnsi="Times New Roman"/>
                <w:sz w:val="20"/>
                <w:szCs w:val="20"/>
                <w:color w:val="auto"/>
                <w:shd w:val="clear" w:color="auto" w:fill="D2EDF0"/>
              </w:rPr>
              <w:t>(6.</w:t>
            </w:r>
          </w:p>
        </w:tc>
        <w:tc>
          <w:tcPr>
            <w:tcW w:w="220" w:type="dxa"/>
            <w:vAlign w:val="bottom"/>
            <w:vMerge w:val="restart"/>
            <w:shd w:val="clear" w:color="auto" w:fill="D2EDF0"/>
          </w:tcPr>
          <w:p>
            <w:pPr>
              <w:jc w:val="right"/>
              <w:spacing w:after="0" w:line="227" w:lineRule="exact"/>
              <w:rPr>
                <w:sz w:val="20"/>
                <w:szCs w:val="20"/>
                <w:color w:val="auto"/>
              </w:rPr>
            </w:pPr>
            <w:r>
              <w:rPr>
                <w:rFonts w:ascii="Times New Roman" w:cs="Times New Roman" w:eastAsia="Times New Roman" w:hAnsi="Times New Roman"/>
                <w:sz w:val="20"/>
                <w:szCs w:val="20"/>
                <w:color w:val="auto"/>
                <w:shd w:val="clear" w:color="auto" w:fill="D2EDF0"/>
              </w:rPr>
              <w:t>9)</w:t>
            </w:r>
          </w:p>
        </w:tc>
        <w:tc>
          <w:tcPr>
            <w:tcW w:w="0" w:type="dxa"/>
            <w:vAlign w:val="bottom"/>
          </w:tcPr>
          <w:p>
            <w:pPr>
              <w:spacing w:after="0"/>
              <w:rPr>
                <w:sz w:val="1"/>
                <w:szCs w:val="1"/>
                <w:color w:val="auto"/>
              </w:rPr>
            </w:pPr>
          </w:p>
        </w:tc>
      </w:tr>
      <w:tr>
        <w:trPr>
          <w:trHeight w:val="26"/>
        </w:trPr>
        <w:tc>
          <w:tcPr>
            <w:tcW w:w="60" w:type="dxa"/>
            <w:vAlign w:val="bottom"/>
            <w:shd w:val="clear" w:color="auto" w:fill="D2EDF0"/>
          </w:tcPr>
          <w:p>
            <w:pPr>
              <w:spacing w:after="0"/>
              <w:rPr>
                <w:sz w:val="2"/>
                <w:szCs w:val="2"/>
                <w:color w:val="auto"/>
              </w:rPr>
            </w:pPr>
          </w:p>
        </w:tc>
        <w:tc>
          <w:tcPr>
            <w:tcW w:w="380" w:type="dxa"/>
            <w:vAlign w:val="bottom"/>
            <w:gridSpan w:val="2"/>
            <w:vMerge w:val="continue"/>
            <w:shd w:val="clear" w:color="auto" w:fill="D2EDF0"/>
          </w:tcPr>
          <w:p>
            <w:pPr>
              <w:spacing w:after="0"/>
              <w:rPr>
                <w:sz w:val="2"/>
                <w:szCs w:val="2"/>
                <w:color w:val="auto"/>
              </w:rPr>
            </w:pPr>
          </w:p>
        </w:tc>
        <w:tc>
          <w:tcPr>
            <w:tcW w:w="220" w:type="dxa"/>
            <w:vAlign w:val="bottom"/>
            <w:vMerge w:val="continue"/>
            <w:shd w:val="clear" w:color="auto" w:fill="D2EDF0"/>
          </w:tcPr>
          <w:p>
            <w:pPr>
              <w:spacing w:after="0"/>
              <w:rPr>
                <w:sz w:val="2"/>
                <w:szCs w:val="2"/>
                <w:color w:val="auto"/>
              </w:rPr>
            </w:pPr>
          </w:p>
        </w:tc>
        <w:tc>
          <w:tcPr>
            <w:tcW w:w="710" w:type="dxa"/>
            <w:vAlign w:val="bottom"/>
            <w:gridSpan w:val="5"/>
            <w:vMerge w:val="continue"/>
            <w:shd w:val="clear" w:color="auto" w:fill="D2EDF0"/>
          </w:tcPr>
          <w:p>
            <w:pPr>
              <w:spacing w:after="0"/>
              <w:rPr>
                <w:sz w:val="2"/>
                <w:szCs w:val="2"/>
                <w:color w:val="auto"/>
              </w:rPr>
            </w:pPr>
          </w:p>
        </w:tc>
        <w:tc>
          <w:tcPr>
            <w:tcW w:w="150" w:type="dxa"/>
            <w:vAlign w:val="bottom"/>
            <w:shd w:val="clear" w:color="auto" w:fill="D2EDF0"/>
          </w:tcPr>
          <w:p>
            <w:pPr>
              <w:spacing w:after="0"/>
              <w:rPr>
                <w:sz w:val="2"/>
                <w:szCs w:val="2"/>
                <w:color w:val="auto"/>
              </w:rPr>
            </w:pPr>
          </w:p>
        </w:tc>
        <w:tc>
          <w:tcPr>
            <w:tcW w:w="170" w:type="dxa"/>
            <w:vAlign w:val="bottom"/>
            <w:gridSpan w:val="3"/>
            <w:vMerge w:val="continue"/>
            <w:shd w:val="clear" w:color="auto" w:fill="D2EDF0"/>
          </w:tcPr>
          <w:p>
            <w:pPr>
              <w:spacing w:after="0"/>
              <w:rPr>
                <w:sz w:val="2"/>
                <w:szCs w:val="2"/>
                <w:color w:val="auto"/>
              </w:rPr>
            </w:pPr>
          </w:p>
        </w:tc>
        <w:tc>
          <w:tcPr>
            <w:tcW w:w="200" w:type="dxa"/>
            <w:vAlign w:val="bottom"/>
            <w:vMerge w:val="continue"/>
            <w:shd w:val="clear" w:color="auto" w:fill="D2EDF0"/>
          </w:tcPr>
          <w:p>
            <w:pPr>
              <w:spacing w:after="0"/>
              <w:rPr>
                <w:sz w:val="2"/>
                <w:szCs w:val="2"/>
                <w:color w:val="auto"/>
              </w:rPr>
            </w:pPr>
          </w:p>
        </w:tc>
        <w:tc>
          <w:tcPr>
            <w:tcW w:w="550" w:type="dxa"/>
            <w:vAlign w:val="bottom"/>
            <w:gridSpan w:val="6"/>
            <w:vMerge w:val="continue"/>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260" w:type="dxa"/>
            <w:vAlign w:val="bottom"/>
            <w:shd w:val="clear" w:color="auto" w:fill="D2EDF0"/>
          </w:tcPr>
          <w:p>
            <w:pPr>
              <w:spacing w:after="0"/>
              <w:rPr>
                <w:sz w:val="2"/>
                <w:szCs w:val="2"/>
                <w:color w:val="auto"/>
              </w:rPr>
            </w:pPr>
          </w:p>
        </w:tc>
        <w:tc>
          <w:tcPr>
            <w:tcW w:w="3020" w:type="dxa"/>
            <w:vAlign w:val="bottom"/>
            <w:tcBorders>
              <w:right w:val="single" w:sz="8" w:color="D2EDF0"/>
            </w:tcBorders>
            <w:shd w:val="clear" w:color="auto" w:fill="D2EDF0"/>
          </w:tcPr>
          <w:p>
            <w:pPr>
              <w:spacing w:after="0"/>
              <w:rPr>
                <w:sz w:val="2"/>
                <w:szCs w:val="2"/>
                <w:color w:val="auto"/>
              </w:rPr>
            </w:pPr>
          </w:p>
        </w:tc>
        <w:tc>
          <w:tcPr>
            <w:tcW w:w="340" w:type="dxa"/>
            <w:vAlign w:val="bottom"/>
            <w:shd w:val="clear" w:color="auto" w:fill="D2EDF0"/>
          </w:tcPr>
          <w:p>
            <w:pPr>
              <w:spacing w:after="0"/>
              <w:rPr>
                <w:sz w:val="2"/>
                <w:szCs w:val="2"/>
                <w:color w:val="auto"/>
              </w:rPr>
            </w:pPr>
          </w:p>
        </w:tc>
        <w:tc>
          <w:tcPr>
            <w:tcW w:w="300" w:type="dxa"/>
            <w:vAlign w:val="bottom"/>
            <w:shd w:val="clear" w:color="auto" w:fill="D2EDF0"/>
          </w:tcPr>
          <w:p>
            <w:pPr>
              <w:spacing w:after="0"/>
              <w:rPr>
                <w:sz w:val="2"/>
                <w:szCs w:val="2"/>
                <w:color w:val="auto"/>
              </w:rPr>
            </w:pPr>
          </w:p>
        </w:tc>
        <w:tc>
          <w:tcPr>
            <w:tcW w:w="180" w:type="dxa"/>
            <w:vAlign w:val="bottom"/>
            <w:shd w:val="clear" w:color="auto" w:fill="D2EDF0"/>
          </w:tcPr>
          <w:p>
            <w:pPr>
              <w:spacing w:after="0"/>
              <w:rPr>
                <w:sz w:val="2"/>
                <w:szCs w:val="2"/>
                <w:color w:val="auto"/>
              </w:rPr>
            </w:pPr>
          </w:p>
        </w:tc>
        <w:tc>
          <w:tcPr>
            <w:tcW w:w="420" w:type="dxa"/>
            <w:vAlign w:val="bottom"/>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380" w:type="dxa"/>
            <w:vAlign w:val="bottom"/>
            <w:shd w:val="clear" w:color="auto" w:fill="D2EDF0"/>
          </w:tcPr>
          <w:p>
            <w:pPr>
              <w:spacing w:after="0"/>
              <w:rPr>
                <w:sz w:val="2"/>
                <w:szCs w:val="2"/>
                <w:color w:val="auto"/>
              </w:rPr>
            </w:pPr>
          </w:p>
        </w:tc>
        <w:tc>
          <w:tcPr>
            <w:tcW w:w="900" w:type="dxa"/>
            <w:vAlign w:val="bottom"/>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280" w:type="dxa"/>
            <w:vAlign w:val="bottom"/>
            <w:shd w:val="clear" w:color="auto" w:fill="D2EDF0"/>
          </w:tcPr>
          <w:p>
            <w:pPr>
              <w:spacing w:after="0"/>
              <w:rPr>
                <w:sz w:val="2"/>
                <w:szCs w:val="2"/>
                <w:color w:val="auto"/>
              </w:rPr>
            </w:pPr>
          </w:p>
        </w:tc>
        <w:tc>
          <w:tcPr>
            <w:tcW w:w="800" w:type="dxa"/>
            <w:vAlign w:val="bottom"/>
            <w:vMerge w:val="continue"/>
            <w:shd w:val="clear" w:color="auto" w:fill="D2EDF0"/>
          </w:tcPr>
          <w:p>
            <w:pPr>
              <w:spacing w:after="0"/>
              <w:rPr>
                <w:sz w:val="2"/>
                <w:szCs w:val="2"/>
                <w:color w:val="auto"/>
              </w:rPr>
            </w:pPr>
          </w:p>
        </w:tc>
        <w:tc>
          <w:tcPr>
            <w:tcW w:w="220" w:type="dxa"/>
            <w:vAlign w:val="bottom"/>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1"/>
        </w:trPr>
        <w:tc>
          <w:tcPr>
            <w:tcW w:w="60" w:type="dxa"/>
            <w:vAlign w:val="bottom"/>
            <w:tcBorders>
              <w:bottom w:val="single" w:sz="8" w:color="D2EDF0"/>
            </w:tcBorders>
            <w:shd w:val="clear" w:color="auto" w:fill="D2EDF0"/>
          </w:tcPr>
          <w:p>
            <w:pPr>
              <w:spacing w:after="0"/>
              <w:rPr>
                <w:sz w:val="5"/>
                <w:szCs w:val="5"/>
                <w:color w:val="auto"/>
              </w:rPr>
            </w:pPr>
          </w:p>
        </w:tc>
        <w:tc>
          <w:tcPr>
            <w:tcW w:w="220" w:type="dxa"/>
            <w:vAlign w:val="bottom"/>
            <w:tcBorders>
              <w:bottom w:val="single" w:sz="8" w:color="D2EDF0"/>
            </w:tcBorders>
            <w:shd w:val="clear" w:color="auto" w:fill="D2EDF0"/>
          </w:tcPr>
          <w:p>
            <w:pPr>
              <w:spacing w:after="0"/>
              <w:rPr>
                <w:sz w:val="5"/>
                <w:szCs w:val="5"/>
                <w:color w:val="auto"/>
              </w:rPr>
            </w:pPr>
          </w:p>
        </w:tc>
        <w:tc>
          <w:tcPr>
            <w:tcW w:w="160" w:type="dxa"/>
            <w:vAlign w:val="bottom"/>
            <w:tcBorders>
              <w:bottom w:val="single" w:sz="8" w:color="D2EDF0"/>
            </w:tcBorders>
            <w:shd w:val="clear" w:color="auto" w:fill="D2EDF0"/>
          </w:tcPr>
          <w:p>
            <w:pPr>
              <w:spacing w:after="0"/>
              <w:rPr>
                <w:sz w:val="5"/>
                <w:szCs w:val="5"/>
                <w:color w:val="auto"/>
              </w:rPr>
            </w:pPr>
          </w:p>
        </w:tc>
        <w:tc>
          <w:tcPr>
            <w:tcW w:w="220" w:type="dxa"/>
            <w:vAlign w:val="bottom"/>
            <w:tcBorders>
              <w:bottom w:val="single" w:sz="8" w:color="D2EDF0"/>
            </w:tcBorders>
            <w:shd w:val="clear" w:color="auto" w:fill="D2EDF0"/>
          </w:tcPr>
          <w:p>
            <w:pPr>
              <w:spacing w:after="0"/>
              <w:rPr>
                <w:sz w:val="5"/>
                <w:szCs w:val="5"/>
                <w:color w:val="auto"/>
              </w:rPr>
            </w:pPr>
          </w:p>
        </w:tc>
        <w:tc>
          <w:tcPr>
            <w:tcW w:w="17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tcBorders>
            <w:shd w:val="clear" w:color="auto" w:fill="D2EDF0"/>
          </w:tcPr>
          <w:p>
            <w:pPr>
              <w:spacing w:after="0"/>
              <w:rPr>
                <w:sz w:val="5"/>
                <w:szCs w:val="5"/>
                <w:color w:val="auto"/>
              </w:rPr>
            </w:pPr>
          </w:p>
        </w:tc>
        <w:tc>
          <w:tcPr>
            <w:tcW w:w="210" w:type="dxa"/>
            <w:vAlign w:val="bottom"/>
            <w:tcBorders>
              <w:bottom w:val="single" w:sz="8" w:color="D2EDF0"/>
            </w:tcBorders>
            <w:shd w:val="clear" w:color="auto" w:fill="D2EDF0"/>
          </w:tcPr>
          <w:p>
            <w:pPr>
              <w:spacing w:after="0"/>
              <w:rPr>
                <w:sz w:val="5"/>
                <w:szCs w:val="5"/>
                <w:color w:val="auto"/>
              </w:rPr>
            </w:pPr>
          </w:p>
        </w:tc>
        <w:tc>
          <w:tcPr>
            <w:tcW w:w="105" w:type="dxa"/>
            <w:vAlign w:val="bottom"/>
            <w:tcBorders>
              <w:bottom w:val="single" w:sz="8" w:color="D2EDF0"/>
            </w:tcBorders>
            <w:shd w:val="clear" w:color="auto" w:fill="D2EDF0"/>
          </w:tcPr>
          <w:p>
            <w:pPr>
              <w:spacing w:after="0"/>
              <w:rPr>
                <w:sz w:val="5"/>
                <w:szCs w:val="5"/>
                <w:color w:val="auto"/>
              </w:rPr>
            </w:pPr>
          </w:p>
        </w:tc>
        <w:tc>
          <w:tcPr>
            <w:tcW w:w="185" w:type="dxa"/>
            <w:vAlign w:val="bottom"/>
            <w:tcBorders>
              <w:bottom w:val="single" w:sz="8" w:color="D2EDF0"/>
            </w:tcBorders>
            <w:shd w:val="clear" w:color="auto" w:fill="D2EDF0"/>
          </w:tcPr>
          <w:p>
            <w:pPr>
              <w:spacing w:after="0"/>
              <w:rPr>
                <w:sz w:val="5"/>
                <w:szCs w:val="5"/>
                <w:color w:val="auto"/>
              </w:rPr>
            </w:pPr>
          </w:p>
        </w:tc>
        <w:tc>
          <w:tcPr>
            <w:tcW w:w="15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30" w:type="dxa"/>
            <w:vAlign w:val="bottom"/>
            <w:tcBorders>
              <w:bottom w:val="single" w:sz="8" w:color="D2EDF0"/>
            </w:tcBorders>
            <w:shd w:val="clear" w:color="auto" w:fill="D2EDF0"/>
          </w:tcPr>
          <w:p>
            <w:pPr>
              <w:spacing w:after="0"/>
              <w:rPr>
                <w:sz w:val="5"/>
                <w:szCs w:val="5"/>
                <w:color w:val="auto"/>
              </w:rPr>
            </w:pPr>
          </w:p>
        </w:tc>
        <w:tc>
          <w:tcPr>
            <w:tcW w:w="90" w:type="dxa"/>
            <w:vAlign w:val="bottom"/>
            <w:tcBorders>
              <w:bottom w:val="single" w:sz="8" w:color="D2EDF0"/>
            </w:tcBorders>
            <w:shd w:val="clear" w:color="auto" w:fill="D2EDF0"/>
          </w:tcPr>
          <w:p>
            <w:pPr>
              <w:spacing w:after="0"/>
              <w:rPr>
                <w:sz w:val="5"/>
                <w:szCs w:val="5"/>
                <w:color w:val="auto"/>
              </w:rPr>
            </w:pPr>
          </w:p>
        </w:tc>
        <w:tc>
          <w:tcPr>
            <w:tcW w:w="200" w:type="dxa"/>
            <w:vAlign w:val="bottom"/>
            <w:tcBorders>
              <w:bottom w:val="single" w:sz="8" w:color="D2EDF0"/>
            </w:tcBorders>
            <w:shd w:val="clear" w:color="auto" w:fill="D2EDF0"/>
          </w:tcPr>
          <w:p>
            <w:pPr>
              <w:spacing w:after="0"/>
              <w:rPr>
                <w:sz w:val="5"/>
                <w:szCs w:val="5"/>
                <w:color w:val="auto"/>
              </w:rPr>
            </w:pPr>
          </w:p>
        </w:tc>
        <w:tc>
          <w:tcPr>
            <w:tcW w:w="70" w:type="dxa"/>
            <w:vAlign w:val="bottom"/>
            <w:tcBorders>
              <w:bottom w:val="single" w:sz="8" w:color="D2EDF0"/>
            </w:tcBorders>
            <w:shd w:val="clear" w:color="auto" w:fill="D2EDF0"/>
          </w:tcPr>
          <w:p>
            <w:pPr>
              <w:spacing w:after="0"/>
              <w:rPr>
                <w:sz w:val="5"/>
                <w:szCs w:val="5"/>
                <w:color w:val="auto"/>
              </w:rPr>
            </w:pPr>
          </w:p>
        </w:tc>
        <w:tc>
          <w:tcPr>
            <w:tcW w:w="170" w:type="dxa"/>
            <w:vAlign w:val="bottom"/>
            <w:tcBorders>
              <w:bottom w:val="single" w:sz="8" w:color="D2EDF0"/>
            </w:tcBorders>
            <w:shd w:val="clear" w:color="auto" w:fill="D2EDF0"/>
          </w:tcPr>
          <w:p>
            <w:pPr>
              <w:spacing w:after="0"/>
              <w:rPr>
                <w:sz w:val="5"/>
                <w:szCs w:val="5"/>
                <w:color w:val="auto"/>
              </w:rPr>
            </w:pPr>
          </w:p>
        </w:tc>
        <w:tc>
          <w:tcPr>
            <w:tcW w:w="3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180" w:type="dxa"/>
            <w:vAlign w:val="bottom"/>
            <w:tcBorders>
              <w:bottom w:val="single" w:sz="8" w:color="D2EDF0"/>
            </w:tcBorders>
            <w:shd w:val="clear" w:color="auto" w:fill="D2EDF0"/>
          </w:tcPr>
          <w:p>
            <w:pPr>
              <w:spacing w:after="0"/>
              <w:rPr>
                <w:sz w:val="5"/>
                <w:szCs w:val="5"/>
                <w:color w:val="auto"/>
              </w:rPr>
            </w:pPr>
          </w:p>
        </w:tc>
        <w:tc>
          <w:tcPr>
            <w:tcW w:w="8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260" w:type="dxa"/>
            <w:vAlign w:val="bottom"/>
            <w:tcBorders>
              <w:bottom w:val="single" w:sz="8" w:color="D2EDF0"/>
            </w:tcBorders>
            <w:shd w:val="clear" w:color="auto" w:fill="D2EDF0"/>
          </w:tcPr>
          <w:p>
            <w:pPr>
              <w:spacing w:after="0"/>
              <w:rPr>
                <w:sz w:val="5"/>
                <w:szCs w:val="5"/>
                <w:color w:val="auto"/>
              </w:rPr>
            </w:pPr>
          </w:p>
        </w:tc>
        <w:tc>
          <w:tcPr>
            <w:tcW w:w="3020" w:type="dxa"/>
            <w:vAlign w:val="bottom"/>
            <w:tcBorders>
              <w:bottom w:val="single" w:sz="8" w:color="D2EDF0"/>
              <w:right w:val="single" w:sz="8" w:color="D2EDF0"/>
            </w:tcBorders>
            <w:shd w:val="clear" w:color="auto" w:fill="D2EDF0"/>
          </w:tcPr>
          <w:p>
            <w:pPr>
              <w:spacing w:after="0"/>
              <w:rPr>
                <w:sz w:val="5"/>
                <w:szCs w:val="5"/>
                <w:color w:val="auto"/>
              </w:rPr>
            </w:pPr>
          </w:p>
        </w:tc>
        <w:tc>
          <w:tcPr>
            <w:tcW w:w="340" w:type="dxa"/>
            <w:vAlign w:val="bottom"/>
            <w:tcBorders>
              <w:bottom w:val="single" w:sz="8" w:color="auto"/>
            </w:tcBorders>
            <w:shd w:val="clear" w:color="auto" w:fill="D2EDF0"/>
          </w:tcPr>
          <w:p>
            <w:pPr>
              <w:spacing w:after="0"/>
              <w:rPr>
                <w:sz w:val="5"/>
                <w:szCs w:val="5"/>
                <w:color w:val="auto"/>
              </w:rPr>
            </w:pPr>
          </w:p>
        </w:tc>
        <w:tc>
          <w:tcPr>
            <w:tcW w:w="300" w:type="dxa"/>
            <w:vAlign w:val="bottom"/>
            <w:tcBorders>
              <w:bottom w:val="single" w:sz="8" w:color="auto"/>
            </w:tcBorders>
            <w:shd w:val="clear" w:color="auto" w:fill="D2EDF0"/>
          </w:tcPr>
          <w:p>
            <w:pPr>
              <w:spacing w:after="0"/>
              <w:rPr>
                <w:sz w:val="5"/>
                <w:szCs w:val="5"/>
                <w:color w:val="auto"/>
              </w:rPr>
            </w:pPr>
          </w:p>
        </w:tc>
        <w:tc>
          <w:tcPr>
            <w:tcW w:w="180" w:type="dxa"/>
            <w:vAlign w:val="bottom"/>
            <w:tcBorders>
              <w:bottom w:val="single" w:sz="8" w:color="auto"/>
            </w:tcBorders>
            <w:shd w:val="clear" w:color="auto" w:fill="D2EDF0"/>
          </w:tcPr>
          <w:p>
            <w:pPr>
              <w:spacing w:after="0"/>
              <w:rPr>
                <w:sz w:val="5"/>
                <w:szCs w:val="5"/>
                <w:color w:val="auto"/>
              </w:rPr>
            </w:pPr>
          </w:p>
        </w:tc>
        <w:tc>
          <w:tcPr>
            <w:tcW w:w="420" w:type="dxa"/>
            <w:vAlign w:val="bottom"/>
            <w:tcBorders>
              <w:bottom w:val="single" w:sz="8" w:color="auto"/>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380" w:type="dxa"/>
            <w:vAlign w:val="bottom"/>
            <w:tcBorders>
              <w:bottom w:val="single" w:sz="8" w:color="auto"/>
            </w:tcBorders>
            <w:shd w:val="clear" w:color="auto" w:fill="D2EDF0"/>
          </w:tcPr>
          <w:p>
            <w:pPr>
              <w:spacing w:after="0"/>
              <w:rPr>
                <w:sz w:val="5"/>
                <w:szCs w:val="5"/>
                <w:color w:val="auto"/>
              </w:rPr>
            </w:pPr>
          </w:p>
        </w:tc>
        <w:tc>
          <w:tcPr>
            <w:tcW w:w="900" w:type="dxa"/>
            <w:vAlign w:val="bottom"/>
            <w:tcBorders>
              <w:bottom w:val="single" w:sz="8" w:color="auto"/>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280" w:type="dxa"/>
            <w:vAlign w:val="bottom"/>
            <w:tcBorders>
              <w:bottom w:val="single" w:sz="8" w:color="auto"/>
            </w:tcBorders>
            <w:shd w:val="clear" w:color="auto" w:fill="D2EDF0"/>
          </w:tcPr>
          <w:p>
            <w:pPr>
              <w:spacing w:after="0"/>
              <w:rPr>
                <w:sz w:val="5"/>
                <w:szCs w:val="5"/>
                <w:color w:val="auto"/>
              </w:rPr>
            </w:pPr>
          </w:p>
        </w:tc>
        <w:tc>
          <w:tcPr>
            <w:tcW w:w="800" w:type="dxa"/>
            <w:vAlign w:val="bottom"/>
            <w:tcBorders>
              <w:bottom w:val="single" w:sz="8" w:color="auto"/>
            </w:tcBorders>
            <w:shd w:val="clear" w:color="auto" w:fill="D2EDF0"/>
          </w:tcPr>
          <w:p>
            <w:pPr>
              <w:spacing w:after="0"/>
              <w:rPr>
                <w:sz w:val="5"/>
                <w:szCs w:val="5"/>
                <w:color w:val="auto"/>
              </w:rPr>
            </w:pPr>
          </w:p>
        </w:tc>
        <w:tc>
          <w:tcPr>
            <w:tcW w:w="220" w:type="dxa"/>
            <w:vAlign w:val="bottom"/>
            <w:tcBorders>
              <w:bottom w:val="single" w:sz="8" w:color="auto"/>
            </w:tcBorders>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58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2,102.8</w:t>
            </w:r>
          </w:p>
        </w:tc>
        <w:tc>
          <w:tcPr>
            <w:tcW w:w="440" w:type="dxa"/>
            <w:vAlign w:val="bottom"/>
            <w:gridSpan w:val="2"/>
          </w:tcPr>
          <w:p>
            <w:pPr>
              <w:jc w:val="right"/>
              <w:ind w:right="154"/>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2,132.7</w:t>
            </w: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105" w:type="dxa"/>
            <w:vAlign w:val="bottom"/>
          </w:tcPr>
          <w:p>
            <w:pPr>
              <w:spacing w:after="0" w:line="20" w:lineRule="exact"/>
              <w:rPr>
                <w:sz w:val="1"/>
                <w:szCs w:val="1"/>
                <w:color w:val="auto"/>
              </w:rPr>
            </w:pPr>
          </w:p>
        </w:tc>
        <w:tc>
          <w:tcPr>
            <w:tcW w:w="185"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85"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590" w:type="dxa"/>
            <w:vAlign w:val="bottom"/>
            <w:gridSpan w:val="4"/>
            <w:vMerge w:val="restart"/>
            <w:shd w:val="clear" w:color="auto" w:fill="D2EDF0"/>
          </w:tcPr>
          <w:p>
            <w:pPr>
              <w:spacing w:after="0"/>
              <w:rPr>
                <w:sz w:val="20"/>
                <w:szCs w:val="20"/>
                <w:color w:val="auto"/>
              </w:rPr>
            </w:pPr>
            <w:r>
              <w:rPr>
                <w:rFonts w:ascii="Times New Roman" w:cs="Times New Roman" w:eastAsia="Times New Roman" w:hAnsi="Times New Roman"/>
                <w:sz w:val="16"/>
                <w:szCs w:val="16"/>
                <w:color w:val="auto"/>
                <w:w w:val="74"/>
                <w:shd w:val="clear" w:color="auto" w:fill="D2EDF0"/>
              </w:rPr>
              <w:t>Comparable</w:t>
            </w:r>
          </w:p>
        </w:tc>
        <w:tc>
          <w:tcPr>
            <w:tcW w:w="210" w:type="dxa"/>
            <w:vAlign w:val="bottom"/>
            <w:shd w:val="clear" w:color="auto" w:fill="D2EDF0"/>
          </w:tcPr>
          <w:p>
            <w:pPr>
              <w:spacing w:after="0"/>
              <w:rPr>
                <w:sz w:val="17"/>
                <w:szCs w:val="17"/>
                <w:color w:val="auto"/>
              </w:rPr>
            </w:pPr>
          </w:p>
        </w:tc>
        <w:tc>
          <w:tcPr>
            <w:tcW w:w="290" w:type="dxa"/>
            <w:vAlign w:val="bottom"/>
            <w:gridSpan w:val="2"/>
            <w:vMerge w:val="restart"/>
            <w:shd w:val="clear" w:color="auto" w:fill="D2EDF0"/>
          </w:tcPr>
          <w:p>
            <w:pPr>
              <w:spacing w:after="0" w:line="226" w:lineRule="exact"/>
              <w:rPr>
                <w:sz w:val="20"/>
                <w:szCs w:val="20"/>
                <w:color w:val="auto"/>
              </w:rPr>
            </w:pPr>
            <w:r>
              <w:rPr>
                <w:rFonts w:ascii="Times New Roman" w:cs="Times New Roman" w:eastAsia="Times New Roman" w:hAnsi="Times New Roman"/>
                <w:sz w:val="20"/>
                <w:szCs w:val="20"/>
                <w:color w:val="auto"/>
                <w:w w:val="93"/>
                <w:shd w:val="clear" w:color="auto" w:fill="D2EDF0"/>
              </w:rPr>
              <w:t>stor</w:t>
            </w:r>
          </w:p>
        </w:tc>
        <w:tc>
          <w:tcPr>
            <w:tcW w:w="230" w:type="dxa"/>
            <w:vAlign w:val="bottom"/>
            <w:gridSpan w:val="3"/>
            <w:vMerge w:val="restart"/>
            <w:shd w:val="clear" w:color="auto" w:fill="D2EDF0"/>
          </w:tcPr>
          <w:p>
            <w:pPr>
              <w:ind w:left="10"/>
              <w:spacing w:after="0" w:line="226" w:lineRule="exact"/>
              <w:rPr>
                <w:sz w:val="20"/>
                <w:szCs w:val="20"/>
                <w:color w:val="auto"/>
              </w:rPr>
            </w:pPr>
            <w:r>
              <w:rPr>
                <w:rFonts w:ascii="Times New Roman" w:cs="Times New Roman" w:eastAsia="Times New Roman" w:hAnsi="Times New Roman"/>
                <w:sz w:val="20"/>
                <w:szCs w:val="20"/>
                <w:color w:val="auto"/>
                <w:w w:val="83"/>
                <w:shd w:val="clear" w:color="auto" w:fill="D2EDF0"/>
              </w:rPr>
              <w:t>e o</w:t>
            </w:r>
          </w:p>
        </w:tc>
        <w:tc>
          <w:tcPr>
            <w:tcW w:w="530" w:type="dxa"/>
            <w:vAlign w:val="bottom"/>
            <w:gridSpan w:val="4"/>
            <w:vMerge w:val="restart"/>
            <w:shd w:val="clear" w:color="auto" w:fill="D2EDF0"/>
          </w:tcPr>
          <w:p>
            <w:pPr>
              <w:spacing w:after="0" w:line="226" w:lineRule="exact"/>
              <w:rPr>
                <w:sz w:val="20"/>
                <w:szCs w:val="20"/>
                <w:color w:val="auto"/>
              </w:rPr>
            </w:pPr>
            <w:r>
              <w:rPr>
                <w:rFonts w:ascii="Times New Roman" w:cs="Times New Roman" w:eastAsia="Times New Roman" w:hAnsi="Times New Roman"/>
                <w:sz w:val="20"/>
                <w:szCs w:val="20"/>
                <w:color w:val="auto"/>
                <w:w w:val="93"/>
                <w:shd w:val="clear" w:color="auto" w:fill="D2EDF0"/>
              </w:rPr>
              <w:t>peratin</w:t>
            </w:r>
          </w:p>
        </w:tc>
        <w:tc>
          <w:tcPr>
            <w:tcW w:w="30" w:type="dxa"/>
            <w:vAlign w:val="bottom"/>
            <w:shd w:val="clear" w:color="auto" w:fill="D2EDF0"/>
          </w:tcPr>
          <w:p>
            <w:pPr>
              <w:spacing w:after="0"/>
              <w:rPr>
                <w:sz w:val="17"/>
                <w:szCs w:val="17"/>
                <w:color w:val="auto"/>
              </w:rPr>
            </w:pPr>
          </w:p>
        </w:tc>
        <w:tc>
          <w:tcPr>
            <w:tcW w:w="280" w:type="dxa"/>
            <w:vAlign w:val="bottom"/>
            <w:gridSpan w:val="3"/>
            <w:vMerge w:val="restart"/>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w w:val="88"/>
                <w:shd w:val="clear" w:color="auto" w:fill="D2EDF0"/>
              </w:rPr>
              <w:t>g w</w:t>
            </w:r>
          </w:p>
        </w:tc>
        <w:tc>
          <w:tcPr>
            <w:tcW w:w="400" w:type="dxa"/>
            <w:vAlign w:val="bottom"/>
            <w:gridSpan w:val="3"/>
            <w:vMerge w:val="restart"/>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w w:val="89"/>
                <w:shd w:val="clear" w:color="auto" w:fill="D2EDF0"/>
              </w:rPr>
              <w:t>eeks</w:t>
            </w:r>
          </w:p>
        </w:tc>
        <w:tc>
          <w:tcPr>
            <w:tcW w:w="3020" w:type="dxa"/>
            <w:vAlign w:val="bottom"/>
            <w:tcBorders>
              <w:right w:val="single" w:sz="8" w:color="D2EDF0"/>
            </w:tcBorders>
            <w:shd w:val="clear" w:color="auto" w:fill="D2EDF0"/>
          </w:tcPr>
          <w:p>
            <w:pPr>
              <w:jc w:val="right"/>
              <w:ind w:right="2816"/>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340" w:type="dxa"/>
            <w:vAlign w:val="bottom"/>
            <w:shd w:val="clear" w:color="auto" w:fill="D2EDF0"/>
          </w:tcPr>
          <w:p>
            <w:pPr>
              <w:spacing w:after="0"/>
              <w:rPr>
                <w:sz w:val="17"/>
                <w:szCs w:val="17"/>
                <w:color w:val="auto"/>
              </w:rPr>
            </w:pPr>
          </w:p>
        </w:tc>
        <w:tc>
          <w:tcPr>
            <w:tcW w:w="300" w:type="dxa"/>
            <w:vAlign w:val="bottom"/>
            <w:shd w:val="clear" w:color="auto" w:fill="D2EDF0"/>
          </w:tcPr>
          <w:p>
            <w:pPr>
              <w:spacing w:after="0"/>
              <w:rPr>
                <w:sz w:val="17"/>
                <w:szCs w:val="17"/>
                <w:color w:val="auto"/>
              </w:rPr>
            </w:pPr>
          </w:p>
        </w:tc>
        <w:tc>
          <w:tcPr>
            <w:tcW w:w="600" w:type="dxa"/>
            <w:vAlign w:val="bottom"/>
            <w:gridSpan w:val="2"/>
            <w:vMerge w:val="restart"/>
            <w:shd w:val="clear" w:color="auto" w:fill="D2EDF0"/>
          </w:tcPr>
          <w:p>
            <w:pPr>
              <w:jc w:val="right"/>
              <w:ind w:right="1"/>
              <w:spacing w:after="0" w:line="226" w:lineRule="exact"/>
              <w:rPr>
                <w:sz w:val="20"/>
                <w:szCs w:val="20"/>
                <w:color w:val="auto"/>
              </w:rPr>
            </w:pPr>
            <w:r>
              <w:rPr>
                <w:rFonts w:ascii="Times New Roman" w:cs="Times New Roman" w:eastAsia="Times New Roman" w:hAnsi="Times New Roman"/>
                <w:sz w:val="20"/>
                <w:szCs w:val="20"/>
                <w:color w:val="auto"/>
                <w:w w:val="87"/>
                <w:shd w:val="clear" w:color="auto" w:fill="D2EDF0"/>
              </w:rPr>
              <w:t>10,920</w:t>
            </w:r>
          </w:p>
        </w:tc>
        <w:tc>
          <w:tcPr>
            <w:tcW w:w="60" w:type="dxa"/>
            <w:vAlign w:val="bottom"/>
            <w:shd w:val="clear" w:color="auto" w:fill="D2EDF0"/>
          </w:tcPr>
          <w:p>
            <w:pPr>
              <w:spacing w:after="0"/>
              <w:rPr>
                <w:sz w:val="17"/>
                <w:szCs w:val="17"/>
                <w:color w:val="auto"/>
              </w:rPr>
            </w:pPr>
          </w:p>
        </w:tc>
        <w:tc>
          <w:tcPr>
            <w:tcW w:w="380" w:type="dxa"/>
            <w:vAlign w:val="bottom"/>
            <w:shd w:val="clear" w:color="auto" w:fill="D2EDF0"/>
          </w:tcPr>
          <w:p>
            <w:pPr>
              <w:spacing w:after="0"/>
              <w:rPr>
                <w:sz w:val="17"/>
                <w:szCs w:val="17"/>
                <w:color w:val="auto"/>
              </w:rPr>
            </w:pPr>
          </w:p>
        </w:tc>
        <w:tc>
          <w:tcPr>
            <w:tcW w:w="900" w:type="dxa"/>
            <w:vAlign w:val="bottom"/>
            <w:vMerge w:val="restart"/>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shd w:val="clear" w:color="auto" w:fill="D2EDF0"/>
              </w:rPr>
              <w:t>10,980</w:t>
            </w:r>
          </w:p>
        </w:tc>
        <w:tc>
          <w:tcPr>
            <w:tcW w:w="60" w:type="dxa"/>
            <w:vAlign w:val="bottom"/>
            <w:shd w:val="clear" w:color="auto" w:fill="D2EDF0"/>
          </w:tcPr>
          <w:p>
            <w:pPr>
              <w:spacing w:after="0"/>
              <w:rPr>
                <w:sz w:val="17"/>
                <w:szCs w:val="17"/>
                <w:color w:val="auto"/>
              </w:rPr>
            </w:pPr>
          </w:p>
        </w:tc>
        <w:tc>
          <w:tcPr>
            <w:tcW w:w="280" w:type="dxa"/>
            <w:vAlign w:val="bottom"/>
            <w:shd w:val="clear" w:color="auto" w:fill="D2EDF0"/>
          </w:tcPr>
          <w:p>
            <w:pPr>
              <w:spacing w:after="0"/>
              <w:rPr>
                <w:sz w:val="17"/>
                <w:szCs w:val="17"/>
                <w:color w:val="auto"/>
              </w:rPr>
            </w:pPr>
          </w:p>
        </w:tc>
        <w:tc>
          <w:tcPr>
            <w:tcW w:w="1020" w:type="dxa"/>
            <w:vAlign w:val="bottom"/>
            <w:gridSpan w:val="2"/>
            <w:vMerge w:val="restart"/>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shd w:val="clear" w:color="auto" w:fill="D2EDF0"/>
              </w:rPr>
              <w:t>(60)</w:t>
            </w:r>
          </w:p>
        </w:tc>
        <w:tc>
          <w:tcPr>
            <w:tcW w:w="0" w:type="dxa"/>
            <w:vAlign w:val="bottom"/>
          </w:tcPr>
          <w:p>
            <w:pPr>
              <w:spacing w:after="0"/>
              <w:rPr>
                <w:sz w:val="1"/>
                <w:szCs w:val="1"/>
                <w:color w:val="auto"/>
              </w:rPr>
            </w:pPr>
          </w:p>
        </w:tc>
      </w:tr>
      <w:tr>
        <w:trPr>
          <w:trHeight w:val="25"/>
        </w:trPr>
        <w:tc>
          <w:tcPr>
            <w:tcW w:w="60" w:type="dxa"/>
            <w:vAlign w:val="bottom"/>
            <w:shd w:val="clear" w:color="auto" w:fill="D2EDF0"/>
          </w:tcPr>
          <w:p>
            <w:pPr>
              <w:spacing w:after="0"/>
              <w:rPr>
                <w:sz w:val="2"/>
                <w:szCs w:val="2"/>
                <w:color w:val="auto"/>
              </w:rPr>
            </w:pPr>
          </w:p>
        </w:tc>
        <w:tc>
          <w:tcPr>
            <w:tcW w:w="220" w:type="dxa"/>
            <w:vAlign w:val="bottom"/>
            <w:shd w:val="clear" w:color="auto" w:fill="D2EDF0"/>
          </w:tcPr>
          <w:p>
            <w:pPr>
              <w:spacing w:after="0"/>
              <w:rPr>
                <w:sz w:val="2"/>
                <w:szCs w:val="2"/>
                <w:color w:val="auto"/>
              </w:rPr>
            </w:pPr>
          </w:p>
        </w:tc>
        <w:tc>
          <w:tcPr>
            <w:tcW w:w="590" w:type="dxa"/>
            <w:vAlign w:val="bottom"/>
            <w:gridSpan w:val="4"/>
            <w:vMerge w:val="continue"/>
            <w:shd w:val="clear" w:color="auto" w:fill="D2EDF0"/>
          </w:tcPr>
          <w:p>
            <w:pPr>
              <w:spacing w:after="0"/>
              <w:rPr>
                <w:sz w:val="2"/>
                <w:szCs w:val="2"/>
                <w:color w:val="auto"/>
              </w:rPr>
            </w:pPr>
          </w:p>
        </w:tc>
        <w:tc>
          <w:tcPr>
            <w:tcW w:w="210" w:type="dxa"/>
            <w:vAlign w:val="bottom"/>
            <w:shd w:val="clear" w:color="auto" w:fill="D2EDF0"/>
          </w:tcPr>
          <w:p>
            <w:pPr>
              <w:spacing w:after="0"/>
              <w:rPr>
                <w:sz w:val="2"/>
                <w:szCs w:val="2"/>
                <w:color w:val="auto"/>
              </w:rPr>
            </w:pPr>
          </w:p>
        </w:tc>
        <w:tc>
          <w:tcPr>
            <w:tcW w:w="290" w:type="dxa"/>
            <w:vAlign w:val="bottom"/>
            <w:gridSpan w:val="2"/>
            <w:vMerge w:val="continue"/>
            <w:shd w:val="clear" w:color="auto" w:fill="D2EDF0"/>
          </w:tcPr>
          <w:p>
            <w:pPr>
              <w:spacing w:after="0"/>
              <w:rPr>
                <w:sz w:val="2"/>
                <w:szCs w:val="2"/>
                <w:color w:val="auto"/>
              </w:rPr>
            </w:pPr>
          </w:p>
        </w:tc>
        <w:tc>
          <w:tcPr>
            <w:tcW w:w="230" w:type="dxa"/>
            <w:vAlign w:val="bottom"/>
            <w:gridSpan w:val="3"/>
            <w:vMerge w:val="continue"/>
            <w:shd w:val="clear" w:color="auto" w:fill="D2EDF0"/>
          </w:tcPr>
          <w:p>
            <w:pPr>
              <w:spacing w:after="0"/>
              <w:rPr>
                <w:sz w:val="2"/>
                <w:szCs w:val="2"/>
                <w:color w:val="auto"/>
              </w:rPr>
            </w:pPr>
          </w:p>
        </w:tc>
        <w:tc>
          <w:tcPr>
            <w:tcW w:w="530" w:type="dxa"/>
            <w:vAlign w:val="bottom"/>
            <w:gridSpan w:val="4"/>
            <w:vMerge w:val="continue"/>
            <w:shd w:val="clear" w:color="auto" w:fill="D2EDF0"/>
          </w:tcPr>
          <w:p>
            <w:pPr>
              <w:spacing w:after="0"/>
              <w:rPr>
                <w:sz w:val="2"/>
                <w:szCs w:val="2"/>
                <w:color w:val="auto"/>
              </w:rPr>
            </w:pPr>
          </w:p>
        </w:tc>
        <w:tc>
          <w:tcPr>
            <w:tcW w:w="30" w:type="dxa"/>
            <w:vAlign w:val="bottom"/>
            <w:shd w:val="clear" w:color="auto" w:fill="D2EDF0"/>
          </w:tcPr>
          <w:p>
            <w:pPr>
              <w:spacing w:after="0"/>
              <w:rPr>
                <w:sz w:val="2"/>
                <w:szCs w:val="2"/>
                <w:color w:val="auto"/>
              </w:rPr>
            </w:pPr>
          </w:p>
        </w:tc>
        <w:tc>
          <w:tcPr>
            <w:tcW w:w="280" w:type="dxa"/>
            <w:vAlign w:val="bottom"/>
            <w:gridSpan w:val="3"/>
            <w:vMerge w:val="continue"/>
            <w:shd w:val="clear" w:color="auto" w:fill="D2EDF0"/>
          </w:tcPr>
          <w:p>
            <w:pPr>
              <w:spacing w:after="0"/>
              <w:rPr>
                <w:sz w:val="2"/>
                <w:szCs w:val="2"/>
                <w:color w:val="auto"/>
              </w:rPr>
            </w:pPr>
          </w:p>
        </w:tc>
        <w:tc>
          <w:tcPr>
            <w:tcW w:w="400" w:type="dxa"/>
            <w:vAlign w:val="bottom"/>
            <w:gridSpan w:val="3"/>
            <w:vMerge w:val="continue"/>
            <w:shd w:val="clear" w:color="auto" w:fill="D2EDF0"/>
          </w:tcPr>
          <w:p>
            <w:pPr>
              <w:spacing w:after="0"/>
              <w:rPr>
                <w:sz w:val="2"/>
                <w:szCs w:val="2"/>
                <w:color w:val="auto"/>
              </w:rPr>
            </w:pPr>
          </w:p>
        </w:tc>
        <w:tc>
          <w:tcPr>
            <w:tcW w:w="3020" w:type="dxa"/>
            <w:vAlign w:val="bottom"/>
            <w:tcBorders>
              <w:right w:val="single" w:sz="8" w:color="D2EDF0"/>
            </w:tcBorders>
            <w:shd w:val="clear" w:color="auto" w:fill="D2EDF0"/>
          </w:tcPr>
          <w:p>
            <w:pPr>
              <w:spacing w:after="0"/>
              <w:rPr>
                <w:sz w:val="2"/>
                <w:szCs w:val="2"/>
                <w:color w:val="auto"/>
              </w:rPr>
            </w:pPr>
          </w:p>
        </w:tc>
        <w:tc>
          <w:tcPr>
            <w:tcW w:w="340" w:type="dxa"/>
            <w:vAlign w:val="bottom"/>
            <w:shd w:val="clear" w:color="auto" w:fill="D2EDF0"/>
          </w:tcPr>
          <w:p>
            <w:pPr>
              <w:spacing w:after="0"/>
              <w:rPr>
                <w:sz w:val="2"/>
                <w:szCs w:val="2"/>
                <w:color w:val="auto"/>
              </w:rPr>
            </w:pPr>
          </w:p>
        </w:tc>
        <w:tc>
          <w:tcPr>
            <w:tcW w:w="300" w:type="dxa"/>
            <w:vAlign w:val="bottom"/>
            <w:shd w:val="clear" w:color="auto" w:fill="D2EDF0"/>
          </w:tcPr>
          <w:p>
            <w:pPr>
              <w:spacing w:after="0"/>
              <w:rPr>
                <w:sz w:val="2"/>
                <w:szCs w:val="2"/>
                <w:color w:val="auto"/>
              </w:rPr>
            </w:pPr>
          </w:p>
        </w:tc>
        <w:tc>
          <w:tcPr>
            <w:tcW w:w="600" w:type="dxa"/>
            <w:vAlign w:val="bottom"/>
            <w:gridSpan w:val="2"/>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380" w:type="dxa"/>
            <w:vAlign w:val="bottom"/>
            <w:shd w:val="clear" w:color="auto" w:fill="D2EDF0"/>
          </w:tcPr>
          <w:p>
            <w:pPr>
              <w:spacing w:after="0"/>
              <w:rPr>
                <w:sz w:val="2"/>
                <w:szCs w:val="2"/>
                <w:color w:val="auto"/>
              </w:rPr>
            </w:pPr>
          </w:p>
        </w:tc>
        <w:tc>
          <w:tcPr>
            <w:tcW w:w="900" w:type="dxa"/>
            <w:vAlign w:val="bottom"/>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280" w:type="dxa"/>
            <w:vAlign w:val="bottom"/>
            <w:shd w:val="clear" w:color="auto" w:fill="D2EDF0"/>
          </w:tcPr>
          <w:p>
            <w:pPr>
              <w:spacing w:after="0"/>
              <w:rPr>
                <w:sz w:val="2"/>
                <w:szCs w:val="2"/>
                <w:color w:val="auto"/>
              </w:rPr>
            </w:pPr>
          </w:p>
        </w:tc>
        <w:tc>
          <w:tcPr>
            <w:tcW w:w="1020" w:type="dxa"/>
            <w:vAlign w:val="bottom"/>
            <w:gridSpan w:val="2"/>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05" w:type="dxa"/>
            <w:vAlign w:val="bottom"/>
            <w:shd w:val="clear" w:color="auto" w:fill="D2EDF0"/>
          </w:tcPr>
          <w:p>
            <w:pPr>
              <w:spacing w:after="0"/>
              <w:rPr>
                <w:sz w:val="6"/>
                <w:szCs w:val="6"/>
                <w:color w:val="auto"/>
              </w:rPr>
            </w:pPr>
          </w:p>
        </w:tc>
        <w:tc>
          <w:tcPr>
            <w:tcW w:w="185"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60" w:type="dxa"/>
            <w:vAlign w:val="bottom"/>
            <w:shd w:val="clear" w:color="auto" w:fill="D2EDF0"/>
          </w:tcPr>
          <w:p>
            <w:pPr>
              <w:spacing w:after="0"/>
              <w:rPr>
                <w:sz w:val="6"/>
                <w:szCs w:val="6"/>
                <w:color w:val="auto"/>
              </w:rPr>
            </w:pPr>
          </w:p>
        </w:tc>
        <w:tc>
          <w:tcPr>
            <w:tcW w:w="3020" w:type="dxa"/>
            <w:vAlign w:val="bottom"/>
            <w:tcBorders>
              <w:right w:val="single" w:sz="8" w:color="D2EDF0"/>
            </w:tcBorders>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30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80" w:type="dxa"/>
            <w:vAlign w:val="bottom"/>
            <w:shd w:val="clear" w:color="auto" w:fill="D2EDF0"/>
          </w:tcPr>
          <w:p>
            <w:pPr>
              <w:spacing w:after="0"/>
              <w:rPr>
                <w:sz w:val="6"/>
                <w:szCs w:val="6"/>
                <w:color w:val="auto"/>
              </w:rPr>
            </w:pPr>
          </w:p>
        </w:tc>
        <w:tc>
          <w:tcPr>
            <w:tcW w:w="8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5860" w:type="dxa"/>
            <w:vAlign w:val="bottom"/>
            <w:tcBorders>
              <w:bottom w:val="single" w:sz="8" w:color="D2EDF0"/>
            </w:tcBorders>
            <w:gridSpan w:val="24"/>
          </w:tcPr>
          <w:p>
            <w:pPr>
              <w:ind w:left="60"/>
              <w:spacing w:after="0"/>
              <w:rPr>
                <w:sz w:val="20"/>
                <w:szCs w:val="20"/>
                <w:color w:val="auto"/>
              </w:rPr>
            </w:pPr>
            <w:r>
              <w:rPr>
                <w:rFonts w:ascii="Times New Roman" w:cs="Times New Roman" w:eastAsia="Times New Roman" w:hAnsi="Times New Roman"/>
                <w:sz w:val="20"/>
                <w:szCs w:val="20"/>
                <w:color w:val="auto"/>
              </w:rPr>
              <w:t xml:space="preserve">Noncomparable store operating weeks </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1,423</w:t>
            </w:r>
          </w:p>
        </w:tc>
        <w:tc>
          <w:tcPr>
            <w:tcW w:w="60" w:type="dxa"/>
            <w:vAlign w:val="bottom"/>
            <w:tcBorders>
              <w:bottom w:val="single" w:sz="8" w:color="D2EDF0"/>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60" w:type="dxa"/>
            <w:vAlign w:val="bottom"/>
            <w:tcBorders>
              <w:bottom w:val="single" w:sz="8" w:color="D2EDF0"/>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0" w:type="dxa"/>
            <w:vAlign w:val="bottom"/>
          </w:tcPr>
          <w:p>
            <w:pPr>
              <w:spacing w:after="0"/>
              <w:rPr>
                <w:sz w:val="1"/>
                <w:szCs w:val="1"/>
                <w:color w:val="auto"/>
              </w:rPr>
            </w:pPr>
          </w:p>
        </w:tc>
      </w:tr>
      <w:tr>
        <w:trPr>
          <w:trHeight w:val="277"/>
        </w:trPr>
        <w:tc>
          <w:tcPr>
            <w:tcW w:w="60" w:type="dxa"/>
            <w:vAlign w:val="bottom"/>
            <w:tcBorders>
              <w:bottom w:val="single" w:sz="8" w:color="D2EDF0"/>
            </w:tcBorders>
            <w:shd w:val="clear" w:color="auto" w:fill="D2EDF0"/>
          </w:tcPr>
          <w:p>
            <w:pPr>
              <w:spacing w:after="0"/>
              <w:rPr>
                <w:sz w:val="23"/>
                <w:szCs w:val="23"/>
                <w:color w:val="auto"/>
              </w:rPr>
            </w:pPr>
          </w:p>
        </w:tc>
        <w:tc>
          <w:tcPr>
            <w:tcW w:w="220" w:type="dxa"/>
            <w:vAlign w:val="bottom"/>
            <w:tcBorders>
              <w:bottom w:val="single" w:sz="8" w:color="D2EDF0"/>
            </w:tcBorders>
            <w:shd w:val="clear" w:color="auto" w:fill="D2EDF0"/>
          </w:tcPr>
          <w:p>
            <w:pPr>
              <w:spacing w:after="0"/>
              <w:rPr>
                <w:sz w:val="23"/>
                <w:szCs w:val="23"/>
                <w:color w:val="auto"/>
              </w:rPr>
            </w:pPr>
          </w:p>
        </w:tc>
        <w:tc>
          <w:tcPr>
            <w:tcW w:w="380" w:type="dxa"/>
            <w:vAlign w:val="bottom"/>
            <w:tcBorders>
              <w:bottom w:val="single" w:sz="8" w:color="D2EDF0"/>
            </w:tcBorders>
            <w:gridSpan w:val="2"/>
            <w:shd w:val="clear" w:color="auto" w:fill="D2EDF0"/>
          </w:tcPr>
          <w:p>
            <w:pPr>
              <w:ind w:left="20"/>
              <w:spacing w:after="0" w:line="216"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170" w:type="dxa"/>
            <w:vAlign w:val="bottom"/>
            <w:tcBorders>
              <w:bottom w:val="single" w:sz="8" w:color="D2EDF0"/>
            </w:tcBorders>
            <w:shd w:val="clear" w:color="auto" w:fill="D2EDF0"/>
          </w:tcPr>
          <w:p>
            <w:pPr>
              <w:spacing w:after="0" w:line="216" w:lineRule="exact"/>
              <w:rPr>
                <w:sz w:val="20"/>
                <w:szCs w:val="20"/>
                <w:color w:val="auto"/>
              </w:rPr>
            </w:pPr>
            <w:r>
              <w:rPr>
                <w:rFonts w:ascii="Times New Roman" w:cs="Times New Roman" w:eastAsia="Times New Roman" w:hAnsi="Times New Roman"/>
                <w:sz w:val="20"/>
                <w:szCs w:val="20"/>
                <w:color w:val="auto"/>
                <w:w w:val="86"/>
                <w:shd w:val="clear" w:color="auto" w:fill="D2EDF0"/>
              </w:rPr>
              <w:t>l s</w:t>
            </w:r>
          </w:p>
        </w:tc>
        <w:tc>
          <w:tcPr>
            <w:tcW w:w="355" w:type="dxa"/>
            <w:vAlign w:val="bottom"/>
            <w:tcBorders>
              <w:bottom w:val="single" w:sz="8" w:color="D2EDF0"/>
            </w:tcBorders>
            <w:gridSpan w:val="3"/>
            <w:shd w:val="clear" w:color="auto" w:fill="D2EDF0"/>
          </w:tcPr>
          <w:p>
            <w:pPr>
              <w:ind w:left="10"/>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tore</w:t>
            </w:r>
          </w:p>
        </w:tc>
        <w:tc>
          <w:tcPr>
            <w:tcW w:w="775" w:type="dxa"/>
            <w:vAlign w:val="bottom"/>
            <w:tcBorders>
              <w:bottom w:val="single" w:sz="8" w:color="D2EDF0"/>
            </w:tcBorders>
            <w:gridSpan w:val="7"/>
            <w:shd w:val="clear" w:color="auto" w:fill="D2EDF0"/>
          </w:tcPr>
          <w:p>
            <w:pPr>
              <w:ind w:left="15"/>
              <w:spacing w:after="0" w:line="216" w:lineRule="exact"/>
              <w:rPr>
                <w:sz w:val="20"/>
                <w:szCs w:val="20"/>
                <w:color w:val="auto"/>
              </w:rPr>
            </w:pPr>
            <w:r>
              <w:rPr>
                <w:rFonts w:ascii="Times New Roman" w:cs="Times New Roman" w:eastAsia="Times New Roman" w:hAnsi="Times New Roman"/>
                <w:sz w:val="20"/>
                <w:szCs w:val="20"/>
                <w:color w:val="auto"/>
                <w:w w:val="97"/>
                <w:shd w:val="clear" w:color="auto" w:fill="D2EDF0"/>
              </w:rPr>
              <w:t>operating</w:t>
            </w:r>
          </w:p>
        </w:tc>
        <w:tc>
          <w:tcPr>
            <w:tcW w:w="480" w:type="dxa"/>
            <w:vAlign w:val="bottom"/>
            <w:tcBorders>
              <w:bottom w:val="single" w:sz="8" w:color="D2EDF0"/>
            </w:tcBorders>
            <w:gridSpan w:val="5"/>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83"/>
                <w:shd w:val="clear" w:color="auto" w:fill="D2EDF0"/>
              </w:rPr>
              <w:t>weeks</w:t>
            </w:r>
          </w:p>
        </w:tc>
        <w:tc>
          <w:tcPr>
            <w:tcW w:w="3420" w:type="dxa"/>
            <w:vAlign w:val="bottom"/>
            <w:tcBorders>
              <w:bottom w:val="single" w:sz="8" w:color="D2EDF0"/>
              <w:right w:val="single" w:sz="8" w:color="D2EDF0"/>
            </w:tcBorders>
            <w:gridSpan w:val="4"/>
            <w:shd w:val="clear" w:color="auto" w:fill="D2EDF0"/>
          </w:tcPr>
          <w:p>
            <w:pPr>
              <w:spacing w:after="0"/>
              <w:rPr>
                <w:sz w:val="23"/>
                <w:szCs w:val="23"/>
                <w:color w:val="auto"/>
              </w:rPr>
            </w:pPr>
          </w:p>
        </w:tc>
        <w:tc>
          <w:tcPr>
            <w:tcW w:w="340" w:type="dxa"/>
            <w:vAlign w:val="bottom"/>
            <w:tcBorders>
              <w:bottom w:val="single" w:sz="8" w:color="D2EDF0"/>
            </w:tcBorders>
            <w:shd w:val="clear" w:color="auto" w:fill="D2EDF0"/>
          </w:tcPr>
          <w:p>
            <w:pPr>
              <w:spacing w:after="0"/>
              <w:rPr>
                <w:sz w:val="23"/>
                <w:szCs w:val="23"/>
                <w:color w:val="auto"/>
              </w:rPr>
            </w:pPr>
          </w:p>
        </w:tc>
        <w:tc>
          <w:tcPr>
            <w:tcW w:w="300" w:type="dxa"/>
            <w:vAlign w:val="bottom"/>
            <w:tcBorders>
              <w:bottom w:val="single" w:sz="8" w:color="D2EDF0"/>
            </w:tcBorders>
            <w:shd w:val="clear" w:color="auto" w:fill="D2EDF0"/>
          </w:tcPr>
          <w:p>
            <w:pPr>
              <w:spacing w:after="0"/>
              <w:rPr>
                <w:sz w:val="23"/>
                <w:szCs w:val="23"/>
                <w:color w:val="auto"/>
              </w:rPr>
            </w:pPr>
          </w:p>
        </w:tc>
        <w:tc>
          <w:tcPr>
            <w:tcW w:w="600" w:type="dxa"/>
            <w:vAlign w:val="bottom"/>
            <w:tcBorders>
              <w:bottom w:val="single" w:sz="8" w:color="D2EDF0"/>
            </w:tcBorders>
            <w:gridSpan w:val="2"/>
            <w:shd w:val="clear" w:color="auto" w:fill="D2EDF0"/>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87"/>
              </w:rPr>
              <w:t>12,343</w:t>
            </w:r>
          </w:p>
        </w:tc>
        <w:tc>
          <w:tcPr>
            <w:tcW w:w="60" w:type="dxa"/>
            <w:vAlign w:val="bottom"/>
            <w:tcBorders>
              <w:bottom w:val="single" w:sz="8" w:color="D2EDF0"/>
            </w:tcBorders>
            <w:shd w:val="clear" w:color="auto" w:fill="D2EDF0"/>
          </w:tcPr>
          <w:p>
            <w:pPr>
              <w:spacing w:after="0"/>
              <w:rPr>
                <w:sz w:val="23"/>
                <w:szCs w:val="23"/>
                <w:color w:val="auto"/>
              </w:rPr>
            </w:pPr>
          </w:p>
        </w:tc>
        <w:tc>
          <w:tcPr>
            <w:tcW w:w="380" w:type="dxa"/>
            <w:vAlign w:val="bottom"/>
            <w:tcBorders>
              <w:bottom w:val="single" w:sz="8" w:color="D2EDF0"/>
            </w:tcBorders>
            <w:shd w:val="clear" w:color="auto" w:fill="D2EDF0"/>
          </w:tcPr>
          <w:p>
            <w:pPr>
              <w:spacing w:after="0"/>
              <w:rPr>
                <w:sz w:val="23"/>
                <w:szCs w:val="23"/>
                <w:color w:val="auto"/>
              </w:rPr>
            </w:pPr>
          </w:p>
        </w:tc>
        <w:tc>
          <w:tcPr>
            <w:tcW w:w="900" w:type="dxa"/>
            <w:vAlign w:val="bottom"/>
            <w:tcBorders>
              <w:bottom w:val="single" w:sz="8" w:color="D2EDF0"/>
            </w:tcBorders>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11,769</w:t>
            </w:r>
          </w:p>
        </w:tc>
        <w:tc>
          <w:tcPr>
            <w:tcW w:w="60" w:type="dxa"/>
            <w:vAlign w:val="bottom"/>
            <w:tcBorders>
              <w:bottom w:val="single" w:sz="8" w:color="D2EDF0"/>
            </w:tcBorders>
            <w:shd w:val="clear" w:color="auto" w:fill="D2EDF0"/>
          </w:tcPr>
          <w:p>
            <w:pPr>
              <w:spacing w:after="0"/>
              <w:rPr>
                <w:sz w:val="23"/>
                <w:szCs w:val="23"/>
                <w:color w:val="auto"/>
              </w:rPr>
            </w:pPr>
          </w:p>
        </w:tc>
        <w:tc>
          <w:tcPr>
            <w:tcW w:w="280" w:type="dxa"/>
            <w:vAlign w:val="bottom"/>
            <w:tcBorders>
              <w:bottom w:val="single" w:sz="8" w:color="D2EDF0"/>
            </w:tcBorders>
            <w:shd w:val="clear" w:color="auto" w:fill="D2EDF0"/>
          </w:tcPr>
          <w:p>
            <w:pPr>
              <w:spacing w:after="0"/>
              <w:rPr>
                <w:sz w:val="23"/>
                <w:szCs w:val="23"/>
                <w:color w:val="auto"/>
              </w:rPr>
            </w:pPr>
          </w:p>
        </w:tc>
        <w:tc>
          <w:tcPr>
            <w:tcW w:w="1020" w:type="dxa"/>
            <w:vAlign w:val="bottom"/>
            <w:tcBorders>
              <w:bottom w:val="single" w:sz="8" w:color="D2EDF0"/>
            </w:tcBorders>
            <w:gridSpan w:val="2"/>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574</w:t>
            </w:r>
          </w:p>
        </w:tc>
        <w:tc>
          <w:tcPr>
            <w:tcW w:w="0" w:type="dxa"/>
            <w:vAlign w:val="bottom"/>
          </w:tcPr>
          <w:p>
            <w:pPr>
              <w:spacing w:after="0"/>
              <w:rPr>
                <w:sz w:val="1"/>
                <w:szCs w:val="1"/>
                <w:color w:val="auto"/>
              </w:rPr>
            </w:pPr>
          </w:p>
        </w:tc>
      </w:tr>
      <w:tr>
        <w:trPr>
          <w:trHeight w:val="25"/>
        </w:trPr>
        <w:tc>
          <w:tcPr>
            <w:tcW w:w="60" w:type="dxa"/>
            <w:vAlign w:val="bottom"/>
            <w:tcBorders>
              <w:top w:val="single" w:sz="8" w:color="D2EDF0"/>
            </w:tcBorders>
          </w:tcPr>
          <w:p>
            <w:pPr>
              <w:spacing w:after="0"/>
              <w:rPr>
                <w:sz w:val="2"/>
                <w:szCs w:val="2"/>
                <w:color w:val="auto"/>
              </w:rPr>
            </w:pPr>
          </w:p>
        </w:tc>
        <w:tc>
          <w:tcPr>
            <w:tcW w:w="220" w:type="dxa"/>
            <w:vAlign w:val="bottom"/>
            <w:tcBorders>
              <w:top w:val="single" w:sz="8" w:color="D2EDF0"/>
            </w:tcBorders>
          </w:tcPr>
          <w:p>
            <w:pPr>
              <w:spacing w:after="0"/>
              <w:rPr>
                <w:sz w:val="2"/>
                <w:szCs w:val="2"/>
                <w:color w:val="auto"/>
              </w:rPr>
            </w:pPr>
          </w:p>
        </w:tc>
        <w:tc>
          <w:tcPr>
            <w:tcW w:w="160" w:type="dxa"/>
            <w:vAlign w:val="bottom"/>
            <w:tcBorders>
              <w:top w:val="single" w:sz="8" w:color="D2EDF0"/>
            </w:tcBorders>
          </w:tcPr>
          <w:p>
            <w:pPr>
              <w:spacing w:after="0"/>
              <w:rPr>
                <w:sz w:val="2"/>
                <w:szCs w:val="2"/>
                <w:color w:val="auto"/>
              </w:rPr>
            </w:pPr>
          </w:p>
        </w:tc>
        <w:tc>
          <w:tcPr>
            <w:tcW w:w="220" w:type="dxa"/>
            <w:vAlign w:val="bottom"/>
            <w:tcBorders>
              <w:top w:val="single" w:sz="8" w:color="D2EDF0"/>
            </w:tcBorders>
          </w:tcPr>
          <w:p>
            <w:pPr>
              <w:spacing w:after="0"/>
              <w:rPr>
                <w:sz w:val="2"/>
                <w:szCs w:val="2"/>
                <w:color w:val="auto"/>
              </w:rPr>
            </w:pPr>
          </w:p>
        </w:tc>
        <w:tc>
          <w:tcPr>
            <w:tcW w:w="170" w:type="dxa"/>
            <w:vAlign w:val="bottom"/>
            <w:tcBorders>
              <w:top w:val="single" w:sz="8" w:color="D2EDF0"/>
            </w:tcBorders>
          </w:tcPr>
          <w:p>
            <w:pPr>
              <w:spacing w:after="0"/>
              <w:rPr>
                <w:sz w:val="2"/>
                <w:szCs w:val="2"/>
                <w:color w:val="auto"/>
              </w:rPr>
            </w:pPr>
          </w:p>
        </w:tc>
        <w:tc>
          <w:tcPr>
            <w:tcW w:w="40" w:type="dxa"/>
            <w:vAlign w:val="bottom"/>
            <w:tcBorders>
              <w:top w:val="single" w:sz="8" w:color="D2EDF0"/>
            </w:tcBorders>
          </w:tcPr>
          <w:p>
            <w:pPr>
              <w:spacing w:after="0"/>
              <w:rPr>
                <w:sz w:val="2"/>
                <w:szCs w:val="2"/>
                <w:color w:val="auto"/>
              </w:rPr>
            </w:pPr>
          </w:p>
        </w:tc>
        <w:tc>
          <w:tcPr>
            <w:tcW w:w="210" w:type="dxa"/>
            <w:vAlign w:val="bottom"/>
            <w:tcBorders>
              <w:top w:val="single" w:sz="8" w:color="D2EDF0"/>
            </w:tcBorders>
          </w:tcPr>
          <w:p>
            <w:pPr>
              <w:spacing w:after="0"/>
              <w:rPr>
                <w:sz w:val="2"/>
                <w:szCs w:val="2"/>
                <w:color w:val="auto"/>
              </w:rPr>
            </w:pPr>
          </w:p>
        </w:tc>
        <w:tc>
          <w:tcPr>
            <w:tcW w:w="105" w:type="dxa"/>
            <w:vAlign w:val="bottom"/>
            <w:tcBorders>
              <w:top w:val="single" w:sz="8" w:color="D2EDF0"/>
            </w:tcBorders>
          </w:tcPr>
          <w:p>
            <w:pPr>
              <w:spacing w:after="0"/>
              <w:rPr>
                <w:sz w:val="2"/>
                <w:szCs w:val="2"/>
                <w:color w:val="auto"/>
              </w:rPr>
            </w:pPr>
          </w:p>
        </w:tc>
        <w:tc>
          <w:tcPr>
            <w:tcW w:w="185" w:type="dxa"/>
            <w:vAlign w:val="bottom"/>
            <w:tcBorders>
              <w:top w:val="single" w:sz="8" w:color="D2EDF0"/>
            </w:tcBorders>
          </w:tcPr>
          <w:p>
            <w:pPr>
              <w:spacing w:after="0"/>
              <w:rPr>
                <w:sz w:val="2"/>
                <w:szCs w:val="2"/>
                <w:color w:val="auto"/>
              </w:rPr>
            </w:pPr>
          </w:p>
        </w:tc>
        <w:tc>
          <w:tcPr>
            <w:tcW w:w="150" w:type="dxa"/>
            <w:vAlign w:val="bottom"/>
            <w:tcBorders>
              <w:top w:val="single" w:sz="8" w:color="D2EDF0"/>
            </w:tcBorders>
          </w:tcPr>
          <w:p>
            <w:pPr>
              <w:spacing w:after="0"/>
              <w:rPr>
                <w:sz w:val="2"/>
                <w:szCs w:val="2"/>
                <w:color w:val="auto"/>
              </w:rPr>
            </w:pPr>
          </w:p>
        </w:tc>
        <w:tc>
          <w:tcPr>
            <w:tcW w:w="50" w:type="dxa"/>
            <w:vAlign w:val="bottom"/>
            <w:tcBorders>
              <w:top w:val="single" w:sz="8" w:color="D2EDF0"/>
            </w:tcBorders>
          </w:tcPr>
          <w:p>
            <w:pPr>
              <w:spacing w:after="0"/>
              <w:rPr>
                <w:sz w:val="2"/>
                <w:szCs w:val="2"/>
                <w:color w:val="auto"/>
              </w:rPr>
            </w:pPr>
          </w:p>
        </w:tc>
        <w:tc>
          <w:tcPr>
            <w:tcW w:w="30" w:type="dxa"/>
            <w:vAlign w:val="bottom"/>
            <w:tcBorders>
              <w:top w:val="single" w:sz="8" w:color="D2EDF0"/>
            </w:tcBorders>
          </w:tcPr>
          <w:p>
            <w:pPr>
              <w:spacing w:after="0"/>
              <w:rPr>
                <w:sz w:val="2"/>
                <w:szCs w:val="2"/>
                <w:color w:val="auto"/>
              </w:rPr>
            </w:pPr>
          </w:p>
        </w:tc>
        <w:tc>
          <w:tcPr>
            <w:tcW w:w="90" w:type="dxa"/>
            <w:vAlign w:val="bottom"/>
            <w:tcBorders>
              <w:top w:val="single" w:sz="8" w:color="D2EDF0"/>
            </w:tcBorders>
          </w:tcPr>
          <w:p>
            <w:pPr>
              <w:spacing w:after="0"/>
              <w:rPr>
                <w:sz w:val="2"/>
                <w:szCs w:val="2"/>
                <w:color w:val="auto"/>
              </w:rPr>
            </w:pPr>
          </w:p>
        </w:tc>
        <w:tc>
          <w:tcPr>
            <w:tcW w:w="200" w:type="dxa"/>
            <w:vAlign w:val="bottom"/>
            <w:tcBorders>
              <w:top w:val="single" w:sz="8" w:color="D2EDF0"/>
            </w:tcBorders>
          </w:tcPr>
          <w:p>
            <w:pPr>
              <w:spacing w:after="0"/>
              <w:rPr>
                <w:sz w:val="2"/>
                <w:szCs w:val="2"/>
                <w:color w:val="auto"/>
              </w:rPr>
            </w:pPr>
          </w:p>
        </w:tc>
        <w:tc>
          <w:tcPr>
            <w:tcW w:w="70" w:type="dxa"/>
            <w:vAlign w:val="bottom"/>
            <w:tcBorders>
              <w:top w:val="single" w:sz="8" w:color="D2EDF0"/>
            </w:tcBorders>
          </w:tcPr>
          <w:p>
            <w:pPr>
              <w:spacing w:after="0"/>
              <w:rPr>
                <w:sz w:val="2"/>
                <w:szCs w:val="2"/>
                <w:color w:val="auto"/>
              </w:rPr>
            </w:pPr>
          </w:p>
        </w:tc>
        <w:tc>
          <w:tcPr>
            <w:tcW w:w="170" w:type="dxa"/>
            <w:vAlign w:val="bottom"/>
            <w:tcBorders>
              <w:top w:val="single" w:sz="8" w:color="D2EDF0"/>
            </w:tcBorders>
          </w:tcPr>
          <w:p>
            <w:pPr>
              <w:spacing w:after="0"/>
              <w:rPr>
                <w:sz w:val="2"/>
                <w:szCs w:val="2"/>
                <w:color w:val="auto"/>
              </w:rPr>
            </w:pPr>
          </w:p>
        </w:tc>
        <w:tc>
          <w:tcPr>
            <w:tcW w:w="30" w:type="dxa"/>
            <w:vAlign w:val="bottom"/>
            <w:tcBorders>
              <w:top w:val="single" w:sz="8" w:color="D2EDF0"/>
            </w:tcBorders>
          </w:tcPr>
          <w:p>
            <w:pPr>
              <w:spacing w:after="0"/>
              <w:rPr>
                <w:sz w:val="2"/>
                <w:szCs w:val="2"/>
                <w:color w:val="auto"/>
              </w:rPr>
            </w:pPr>
          </w:p>
        </w:tc>
        <w:tc>
          <w:tcPr>
            <w:tcW w:w="50" w:type="dxa"/>
            <w:vAlign w:val="bottom"/>
            <w:tcBorders>
              <w:top w:val="single" w:sz="8" w:color="D2EDF0"/>
            </w:tcBorders>
          </w:tcPr>
          <w:p>
            <w:pPr>
              <w:spacing w:after="0"/>
              <w:rPr>
                <w:sz w:val="2"/>
                <w:szCs w:val="2"/>
                <w:color w:val="auto"/>
              </w:rPr>
            </w:pPr>
          </w:p>
        </w:tc>
        <w:tc>
          <w:tcPr>
            <w:tcW w:w="50" w:type="dxa"/>
            <w:vAlign w:val="bottom"/>
            <w:tcBorders>
              <w:top w:val="single" w:sz="8" w:color="D2EDF0"/>
            </w:tcBorders>
          </w:tcPr>
          <w:p>
            <w:pPr>
              <w:spacing w:after="0"/>
              <w:rPr>
                <w:sz w:val="2"/>
                <w:szCs w:val="2"/>
                <w:color w:val="auto"/>
              </w:rPr>
            </w:pPr>
          </w:p>
        </w:tc>
        <w:tc>
          <w:tcPr>
            <w:tcW w:w="180" w:type="dxa"/>
            <w:vAlign w:val="bottom"/>
            <w:tcBorders>
              <w:top w:val="single" w:sz="8" w:color="D2EDF0"/>
            </w:tcBorders>
          </w:tcPr>
          <w:p>
            <w:pPr>
              <w:spacing w:after="0"/>
              <w:rPr>
                <w:sz w:val="2"/>
                <w:szCs w:val="2"/>
                <w:color w:val="auto"/>
              </w:rPr>
            </w:pPr>
          </w:p>
        </w:tc>
        <w:tc>
          <w:tcPr>
            <w:tcW w:w="8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260" w:type="dxa"/>
            <w:vAlign w:val="bottom"/>
            <w:tcBorders>
              <w:top w:val="single" w:sz="8" w:color="D2EDF0"/>
            </w:tcBorders>
          </w:tcPr>
          <w:p>
            <w:pPr>
              <w:spacing w:after="0"/>
              <w:rPr>
                <w:sz w:val="2"/>
                <w:szCs w:val="2"/>
                <w:color w:val="auto"/>
              </w:rPr>
            </w:pPr>
          </w:p>
        </w:tc>
        <w:tc>
          <w:tcPr>
            <w:tcW w:w="3020" w:type="dxa"/>
            <w:vAlign w:val="bottom"/>
            <w:tcBorders>
              <w:top w:val="single" w:sz="8" w:color="D2EDF0"/>
              <w:right w:val="single" w:sz="8" w:color="auto"/>
            </w:tcBorders>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3953510</wp:posOffset>
            </wp:positionH>
            <wp:positionV relativeFrom="paragraph">
              <wp:posOffset>-1715770</wp:posOffset>
            </wp:positionV>
            <wp:extent cx="256222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562225" cy="3810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-1555115</wp:posOffset>
            </wp:positionV>
            <wp:extent cx="256222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562225" cy="3810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-983615</wp:posOffset>
            </wp:positionV>
            <wp:extent cx="256222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562225" cy="2540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-813435</wp:posOffset>
            </wp:positionV>
            <wp:extent cx="845820"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45820" cy="3810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-219710</wp:posOffset>
            </wp:positionV>
            <wp:extent cx="256222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562225" cy="2540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-49530</wp:posOffset>
            </wp:positionV>
            <wp:extent cx="2562225" cy="571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562225" cy="57150"/>
                    </a:xfrm>
                    <a:prstGeom prst="rect">
                      <a:avLst/>
                    </a:prstGeom>
                    <a:noFill/>
                  </pic:spPr>
                </pic:pic>
              </a:graphicData>
            </a:graphic>
          </wp:anchor>
        </w:drawing>
      </w:r>
    </w:p>
    <w:p>
      <w:pPr>
        <w:spacing w:after="0" w:line="53" w:lineRule="exact"/>
        <w:rPr>
          <w:sz w:val="20"/>
          <w:szCs w:val="20"/>
          <w:color w:val="auto"/>
        </w:rPr>
      </w:pPr>
    </w:p>
    <w:p>
      <w:pPr>
        <w:ind w:left="700" w:hanging="260"/>
        <w:spacing w:after="0"/>
        <w:tabs>
          <w:tab w:leader="none" w:pos="7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During fiscal 2024, we adjusted our period close f</w:t>
      </w:r>
      <w:r>
        <w:rPr>
          <w:rFonts w:ascii="Times New Roman" w:cs="Times New Roman" w:eastAsia="Times New Roman" w:hAnsi="Times New Roman"/>
          <w:sz w:val="1"/>
          <w:szCs w:val="1"/>
          <w:color w:val="auto"/>
        </w:rPr>
        <w:drawing>
          <wp:inline distT="0" distB="0" distL="0" distR="0">
            <wp:extent cx="10160" cy="5080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0160" cy="508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 Sunday to Tuesday of each week (see further discussion at Note 1 of the</w:t>
      </w:r>
    </w:p>
    <w:p>
      <w:pPr>
        <w:spacing w:after="0" w:line="7" w:lineRule="exact"/>
        <w:rPr>
          <w:sz w:val="20"/>
          <w:szCs w:val="20"/>
          <w:color w:val="auto"/>
        </w:rPr>
      </w:pPr>
    </w:p>
    <w:p>
      <w:pPr>
        <w:ind w:left="700" w:right="80"/>
        <w:spacing w:after="0" w:line="247" w:lineRule="auto"/>
        <w:rPr>
          <w:sz w:val="20"/>
          <w:szCs w:val="20"/>
          <w:color w:val="auto"/>
        </w:rPr>
      </w:pPr>
      <w:r>
        <w:rPr>
          <w:rFonts w:ascii="Times New Roman" w:cs="Times New Roman" w:eastAsia="Times New Roman" w:hAnsi="Times New Roman"/>
          <w:sz w:val="18"/>
          <w:szCs w:val="18"/>
          <w:color w:val="auto"/>
        </w:rPr>
        <w:t>consolidated financial statements). This adjustment had the effect of adding 60 and 10 operating weeks f our comparable and noncomparable stores,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-206375</wp:posOffset>
            </wp:positionV>
            <wp:extent cx="6985" cy="508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85" cy="5080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-201295</wp:posOffset>
            </wp:positionV>
            <wp:extent cx="7620" cy="406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20" cy="40640"/>
                    </a:xfrm>
                    <a:prstGeom prst="rect">
                      <a:avLst/>
                    </a:prstGeom>
                    <a:noFill/>
                  </pic:spPr>
                </pic:pic>
              </a:graphicData>
            </a:graphic>
          </wp:anchor>
        </w:drawing>
      </w:r>
    </w:p>
    <w:p>
      <w:pPr>
        <w:jc w:val="both"/>
        <w:ind w:left="700" w:right="80" w:hanging="259"/>
        <w:spacing w:after="0" w:line="258" w:lineRule="auto"/>
        <w:tabs>
          <w:tab w:leader="none" w:pos="680"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8"/>
          <w:szCs w:val="18"/>
          <w:color w:val="auto"/>
        </w:rPr>
        <w:t>Includes changes in def red entertainment revenues, gift card def rals and certain other revenues not associated with stores. These revenues include deferred revenue and gift card breakage amounts that were historically recorded at the store level f our Main Event stores. After these reclassifications, the comparable store revenues and noncomparable store revenues reflect point-of-sale transactions for each period allowing for a more accurate comparison of store level results for the comparable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-497205</wp:posOffset>
            </wp:positionV>
            <wp:extent cx="76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20" cy="42545"/>
                    </a:xfrm>
                    <a:prstGeom prst="rect">
                      <a:avLst/>
                    </a:prstGeom>
                    <a:noFill/>
                  </pic:spPr>
                </pic:pic>
              </a:graphicData>
            </a:graphic>
          </wp:anchor>
        </w:drawing>
        <w:drawing>
          <wp:anchor simplePos="0" relativeHeight="251657728" behindDoc="1" locked="0" layoutInCell="0" allowOverlap="1">
            <wp:simplePos x="0" y="0"/>
            <wp:positionH relativeFrom="column">
              <wp:posOffset>3453765</wp:posOffset>
            </wp:positionH>
            <wp:positionV relativeFrom="paragraph">
              <wp:posOffset>-497205</wp:posOffset>
            </wp:positionV>
            <wp:extent cx="76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620" cy="4254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-373380</wp:posOffset>
            </wp:positionV>
            <wp:extent cx="10160" cy="565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0160" cy="5651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-360045</wp:posOffset>
            </wp:positionV>
            <wp:extent cx="7620" cy="406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20" cy="40640"/>
                    </a:xfrm>
                    <a:prstGeom prst="rect">
                      <a:avLst/>
                    </a:prstGeom>
                    <a:noFill/>
                  </pic:spPr>
                </pic:pic>
              </a:graphicData>
            </a:graphic>
          </wp:anchor>
        </w:drawing>
        <w:drawing>
          <wp:anchor simplePos="0" relativeHeight="251657728" behindDoc="1" locked="0" layoutInCell="0" allowOverlap="1">
            <wp:simplePos x="0" y="0"/>
            <wp:positionH relativeFrom="column">
              <wp:posOffset>1207770</wp:posOffset>
            </wp:positionH>
            <wp:positionV relativeFrom="paragraph">
              <wp:posOffset>-236855</wp:posOffset>
            </wp:positionV>
            <wp:extent cx="10160" cy="5588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0160" cy="5588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-254635</wp:posOffset>
            </wp:positionV>
            <wp:extent cx="7620" cy="755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20" cy="75565"/>
                    </a:xfrm>
                    <a:prstGeom prst="rect">
                      <a:avLst/>
                    </a:prstGeom>
                    <a:noFill/>
                  </pic:spPr>
                </pic:pic>
              </a:graphicData>
            </a:graphic>
          </wp:anchor>
        </w:drawing>
      </w:r>
    </w:p>
    <w:p>
      <w:pPr>
        <w:spacing w:after="0" w:line="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table below represents our revenue mix for the fiscal periods indicated:</w:t>
      </w:r>
    </w:p>
    <w:p>
      <w:pPr>
        <w:spacing w:after="0" w:line="155"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983" w:type="dxa"/>
            <w:vAlign w:val="bottom"/>
          </w:tcPr>
          <w:p>
            <w:pPr>
              <w:spacing w:after="0"/>
              <w:rPr>
                <w:sz w:val="18"/>
                <w:szCs w:val="18"/>
                <w:color w:val="auto"/>
              </w:rPr>
            </w:pPr>
          </w:p>
        </w:tc>
        <w:tc>
          <w:tcPr>
            <w:tcW w:w="308" w:type="dxa"/>
            <w:vAlign w:val="bottom"/>
          </w:tcPr>
          <w:p>
            <w:pPr>
              <w:spacing w:after="0"/>
              <w:rPr>
                <w:sz w:val="18"/>
                <w:szCs w:val="18"/>
                <w:color w:val="auto"/>
              </w:rPr>
            </w:pPr>
          </w:p>
        </w:tc>
        <w:tc>
          <w:tcPr>
            <w:tcW w:w="317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Fiscal Year Ended</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8"/>
        </w:trPr>
        <w:tc>
          <w:tcPr>
            <w:tcW w:w="983" w:type="dxa"/>
            <w:vAlign w:val="bottom"/>
            <w:tcBorders>
              <w:bottom w:val="single" w:sz="8" w:color="D2EDF0"/>
            </w:tcBorders>
          </w:tcPr>
          <w:p>
            <w:pPr>
              <w:spacing w:after="0"/>
              <w:rPr>
                <w:sz w:val="22"/>
                <w:szCs w:val="22"/>
                <w:color w:val="auto"/>
              </w:rPr>
            </w:pPr>
          </w:p>
        </w:tc>
        <w:tc>
          <w:tcPr>
            <w:tcW w:w="308" w:type="dxa"/>
            <w:vAlign w:val="bottom"/>
            <w:tcBorders>
              <w:bottom w:val="single" w:sz="8" w:color="D2EDF0"/>
            </w:tcBorders>
          </w:tcPr>
          <w:p>
            <w:pPr>
              <w:spacing w:after="0"/>
              <w:rPr>
                <w:sz w:val="22"/>
                <w:szCs w:val="22"/>
                <w:color w:val="auto"/>
              </w:rPr>
            </w:pPr>
          </w:p>
        </w:tc>
        <w:tc>
          <w:tcPr>
            <w:tcW w:w="3170" w:type="dxa"/>
            <w:vAlign w:val="bottom"/>
            <w:tcBorders>
              <w:bottom w:val="single" w:sz="8" w:color="D2EDF0"/>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w w:val="99"/>
              </w:rPr>
              <w:t>February 3, 2026</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February 4, 2025</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r>
      <w:tr>
        <w:trPr>
          <w:trHeight w:val="215"/>
        </w:trPr>
        <w:tc>
          <w:tcPr>
            <w:tcW w:w="983" w:type="dxa"/>
            <w:vAlign w:val="bottom"/>
            <w:shd w:val="clear" w:color="auto" w:fill="D2EDF0"/>
          </w:tcPr>
          <w:p>
            <w:pPr>
              <w:ind w:left="280"/>
              <w:spacing w:after="0"/>
              <w:rPr>
                <w:sz w:val="20"/>
                <w:szCs w:val="20"/>
                <w:color w:val="auto"/>
              </w:rPr>
            </w:pPr>
            <w:r>
              <w:rPr>
                <w:rFonts w:ascii="Times New Roman" w:cs="Times New Roman" w:eastAsia="Times New Roman" w:hAnsi="Times New Roman"/>
                <w:sz w:val="18"/>
                <w:szCs w:val="18"/>
                <w:color w:val="auto"/>
                <w:w w:val="70"/>
              </w:rPr>
              <w:t>Entertainmen</w:t>
            </w:r>
          </w:p>
        </w:tc>
        <w:tc>
          <w:tcPr>
            <w:tcW w:w="308" w:type="dxa"/>
            <w:vAlign w:val="bottom"/>
            <w:shd w:val="clear" w:color="auto" w:fill="D2EDF0"/>
          </w:tcPr>
          <w:p>
            <w:pPr>
              <w:jc w:val="center"/>
              <w:ind w:left="40"/>
              <w:spacing w:after="0" w:line="215" w:lineRule="exact"/>
              <w:rPr>
                <w:sz w:val="20"/>
                <w:szCs w:val="20"/>
                <w:color w:val="auto"/>
              </w:rPr>
            </w:pPr>
            <w:r>
              <w:rPr>
                <w:rFonts w:ascii="Times New Roman" w:cs="Times New Roman" w:eastAsia="Times New Roman" w:hAnsi="Times New Roman"/>
                <w:sz w:val="20"/>
                <w:szCs w:val="20"/>
                <w:color w:val="auto"/>
                <w:w w:val="92"/>
                <w:shd w:val="clear" w:color="auto" w:fill="D2EDF0"/>
              </w:rPr>
              <w:t>t r</w:t>
            </w:r>
          </w:p>
        </w:tc>
        <w:tc>
          <w:tcPr>
            <w:tcW w:w="3170" w:type="dxa"/>
            <w:vAlign w:val="bottom"/>
            <w:shd w:val="clear" w:color="auto" w:fill="D2EDF0"/>
          </w:tcPr>
          <w:p>
            <w:pPr>
              <w:ind w:left="10"/>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evenues</w:t>
            </w:r>
          </w:p>
        </w:tc>
        <w:tc>
          <w:tcPr>
            <w:tcW w:w="380" w:type="dxa"/>
            <w:vAlign w:val="bottom"/>
            <w:shd w:val="clear" w:color="auto" w:fill="D2EDF0"/>
          </w:tcPr>
          <w:p>
            <w:pPr>
              <w:jc w:val="right"/>
              <w:ind w:right="141"/>
              <w:spacing w:after="0" w:line="21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1,323.5</w:t>
            </w:r>
          </w:p>
        </w:tc>
        <w:tc>
          <w:tcPr>
            <w:tcW w:w="60" w:type="dxa"/>
            <w:vAlign w:val="bottom"/>
            <w:shd w:val="clear" w:color="auto" w:fill="D2EDF0"/>
          </w:tcPr>
          <w:p>
            <w:pPr>
              <w:spacing w:after="0"/>
              <w:rPr>
                <w:sz w:val="18"/>
                <w:szCs w:val="18"/>
                <w:color w:val="auto"/>
              </w:rPr>
            </w:pPr>
          </w:p>
        </w:tc>
        <w:tc>
          <w:tcPr>
            <w:tcW w:w="580" w:type="dxa"/>
            <w:vAlign w:val="bottom"/>
            <w:shd w:val="clear" w:color="auto" w:fill="D2EDF0"/>
          </w:tcPr>
          <w:p>
            <w:pPr>
              <w:spacing w:after="0"/>
              <w:rPr>
                <w:sz w:val="18"/>
                <w:szCs w:val="18"/>
                <w:color w:val="auto"/>
              </w:rPr>
            </w:pPr>
          </w:p>
        </w:tc>
        <w:tc>
          <w:tcPr>
            <w:tcW w:w="500" w:type="dxa"/>
            <w:vAlign w:val="bottom"/>
            <w:shd w:val="clear" w:color="auto" w:fill="D2EDF0"/>
          </w:tcPr>
          <w:p>
            <w:pPr>
              <w:ind w:left="140"/>
              <w:spacing w:after="0" w:line="215" w:lineRule="exact"/>
              <w:rPr>
                <w:sz w:val="20"/>
                <w:szCs w:val="20"/>
                <w:color w:val="auto"/>
              </w:rPr>
            </w:pPr>
            <w:r>
              <w:rPr>
                <w:rFonts w:ascii="Times New Roman" w:cs="Times New Roman" w:eastAsia="Times New Roman" w:hAnsi="Times New Roman"/>
                <w:sz w:val="20"/>
                <w:szCs w:val="20"/>
                <w:color w:val="auto"/>
                <w:w w:val="97"/>
                <w:shd w:val="clear" w:color="auto" w:fill="D2EDF0"/>
              </w:rPr>
              <w:t>62.9</w:t>
            </w:r>
          </w:p>
        </w:tc>
        <w:tc>
          <w:tcPr>
            <w:tcW w:w="220" w:type="dxa"/>
            <w:vAlign w:val="bottom"/>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660" w:type="dxa"/>
            <w:vAlign w:val="bottom"/>
            <w:gridSpan w:val="2"/>
            <w:shd w:val="clear" w:color="auto" w:fill="D2EDF0"/>
          </w:tcPr>
          <w:p>
            <w:pPr>
              <w:ind w:left="100"/>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680" w:type="dxa"/>
            <w:vAlign w:val="bottom"/>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w w:val="96"/>
                <w:shd w:val="clear" w:color="auto" w:fill="D2EDF0"/>
              </w:rPr>
              <w:t>1,391.0</w:t>
            </w:r>
          </w:p>
        </w:tc>
        <w:tc>
          <w:tcPr>
            <w:tcW w:w="60" w:type="dxa"/>
            <w:vAlign w:val="bottom"/>
            <w:shd w:val="clear" w:color="auto" w:fill="D2EDF0"/>
          </w:tcPr>
          <w:p>
            <w:pPr>
              <w:spacing w:after="0"/>
              <w:rPr>
                <w:sz w:val="18"/>
                <w:szCs w:val="18"/>
                <w:color w:val="auto"/>
              </w:rPr>
            </w:pPr>
          </w:p>
        </w:tc>
        <w:tc>
          <w:tcPr>
            <w:tcW w:w="580" w:type="dxa"/>
            <w:vAlign w:val="bottom"/>
            <w:shd w:val="clear" w:color="auto" w:fill="D2EDF0"/>
          </w:tcPr>
          <w:p>
            <w:pPr>
              <w:spacing w:after="0"/>
              <w:rPr>
                <w:sz w:val="18"/>
                <w:szCs w:val="18"/>
                <w:color w:val="auto"/>
              </w:rPr>
            </w:pPr>
          </w:p>
        </w:tc>
        <w:tc>
          <w:tcPr>
            <w:tcW w:w="500" w:type="dxa"/>
            <w:vAlign w:val="bottom"/>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65.2</w:t>
            </w:r>
          </w:p>
        </w:tc>
        <w:tc>
          <w:tcPr>
            <w:tcW w:w="220" w:type="dxa"/>
            <w:vAlign w:val="bottom"/>
            <w:shd w:val="clear" w:color="auto" w:fill="D2EDF0"/>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D2EDF0"/>
              </w:rPr>
              <w:t>%</w:t>
            </w:r>
          </w:p>
        </w:tc>
      </w:tr>
      <w:tr>
        <w:trPr>
          <w:trHeight w:val="72"/>
        </w:trPr>
        <w:tc>
          <w:tcPr>
            <w:tcW w:w="983" w:type="dxa"/>
            <w:vAlign w:val="bottom"/>
            <w:shd w:val="clear" w:color="auto" w:fill="D2EDF0"/>
          </w:tcPr>
          <w:p>
            <w:pPr>
              <w:spacing w:after="0"/>
              <w:rPr>
                <w:sz w:val="6"/>
                <w:szCs w:val="6"/>
                <w:color w:val="auto"/>
              </w:rPr>
            </w:pPr>
          </w:p>
        </w:tc>
        <w:tc>
          <w:tcPr>
            <w:tcW w:w="308" w:type="dxa"/>
            <w:vAlign w:val="bottom"/>
            <w:shd w:val="clear" w:color="auto" w:fill="D2EDF0"/>
          </w:tcPr>
          <w:p>
            <w:pPr>
              <w:spacing w:after="0"/>
              <w:rPr>
                <w:sz w:val="6"/>
                <w:szCs w:val="6"/>
                <w:color w:val="auto"/>
              </w:rPr>
            </w:pPr>
          </w:p>
        </w:tc>
        <w:tc>
          <w:tcPr>
            <w:tcW w:w="317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5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5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r>
      <w:tr>
        <w:trPr>
          <w:trHeight w:val="291"/>
        </w:trPr>
        <w:tc>
          <w:tcPr>
            <w:tcW w:w="44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Food revenues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536.2</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25.5 %</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506.3</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23.7 %</w:t>
            </w:r>
          </w:p>
        </w:tc>
      </w:tr>
      <w:tr>
        <w:trPr>
          <w:trHeight w:val="233"/>
        </w:trPr>
        <w:tc>
          <w:tcPr>
            <w:tcW w:w="983" w:type="dxa"/>
            <w:vAlign w:val="bottom"/>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Beverage</w:t>
            </w:r>
          </w:p>
        </w:tc>
        <w:tc>
          <w:tcPr>
            <w:tcW w:w="3478" w:type="dxa"/>
            <w:vAlign w:val="bottom"/>
            <w:gridSpan w:val="2"/>
            <w:shd w:val="clear" w:color="auto" w:fill="D2EDF0"/>
          </w:tcPr>
          <w:p>
            <w:pPr>
              <w:jc w:val="center"/>
              <w:ind w:right="2964"/>
              <w:spacing w:after="0"/>
              <w:rPr>
                <w:sz w:val="20"/>
                <w:szCs w:val="20"/>
                <w:color w:val="auto"/>
              </w:rPr>
            </w:pPr>
            <w:r>
              <w:rPr>
                <w:rFonts w:ascii="Times New Roman" w:cs="Times New Roman" w:eastAsia="Times New Roman" w:hAnsi="Times New Roman"/>
                <w:sz w:val="15"/>
                <w:szCs w:val="15"/>
                <w:color w:val="auto"/>
                <w:w w:val="71"/>
                <w:shd w:val="clear" w:color="auto" w:fill="D2EDF0"/>
              </w:rPr>
              <w:t>revenues</w:t>
            </w:r>
          </w:p>
        </w:tc>
        <w:tc>
          <w:tcPr>
            <w:tcW w:w="380" w:type="dxa"/>
            <w:vAlign w:val="bottom"/>
            <w:shd w:val="clear" w:color="auto" w:fill="D2EDF0"/>
          </w:tcPr>
          <w:p>
            <w:pPr>
              <w:spacing w:after="0"/>
              <w:rPr>
                <w:sz w:val="20"/>
                <w:szCs w:val="20"/>
                <w:color w:val="auto"/>
              </w:rPr>
            </w:pPr>
          </w:p>
        </w:tc>
        <w:tc>
          <w:tcPr>
            <w:tcW w:w="900" w:type="dxa"/>
            <w:vAlign w:val="bottom"/>
            <w:shd w:val="clear" w:color="auto" w:fill="D2EDF0"/>
          </w:tcPr>
          <w:p>
            <w:pPr>
              <w:jc w:val="right"/>
              <w:ind w:right="5"/>
              <w:spacing w:after="0"/>
              <w:rPr>
                <w:sz w:val="20"/>
                <w:szCs w:val="20"/>
                <w:color w:val="auto"/>
              </w:rPr>
            </w:pPr>
            <w:r>
              <w:rPr>
                <w:rFonts w:ascii="Times New Roman" w:cs="Times New Roman" w:eastAsia="Times New Roman" w:hAnsi="Times New Roman"/>
                <w:sz w:val="20"/>
                <w:szCs w:val="20"/>
                <w:color w:val="auto"/>
                <w:shd w:val="clear" w:color="auto" w:fill="D2EDF0"/>
              </w:rPr>
              <w:t>243.1</w:t>
            </w:r>
          </w:p>
        </w:tc>
        <w:tc>
          <w:tcPr>
            <w:tcW w:w="60" w:type="dxa"/>
            <w:vAlign w:val="bottom"/>
            <w:shd w:val="clear" w:color="auto" w:fill="D2EDF0"/>
          </w:tcPr>
          <w:p>
            <w:pPr>
              <w:spacing w:after="0"/>
              <w:rPr>
                <w:sz w:val="20"/>
                <w:szCs w:val="20"/>
                <w:color w:val="auto"/>
              </w:rPr>
            </w:pPr>
          </w:p>
        </w:tc>
        <w:tc>
          <w:tcPr>
            <w:tcW w:w="580" w:type="dxa"/>
            <w:vAlign w:val="bottom"/>
            <w:shd w:val="clear" w:color="auto" w:fill="D2EDF0"/>
          </w:tcPr>
          <w:p>
            <w:pPr>
              <w:spacing w:after="0"/>
              <w:rPr>
                <w:sz w:val="20"/>
                <w:szCs w:val="20"/>
                <w:color w:val="auto"/>
              </w:rPr>
            </w:pPr>
          </w:p>
        </w:tc>
        <w:tc>
          <w:tcPr>
            <w:tcW w:w="500" w:type="dxa"/>
            <w:vAlign w:val="bottom"/>
            <w:shd w:val="clear" w:color="auto" w:fill="D2EDF0"/>
          </w:tcPr>
          <w:p>
            <w:pPr>
              <w:ind w:left="140"/>
              <w:spacing w:after="0"/>
              <w:rPr>
                <w:sz w:val="20"/>
                <w:szCs w:val="20"/>
                <w:color w:val="auto"/>
              </w:rPr>
            </w:pPr>
            <w:r>
              <w:rPr>
                <w:rFonts w:ascii="Times New Roman" w:cs="Times New Roman" w:eastAsia="Times New Roman" w:hAnsi="Times New Roman"/>
                <w:sz w:val="20"/>
                <w:szCs w:val="20"/>
                <w:color w:val="auto"/>
                <w:w w:val="97"/>
                <w:shd w:val="clear" w:color="auto" w:fill="D2EDF0"/>
              </w:rPr>
              <w:t>11.6</w:t>
            </w:r>
          </w:p>
        </w:tc>
        <w:tc>
          <w:tcPr>
            <w:tcW w:w="22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20"/>
                <w:szCs w:val="20"/>
                <w:color w:val="auto"/>
              </w:rPr>
            </w:pPr>
          </w:p>
        </w:tc>
        <w:tc>
          <w:tcPr>
            <w:tcW w:w="600" w:type="dxa"/>
            <w:vAlign w:val="bottom"/>
            <w:shd w:val="clear" w:color="auto" w:fill="D2EDF0"/>
          </w:tcPr>
          <w:p>
            <w:pPr>
              <w:spacing w:after="0"/>
              <w:rPr>
                <w:sz w:val="20"/>
                <w:szCs w:val="20"/>
                <w:color w:val="auto"/>
              </w:rPr>
            </w:pPr>
          </w:p>
        </w:tc>
        <w:tc>
          <w:tcPr>
            <w:tcW w:w="6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235.4</w:t>
            </w:r>
          </w:p>
        </w:tc>
        <w:tc>
          <w:tcPr>
            <w:tcW w:w="60" w:type="dxa"/>
            <w:vAlign w:val="bottom"/>
            <w:shd w:val="clear" w:color="auto" w:fill="D2EDF0"/>
          </w:tcPr>
          <w:p>
            <w:pPr>
              <w:spacing w:after="0"/>
              <w:rPr>
                <w:sz w:val="20"/>
                <w:szCs w:val="20"/>
                <w:color w:val="auto"/>
              </w:rPr>
            </w:pPr>
          </w:p>
        </w:tc>
        <w:tc>
          <w:tcPr>
            <w:tcW w:w="580" w:type="dxa"/>
            <w:vAlign w:val="bottom"/>
            <w:shd w:val="clear" w:color="auto" w:fill="D2EDF0"/>
          </w:tcPr>
          <w:p>
            <w:pPr>
              <w:spacing w:after="0"/>
              <w:rPr>
                <w:sz w:val="20"/>
                <w:szCs w:val="20"/>
                <w:color w:val="auto"/>
              </w:rPr>
            </w:pPr>
          </w:p>
        </w:tc>
        <w:tc>
          <w:tcPr>
            <w:tcW w:w="5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11.1</w:t>
            </w:r>
          </w:p>
        </w:tc>
        <w:tc>
          <w:tcPr>
            <w:tcW w:w="22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w:t>
            </w:r>
          </w:p>
        </w:tc>
      </w:tr>
      <w:tr>
        <w:trPr>
          <w:trHeight w:val="61"/>
        </w:trPr>
        <w:tc>
          <w:tcPr>
            <w:tcW w:w="983" w:type="dxa"/>
            <w:vAlign w:val="bottom"/>
            <w:tcBorders>
              <w:bottom w:val="single" w:sz="8" w:color="D2EDF0"/>
            </w:tcBorders>
            <w:shd w:val="clear" w:color="auto" w:fill="D2EDF0"/>
          </w:tcPr>
          <w:p>
            <w:pPr>
              <w:spacing w:after="0"/>
              <w:rPr>
                <w:sz w:val="5"/>
                <w:szCs w:val="5"/>
                <w:color w:val="auto"/>
              </w:rPr>
            </w:pPr>
          </w:p>
        </w:tc>
        <w:tc>
          <w:tcPr>
            <w:tcW w:w="308" w:type="dxa"/>
            <w:vAlign w:val="bottom"/>
            <w:tcBorders>
              <w:bottom w:val="single" w:sz="8" w:color="D2EDF0"/>
            </w:tcBorders>
            <w:shd w:val="clear" w:color="auto" w:fill="D2EDF0"/>
          </w:tcPr>
          <w:p>
            <w:pPr>
              <w:spacing w:after="0"/>
              <w:rPr>
                <w:sz w:val="5"/>
                <w:szCs w:val="5"/>
                <w:color w:val="auto"/>
              </w:rPr>
            </w:pPr>
          </w:p>
        </w:tc>
        <w:tc>
          <w:tcPr>
            <w:tcW w:w="3170" w:type="dxa"/>
            <w:vAlign w:val="bottom"/>
            <w:tcBorders>
              <w:bottom w:val="single" w:sz="8" w:color="D2EDF0"/>
            </w:tcBorders>
            <w:shd w:val="clear" w:color="auto" w:fill="D2EDF0"/>
          </w:tcPr>
          <w:p>
            <w:pPr>
              <w:spacing w:after="0"/>
              <w:rPr>
                <w:sz w:val="5"/>
                <w:szCs w:val="5"/>
                <w:color w:val="auto"/>
              </w:rPr>
            </w:pPr>
          </w:p>
        </w:tc>
        <w:tc>
          <w:tcPr>
            <w:tcW w:w="380" w:type="dxa"/>
            <w:vAlign w:val="bottom"/>
            <w:tcBorders>
              <w:bottom w:val="single" w:sz="8" w:color="auto"/>
            </w:tcBorders>
            <w:shd w:val="clear" w:color="auto" w:fill="D2EDF0"/>
          </w:tcPr>
          <w:p>
            <w:pPr>
              <w:spacing w:after="0"/>
              <w:rPr>
                <w:sz w:val="5"/>
                <w:szCs w:val="5"/>
                <w:color w:val="auto"/>
              </w:rPr>
            </w:pPr>
          </w:p>
        </w:tc>
        <w:tc>
          <w:tcPr>
            <w:tcW w:w="900" w:type="dxa"/>
            <w:vAlign w:val="bottom"/>
            <w:tcBorders>
              <w:bottom w:val="single" w:sz="8" w:color="auto"/>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580" w:type="dxa"/>
            <w:vAlign w:val="bottom"/>
            <w:tcBorders>
              <w:bottom w:val="single" w:sz="8" w:color="auto"/>
            </w:tcBorders>
            <w:shd w:val="clear" w:color="auto" w:fill="D2EDF0"/>
          </w:tcPr>
          <w:p>
            <w:pPr>
              <w:spacing w:after="0"/>
              <w:rPr>
                <w:sz w:val="5"/>
                <w:szCs w:val="5"/>
                <w:color w:val="auto"/>
              </w:rPr>
            </w:pPr>
          </w:p>
        </w:tc>
        <w:tc>
          <w:tcPr>
            <w:tcW w:w="500" w:type="dxa"/>
            <w:vAlign w:val="bottom"/>
            <w:tcBorders>
              <w:bottom w:val="single" w:sz="8" w:color="auto"/>
            </w:tcBorders>
            <w:shd w:val="clear" w:color="auto" w:fill="D2EDF0"/>
          </w:tcPr>
          <w:p>
            <w:pPr>
              <w:spacing w:after="0"/>
              <w:rPr>
                <w:sz w:val="5"/>
                <w:szCs w:val="5"/>
                <w:color w:val="auto"/>
              </w:rPr>
            </w:pPr>
          </w:p>
        </w:tc>
        <w:tc>
          <w:tcPr>
            <w:tcW w:w="220" w:type="dxa"/>
            <w:vAlign w:val="bottom"/>
            <w:tcBorders>
              <w:bottom w:val="single" w:sz="8" w:color="auto"/>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600" w:type="dxa"/>
            <w:vAlign w:val="bottom"/>
            <w:tcBorders>
              <w:bottom w:val="single" w:sz="8" w:color="auto"/>
            </w:tcBorders>
            <w:shd w:val="clear" w:color="auto" w:fill="D2EDF0"/>
          </w:tcPr>
          <w:p>
            <w:pPr>
              <w:spacing w:after="0"/>
              <w:rPr>
                <w:sz w:val="5"/>
                <w:szCs w:val="5"/>
                <w:color w:val="auto"/>
              </w:rPr>
            </w:pPr>
          </w:p>
        </w:tc>
        <w:tc>
          <w:tcPr>
            <w:tcW w:w="680" w:type="dxa"/>
            <w:vAlign w:val="bottom"/>
            <w:tcBorders>
              <w:bottom w:val="single" w:sz="8" w:color="auto"/>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580" w:type="dxa"/>
            <w:vAlign w:val="bottom"/>
            <w:tcBorders>
              <w:bottom w:val="single" w:sz="8" w:color="auto"/>
            </w:tcBorders>
            <w:shd w:val="clear" w:color="auto" w:fill="D2EDF0"/>
          </w:tcPr>
          <w:p>
            <w:pPr>
              <w:spacing w:after="0"/>
              <w:rPr>
                <w:sz w:val="5"/>
                <w:szCs w:val="5"/>
                <w:color w:val="auto"/>
              </w:rPr>
            </w:pPr>
          </w:p>
        </w:tc>
        <w:tc>
          <w:tcPr>
            <w:tcW w:w="500" w:type="dxa"/>
            <w:vAlign w:val="bottom"/>
            <w:tcBorders>
              <w:bottom w:val="single" w:sz="8" w:color="auto"/>
            </w:tcBorders>
            <w:shd w:val="clear" w:color="auto" w:fill="D2EDF0"/>
          </w:tcPr>
          <w:p>
            <w:pPr>
              <w:spacing w:after="0"/>
              <w:rPr>
                <w:sz w:val="5"/>
                <w:szCs w:val="5"/>
                <w:color w:val="auto"/>
              </w:rPr>
            </w:pPr>
          </w:p>
        </w:tc>
        <w:tc>
          <w:tcPr>
            <w:tcW w:w="220" w:type="dxa"/>
            <w:vAlign w:val="bottom"/>
            <w:tcBorders>
              <w:bottom w:val="single" w:sz="8" w:color="auto"/>
            </w:tcBorders>
            <w:shd w:val="clear" w:color="auto" w:fill="D2EDF0"/>
          </w:tcPr>
          <w:p>
            <w:pPr>
              <w:spacing w:after="0"/>
              <w:rPr>
                <w:sz w:val="5"/>
                <w:szCs w:val="5"/>
                <w:color w:val="auto"/>
              </w:rPr>
            </w:pPr>
          </w:p>
        </w:tc>
      </w:tr>
      <w:tr>
        <w:trPr>
          <w:trHeight w:val="257"/>
        </w:trPr>
        <w:tc>
          <w:tcPr>
            <w:tcW w:w="44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Total revenues</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2,102.8</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2,132.7</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983" w:type="dxa"/>
            <w:vAlign w:val="bottom"/>
          </w:tcPr>
          <w:p>
            <w:pPr>
              <w:spacing w:after="0" w:line="20" w:lineRule="exact"/>
              <w:rPr>
                <w:sz w:val="1"/>
                <w:szCs w:val="1"/>
                <w:color w:val="auto"/>
              </w:rPr>
            </w:pPr>
          </w:p>
        </w:tc>
        <w:tc>
          <w:tcPr>
            <w:tcW w:w="308" w:type="dxa"/>
            <w:vAlign w:val="bottom"/>
          </w:tcPr>
          <w:p>
            <w:pPr>
              <w:spacing w:after="0" w:line="20" w:lineRule="exact"/>
              <w:rPr>
                <w:sz w:val="1"/>
                <w:szCs w:val="1"/>
                <w:color w:val="auto"/>
              </w:rPr>
            </w:pPr>
          </w:p>
        </w:tc>
        <w:tc>
          <w:tcPr>
            <w:tcW w:w="317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-687705</wp:posOffset>
            </wp:positionV>
            <wp:extent cx="159385" cy="577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59385" cy="5778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-337820</wp:posOffset>
            </wp:positionV>
            <wp:extent cx="691515" cy="889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1515" cy="8890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-951865</wp:posOffset>
            </wp:positionV>
            <wp:extent cx="3420110"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0110" cy="3810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-791845</wp:posOffset>
            </wp:positionV>
            <wp:extent cx="3420110"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0110" cy="3810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-219710</wp:posOffset>
            </wp:positionV>
            <wp:extent cx="3420110"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20110" cy="2540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-49530</wp:posOffset>
            </wp:positionV>
            <wp:extent cx="845820"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45820" cy="38100"/>
                    </a:xfrm>
                    <a:prstGeom prst="rect">
                      <a:avLst/>
                    </a:prstGeom>
                    <a:noFill/>
                  </pic:spPr>
                </pic:pic>
              </a:graphicData>
            </a:graphic>
          </wp:anchor>
        </w:drawing>
      </w:r>
    </w:p>
    <w:p>
      <w:pPr>
        <w:spacing w:after="0" w:line="106" w:lineRule="exact"/>
        <w:rPr>
          <w:sz w:val="20"/>
          <w:szCs w:val="20"/>
          <w:color w:val="auto"/>
        </w:rPr>
      </w:pPr>
    </w:p>
    <w:p>
      <w:pPr>
        <w:jc w:val="both"/>
        <w:ind w:left="440" w:firstLine="535"/>
        <w:spacing w:after="0" w:line="254" w:lineRule="auto"/>
        <w:rPr>
          <w:sz w:val="20"/>
          <w:szCs w:val="20"/>
          <w:color w:val="auto"/>
        </w:rPr>
      </w:pPr>
      <w:r>
        <w:rPr>
          <w:rFonts w:ascii="Times New Roman" w:cs="Times New Roman" w:eastAsia="Times New Roman" w:hAnsi="Times New Roman"/>
          <w:sz w:val="20"/>
          <w:szCs w:val="20"/>
          <w:color w:val="auto"/>
        </w:rPr>
        <w:t>Total revenues decreased $29.9, or 1.4%, to $2,102.8 in fiscal 2025 compared to $2,132.7 in fiscal 2024. The decrease in revenue was primarily related to a 5.0% decrease in comparable store sales and a decrease in other noncomparable revenues partially offset by an incremental increase in sales from new stores. The decrease in comparable store revenues was due primarily to a red tion in walk-in business relative to the prior year period. The higher food and beverage revenues reflects increased customer purchases due to an improved menu and higher food attachment rates associated with operational enhancements to the Eat and Play combo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2143760</wp:posOffset>
            </wp:positionH>
            <wp:positionV relativeFrom="paragraph">
              <wp:posOffset>-554355</wp:posOffset>
            </wp:positionV>
            <wp:extent cx="8255" cy="565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6097270</wp:posOffset>
            </wp:positionH>
            <wp:positionV relativeFrom="paragraph">
              <wp:posOffset>-397510</wp:posOffset>
            </wp:positionV>
            <wp:extent cx="8255" cy="438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-280670</wp:posOffset>
            </wp:positionV>
            <wp:extent cx="8890" cy="844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-247015</wp:posOffset>
            </wp:positionV>
            <wp:extent cx="8255" cy="444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44450"/>
                    </a:xfrm>
                    <a:prstGeom prst="rect">
                      <a:avLst/>
                    </a:prstGeom>
                    <a:noFill/>
                  </pic:spPr>
                </pic:pic>
              </a:graphicData>
            </a:graphic>
          </wp:anchor>
        </w:drawing>
      </w:r>
    </w:p>
    <w:p>
      <w:pPr>
        <w:spacing w:after="0" w:line="64" w:lineRule="exact"/>
        <w:rPr>
          <w:sz w:val="20"/>
          <w:szCs w:val="20"/>
          <w:color w:val="auto"/>
        </w:rPr>
      </w:pPr>
    </w:p>
    <w:p>
      <w:pPr>
        <w:jc w:val="both"/>
        <w:ind w:left="440" w:firstLine="535"/>
        <w:spacing w:after="0" w:line="278" w:lineRule="auto"/>
        <w:rPr>
          <w:sz w:val="20"/>
          <w:szCs w:val="20"/>
          <w:color w:val="auto"/>
        </w:rPr>
      </w:pPr>
      <w:r>
        <w:rPr>
          <w:rFonts w:ascii="Times New Roman" w:cs="Times New Roman" w:eastAsia="Times New Roman" w:hAnsi="Times New Roman"/>
          <w:sz w:val="20"/>
          <w:szCs w:val="20"/>
          <w:color w:val="auto"/>
        </w:rPr>
        <w:t>The $98.0 or 5.0% comparable store revenue decrease presented in the table above is on a fiscal period basis. Fiscal 2024 included two additional days of revenue due to the change in the fiscal year end as mentioned above. Comparable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-295275</wp:posOffset>
            </wp:positionV>
            <wp:extent cx="8890" cy="844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-144780</wp:posOffset>
            </wp:positionV>
            <wp:extent cx="8890" cy="844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ectPr>
          <w:pgSz w:w="11880" w:h="15480" w:orient="portrait"/>
          <w:cols w:equalWidth="0" w:num="1">
            <w:col w:w="10240"/>
          </w:cols>
          <w:pgMar w:left="600" w:top="694" w:right="1040" w:bottom="0" w:gutter="0" w:footer="0" w:header="0"/>
        </w:sectPr>
      </w:pPr>
    </w:p>
    <w:p>
      <w:pPr>
        <w:spacing w:after="0" w:line="38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240"/>
          </w:cols>
          <w:pgMar w:left="600" w:top="694" w:right="1040" w:bottom="0" w:gutter="0" w:footer="0" w:header="0"/>
          <w:type w:val="continuous"/>
        </w:sectPr>
      </w:pPr>
    </w:p>
    <w:bookmarkStart w:id="40" w:name="page41"/>
    <w:bookmarkEnd w:id="40"/>
    <w:p>
      <w:pPr>
        <w:jc w:val="both"/>
        <w:spacing w:after="0" w:line="278" w:lineRule="auto"/>
        <w:rPr>
          <w:sz w:val="20"/>
          <w:szCs w:val="20"/>
          <w:color w:val="auto"/>
        </w:rPr>
      </w:pPr>
      <w:r>
        <w:rPr>
          <w:rFonts w:ascii="Times New Roman" w:cs="Times New Roman" w:eastAsia="Times New Roman" w:hAnsi="Times New Roman"/>
          <w:sz w:val="20"/>
          <w:szCs w:val="20"/>
          <w:color w:val="auto"/>
        </w:rPr>
        <w:t>store revenues based adjusts for this shift in weeks and compares the periods from Febr ry 5, 2025 to Febr ry 3, 2026 to the periods from Febr ry 4, 2024 through Febr 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-276225</wp:posOffset>
            </wp:positionV>
            <wp:extent cx="11430" cy="628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36" w:lineRule="exact"/>
        <w:rPr>
          <w:sz w:val="20"/>
          <w:szCs w:val="20"/>
          <w:color w:val="auto"/>
        </w:rPr>
      </w:pPr>
    </w:p>
    <w:p>
      <w:pPr>
        <w:jc w:val="both"/>
        <w:ind w:firstLine="53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Cost of oduct - </w:t>
      </w:r>
      <w:r>
        <w:rPr>
          <w:rFonts w:ascii="Times New Roman" w:cs="Times New Roman" w:eastAsia="Times New Roman" w:hAnsi="Times New Roman"/>
          <w:sz w:val="20"/>
          <w:szCs w:val="20"/>
          <w:color w:val="auto"/>
        </w:rPr>
        <w:t>The total cost of products was $300.3 for fiscal 2025 and $314.4 for fiscal 2024. The total cost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as a percentage of total revenues decreased to 14.3% for fiscal 2025 compared to 14.7% for fiscal 2024. The decrease in total cost of products as a percentage of total revenues is associated with declines in both entertainment and food and beverage cost of sales, partially offset by higher food and beverage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-476250</wp:posOffset>
            </wp:positionV>
            <wp:extent cx="4763" cy="4763"/>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-518795</wp:posOffset>
            </wp:positionV>
            <wp:extent cx="4763" cy="203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-104140</wp:posOffset>
            </wp:positionV>
            <wp:extent cx="8255" cy="565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1" w:lineRule="exact"/>
        <w:rPr>
          <w:sz w:val="20"/>
          <w:szCs w:val="20"/>
          <w:color w:val="auto"/>
        </w:rPr>
      </w:pPr>
    </w:p>
    <w:p>
      <w:pPr>
        <w:jc w:val="both"/>
        <w:ind w:firstLine="535"/>
        <w:spacing w:after="0" w:line="275" w:lineRule="auto"/>
        <w:rPr>
          <w:sz w:val="20"/>
          <w:szCs w:val="20"/>
          <w:color w:val="auto"/>
        </w:rPr>
      </w:pPr>
      <w:r>
        <w:rPr>
          <w:rFonts w:ascii="Times New Roman" w:cs="Times New Roman" w:eastAsia="Times New Roman" w:hAnsi="Times New Roman"/>
          <w:sz w:val="19"/>
          <w:szCs w:val="19"/>
          <w:color w:val="auto"/>
        </w:rPr>
        <w:t>Cost of entertainment decreased to $107.1 in fiscal 2025 compared to $118.6 in fiscal 2024. The cost of entertainment, as a percentage of entertainment revenues, decreased to 8.1% for fiscal 2025 from 8.5% in the fiscal 2024. The decrease was primarily attributable to vendor cost savings and lower redemptions due to certain ticket payout adjustments and redemption center pricing changes, partially offset by tariff cost pressure in the second half of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-112395</wp:posOffset>
            </wp:positionV>
            <wp:extent cx="8255" cy="565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8"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Cost of food and beverage products decreased to $193.2 for fiscal 2025 compared to $195.8 for fiscal 2024. Cost of food and beverage products, as a percentage of food and beverage revenues, decreased to 24.8% for fiscal 2025 from 26.4% for fiscal 2024. The decrease was due to food and beverage menu price increases, the mix of products sold with our new menu, and continued pply chain and ingredient optimization.</w:t>
      </w:r>
    </w:p>
    <w:p>
      <w:pPr>
        <w:spacing w:after="0" w:line="75" w:lineRule="exact"/>
        <w:rPr>
          <w:sz w:val="20"/>
          <w:szCs w:val="20"/>
          <w:color w:val="auto"/>
        </w:rPr>
      </w:pPr>
    </w:p>
    <w:p>
      <w:pPr>
        <w:jc w:val="both"/>
        <w:ind w:firstLine="53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 payroll and be fits - </w:t>
      </w:r>
      <w:r>
        <w:rPr>
          <w:rFonts w:ascii="Times New Roman" w:cs="Times New Roman" w:eastAsia="Times New Roman" w:hAnsi="Times New Roman"/>
          <w:sz w:val="20"/>
          <w:szCs w:val="20"/>
          <w:color w:val="auto"/>
        </w:rPr>
        <w:t>Total operating payroll and benefits increased to $535.8 in fiscal 2025 compared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$523.5 in fiscal 2024. The increase was primarily related to incremental wages of $20.3 associated with noncomparable stores, partially offset by labor efficiencies. The total cost of operating payroll and benefits as a percentage of total revenues was 25.5% in fiscal 2025 compared to 24.5% in fiscal 2024 due to the impact of sales deleveraging.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-254635</wp:posOffset>
            </wp:positionV>
            <wp:extent cx="8255" cy="565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-254635</wp:posOffset>
            </wp:positionV>
            <wp:extent cx="8255" cy="565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jc w:val="both"/>
        <w:ind w:firstLine="545"/>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st e operati nses - </w:t>
      </w:r>
      <w:r>
        <w:rPr>
          <w:rFonts w:ascii="Times New Roman" w:cs="Times New Roman" w:eastAsia="Times New Roman" w:hAnsi="Times New Roman"/>
          <w:sz w:val="20"/>
          <w:szCs w:val="20"/>
          <w:color w:val="auto"/>
        </w:rPr>
        <w:t>Other store operating expenses increased to $725.1 in fiscal 2025 compared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$690.4 in fiscal 2024. The $34.7 increase was primarily related to $12.7 of increased marketing effo rts, $20.3 associated with non-marketing costs for noncomparable stores, $5.3 related to increases in non-capitalizable games maintenance, systems costs and other preventative maintenance costs at our comparable stores and $3.7 related to increased utilities costs at our comparable stores, partially offset by operating efficiencies. Other store operating expense as a percentage of total revenues increased to 34.5% in fiscal 2025 compared to 32.4%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-812165</wp:posOffset>
            </wp:positionV>
            <wp:extent cx="4763" cy="120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-706120</wp:posOffset>
            </wp:positionV>
            <wp:extent cx="8255" cy="565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-253365</wp:posOffset>
            </wp:positionV>
            <wp:extent cx="8255" cy="565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-253365</wp:posOffset>
            </wp:positionV>
            <wp:extent cx="8255" cy="565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8" w:lineRule="exact"/>
        <w:rPr>
          <w:sz w:val="20"/>
          <w:szCs w:val="20"/>
          <w:color w:val="auto"/>
        </w:rPr>
      </w:pPr>
    </w:p>
    <w:p>
      <w:pPr>
        <w:jc w:val="both"/>
        <w:ind w:firstLine="53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nses - </w:t>
      </w:r>
      <w:r>
        <w:rPr>
          <w:rFonts w:ascii="Times New Roman" w:cs="Times New Roman" w:eastAsia="Times New Roman" w:hAnsi="Times New Roman"/>
          <w:sz w:val="20"/>
          <w:szCs w:val="20"/>
          <w:color w:val="auto"/>
        </w:rPr>
        <w:t>General and administrative expenses increased to $117.0 in fiscal 2025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$99.5 in fiscal 2024. The increase in general and administrative expenses was primarily driven by higher share-based incentive compensation of $15.0. General and administrative expenses as a percentage of total revenues increased to 5.6% in fiscal 2025 compared to 4.7% in fiscal 2024.</w:t>
      </w:r>
    </w:p>
    <w:p>
      <w:pPr>
        <w:spacing w:after="0" w:line="20" w:lineRule="exact"/>
        <w:rPr>
          <w:sz w:val="20"/>
          <w:szCs w:val="20"/>
          <w:color w:val="auto"/>
        </w:rPr>
      </w:pPr>
    </w:p>
    <w:p>
      <w:pPr>
        <w:spacing w:after="0" w:line="56" w:lineRule="exact"/>
        <w:rPr>
          <w:sz w:val="20"/>
          <w:szCs w:val="20"/>
          <w:color w:val="auto"/>
        </w:rPr>
      </w:pPr>
    </w:p>
    <w:p>
      <w:pPr>
        <w:jc w:val="both"/>
        <w:ind w:firstLine="535"/>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 eciation and amorti tion nse - </w:t>
      </w:r>
      <w:r>
        <w:rPr>
          <w:rFonts w:ascii="Times New Roman" w:cs="Times New Roman" w:eastAsia="Times New Roman" w:hAnsi="Times New Roman"/>
          <w:sz w:val="20"/>
          <w:szCs w:val="20"/>
          <w:color w:val="auto"/>
        </w:rPr>
        <w:t>Depreciation and amortization expense increased to $279.4 in fiscal 2025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$238.2 in fiscal 2024, primarily due to new store openings, store remodels and new amusement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-219710</wp:posOffset>
            </wp:positionV>
            <wp:extent cx="4763" cy="508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763" cy="508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-119380</wp:posOffset>
            </wp:positionV>
            <wp:extent cx="8255" cy="565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2" w:lineRule="exact"/>
        <w:rPr>
          <w:sz w:val="20"/>
          <w:szCs w:val="20"/>
          <w:color w:val="auto"/>
        </w:rPr>
      </w:pPr>
    </w:p>
    <w:p>
      <w:pPr>
        <w:ind w:firstLine="535"/>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Pre-openi cost - </w:t>
      </w:r>
      <w:r>
        <w:rPr>
          <w:rFonts w:ascii="Times New Roman" w:cs="Times New Roman" w:eastAsia="Times New Roman" w:hAnsi="Times New Roman"/>
          <w:sz w:val="20"/>
          <w:szCs w:val="20"/>
          <w:color w:val="auto"/>
        </w:rPr>
        <w:t>Pre-opening costs increased to $19.0 in fiscal 2025 compared to $18.7 in fiscal 2024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the timing of costs in our pipeline of new stores for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-233045</wp:posOffset>
            </wp:positionV>
            <wp:extent cx="4763" cy="203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763" cy="20320"/>
                    </a:xfrm>
                    <a:prstGeom prst="rect">
                      <a:avLst/>
                    </a:prstGeom>
                    <a:noFill/>
                  </pic:spPr>
                </pic:pic>
              </a:graphicData>
            </a:graphic>
          </wp:anchor>
        </w:drawing>
      </w:r>
    </w:p>
    <w:p>
      <w:pPr>
        <w:spacing w:after="0" w:line="32" w:lineRule="exact"/>
        <w:rPr>
          <w:sz w:val="20"/>
          <w:szCs w:val="20"/>
          <w:color w:val="auto"/>
        </w:rPr>
      </w:pPr>
    </w:p>
    <w:p>
      <w:pPr>
        <w:ind w:left="540"/>
        <w:spacing w:after="0"/>
        <w:tabs>
          <w:tab w:leader="none" w:pos="1620" w:val="left"/>
          <w:tab w:leader="none" w:pos="2640" w:val="left"/>
        </w:tabs>
        <w:rPr>
          <w:sz w:val="20"/>
          <w:szCs w:val="20"/>
          <w:color w:val="auto"/>
        </w:rPr>
      </w:pPr>
      <w:r>
        <w:rPr>
          <w:rFonts w:ascii="Times New Roman" w:cs="Times New Roman" w:eastAsia="Times New Roman" w:hAnsi="Times New Roman"/>
          <w:sz w:val="20"/>
          <w:szCs w:val="20"/>
          <w:b w:val="1"/>
          <w:bCs w:val="1"/>
          <w:i w:val="1"/>
          <w:iCs w:val="1"/>
          <w:color w:val="auto"/>
        </w:rPr>
        <w:t>Other ch</w:t>
      </w:r>
      <w:r>
        <w:rPr>
          <w:sz w:val="20"/>
          <w:szCs w:val="20"/>
          <w:color w:val="auto"/>
        </w:rPr>
        <w:tab/>
      </w:r>
      <w:r>
        <w:rPr>
          <w:rFonts w:ascii="Times New Roman" w:cs="Times New Roman" w:eastAsia="Times New Roman" w:hAnsi="Times New Roman"/>
          <w:sz w:val="20"/>
          <w:szCs w:val="20"/>
          <w:b w:val="1"/>
          <w:bCs w:val="1"/>
          <w:i w:val="1"/>
          <w:iCs w:val="1"/>
          <w:color w:val="auto"/>
        </w:rPr>
        <w:t>s and gai</w:t>
        <w:tab/>
        <w:t xml:space="preserve">- </w:t>
      </w:r>
      <w:r>
        <w:rPr>
          <w:rFonts w:ascii="Times New Roman" w:cs="Times New Roman" w:eastAsia="Times New Roman" w:hAnsi="Times New Roman"/>
          <w:sz w:val="20"/>
          <w:szCs w:val="20"/>
          <w:color w:val="auto"/>
        </w:rPr>
        <w:t>Other charges and gains increased to $40.1 in fiscal 2025 compared to $27.6 in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-27305</wp:posOffset>
            </wp:positionV>
            <wp:extent cx="4763" cy="120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763" cy="12065"/>
                    </a:xfrm>
                    <a:prstGeom prst="rect">
                      <a:avLst/>
                    </a:prstGeom>
                    <a:noFill/>
                  </pic:spPr>
                </pic:pic>
              </a:graphicData>
            </a:graphic>
          </wp:anchor>
        </w:drawing>
      </w:r>
    </w:p>
    <w:p>
      <w:pPr>
        <w:jc w:val="both"/>
        <w:spacing w:after="0" w:line="278" w:lineRule="auto"/>
        <w:rPr>
          <w:sz w:val="20"/>
          <w:szCs w:val="20"/>
          <w:color w:val="auto"/>
        </w:rPr>
      </w:pPr>
      <w:r>
        <w:rPr>
          <w:rFonts w:ascii="Times New Roman" w:cs="Times New Roman" w:eastAsia="Times New Roman" w:hAnsi="Times New Roman"/>
          <w:sz w:val="20"/>
          <w:szCs w:val="20"/>
          <w:color w:val="auto"/>
        </w:rPr>
        <w:t>2024. The increase was primarily due to the write-off of certain assets, partially offset by decreased system implementation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-267335</wp:posOffset>
            </wp:positionV>
            <wp:extent cx="8255" cy="565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6" w:lineRule="exact"/>
        <w:rPr>
          <w:sz w:val="20"/>
          <w:szCs w:val="20"/>
          <w:color w:val="auto"/>
        </w:rPr>
      </w:pPr>
    </w:p>
    <w:p>
      <w:pPr>
        <w:jc w:val="both"/>
        <w:ind w:firstLine="535"/>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nse, net - </w:t>
      </w:r>
      <w:r>
        <w:rPr>
          <w:rFonts w:ascii="Times New Roman" w:cs="Times New Roman" w:eastAsia="Times New Roman" w:hAnsi="Times New Roman"/>
          <w:sz w:val="20"/>
          <w:szCs w:val="20"/>
          <w:color w:val="auto"/>
        </w:rPr>
        <w:t>Interest expense, net increased to $154.0 in fiscal 2025 compared to $135.3 in fiscal 2024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primarily due to incremental interest expense associated with sale-leaseback transactions and borrowings outstanding under our Credit Agreement, partially offset by a decrease in interest rates on our Credit Facility. See further discussion of the Company's debt activity at Note 6 of the consolidated financial statements. See further discussion of the sale-leaseback transaction at Note 8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1767205</wp:posOffset>
            </wp:positionH>
            <wp:positionV relativeFrom="paragraph">
              <wp:posOffset>-403225</wp:posOffset>
            </wp:positionV>
            <wp:extent cx="8255" cy="565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Loss on debt r fi ncin - </w:t>
      </w:r>
      <w:r>
        <w:rPr>
          <w:rFonts w:ascii="Times New Roman" w:cs="Times New Roman" w:eastAsia="Times New Roman" w:hAnsi="Times New Roman"/>
          <w:sz w:val="20"/>
          <w:szCs w:val="20"/>
          <w:color w:val="auto"/>
        </w:rPr>
        <w:t>We did not have any loss on debt refinancing in fiscal 2025. In fiscal 2024, loss on debt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refinancing was $15.2. The loss was primarily a result of an amendment to our Credit Agreement. See further discussion of the Company's debt refinancing activity at Note 6 of the consolidated financial statements.</w:t>
      </w:r>
    </w:p>
    <w:p>
      <w:pPr>
        <w:spacing w:after="0" w:line="20" w:lineRule="exact"/>
        <w:rPr>
          <w:sz w:val="20"/>
          <w:szCs w:val="20"/>
          <w:color w:val="auto"/>
        </w:rPr>
      </w:pPr>
    </w:p>
    <w:p>
      <w:pPr>
        <w:spacing w:after="0" w:line="50"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Provision for (benef</w:t>
      </w:r>
      <w:r>
        <w:rPr>
          <w:sz w:val="1"/>
          <w:szCs w:val="1"/>
          <w:color w:val="auto"/>
        </w:rPr>
        <w:drawing>
          <wp:inline distT="0" distB="0" distL="0" distR="0">
            <wp:extent cx="20320" cy="84455"/>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0320" cy="84455"/>
                    </a:xfrm>
                    <a:prstGeom prst="rect">
                      <a:avLst/>
                    </a:prstGeom>
                    <a:noFill/>
                    <a:ln>
                      <a:noFill/>
                    </a:ln>
                  </pic:spPr>
                </pic:pic>
              </a:graphicData>
            </a:graphic>
          </wp:inline>
        </w:drawing>
      </w:r>
      <w:r>
        <w:rPr>
          <w:rFonts w:ascii="Times New Roman" w:cs="Times New Roman" w:eastAsia="Times New Roman" w:hAnsi="Times New Roman"/>
          <w:sz w:val="20"/>
          <w:szCs w:val="20"/>
          <w:b w:val="1"/>
          <w:bCs w:val="1"/>
          <w:i w:val="1"/>
          <w:iCs w:val="1"/>
          <w:color w:val="auto"/>
        </w:rPr>
        <w:t xml:space="preserve">t fr ) income ta s -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effective tax rate for fiscal 2025 was 28.3%, compared to 16.5%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fiscal 2024. The effective tax rate increase for fiscal 2025 in comparison to fiscal 2024 was primarily driven by a significant shift in pre-tax book income, in a pre-tax loss environment, certain tax attributes and permanent items have a more pronounced effect on the effective tax rate, as they represent a larger proportion relative to a diminished income base. Additionally, an increase in permanent nondeductible items and unf orable state income tax effects during fiscal 2025 further contributed to the higher effective tax rate relative to the prior year. See further discussion of the Company's Income taxes at Note 7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-958850</wp:posOffset>
            </wp:positionV>
            <wp:extent cx="4763" cy="120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-1003935</wp:posOffset>
            </wp:positionV>
            <wp:extent cx="8255" cy="565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-852805</wp:posOffset>
            </wp:positionV>
            <wp:extent cx="8255" cy="565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-710565</wp:posOffset>
            </wp:positionV>
            <wp:extent cx="11430" cy="628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-551180</wp:posOffset>
            </wp:positionV>
            <wp:extent cx="8255" cy="565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1681480</wp:posOffset>
            </wp:positionH>
            <wp:positionV relativeFrom="paragraph">
              <wp:posOffset>-551180</wp:posOffset>
            </wp:positionV>
            <wp:extent cx="8255" cy="565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3531235</wp:posOffset>
            </wp:positionH>
            <wp:positionV relativeFrom="paragraph">
              <wp:posOffset>-398145</wp:posOffset>
            </wp:positionV>
            <wp:extent cx="8255" cy="546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4999355</wp:posOffset>
            </wp:positionH>
            <wp:positionV relativeFrom="paragraph">
              <wp:posOffset>-400050</wp:posOffset>
            </wp:positionV>
            <wp:extent cx="8255" cy="565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-249555</wp:posOffset>
            </wp:positionV>
            <wp:extent cx="8255" cy="565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800"/>
          </w:cols>
          <w:pgMar w:left="1040" w:top="728" w:right="104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Debt</w:t>
      </w:r>
    </w:p>
    <w:p>
      <w:pPr>
        <w:spacing w:after="0" w:line="133"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In fiscal 2022, the Company entered into a senior secured credit agreement (as amended periodically, the “Credit Agreement”) including a revolving credit facility (the “Revolving Credit Facility”) and a term loan facility (together with the Revolving Credit Facility, the “Credit Facility”). On November 1, 2024, Dave and Buster’s Inc. (“D&amp;B”) Inc. entered into an amendment with its banking syndicate that amended the Credit Facility (the “Fourth Amendment”). The Fourth Amendment, among other things, increased term loans to an aggregate principal amount of $700.0 (the “Incremental Term B Loans”) with a maturity date of November 1, 2031, and increased the Revolving Credit Facility by $150.0 to a total $650.0 with a maturity date of November 1, 2029. The proceeds from the Incremental Term B Loans were primarily used to redeem $440.0 of outstanding senior secured notes (see 7.625% Senior Secured Notes below), and to pay down $200.0 of the principal on term loans outstanding under the Credit Facility (the “Existing Term B Loans”).</w:t>
      </w:r>
    </w:p>
    <w:p>
      <w:pPr>
        <w:spacing w:after="0" w:line="93"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On December 9, 2025, D&amp;B Inc., Dave &amp; Buster’s Holdings, Inc. (“D&amp;B Holdings”), the lenders party thereto and Deutsche Bank AG New York Branch, as administrative agent entered into the Fifth Amendment to the Credit Agreement (the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-116840</wp:posOffset>
            </wp:positionV>
            <wp:extent cx="11430" cy="635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1430" cy="63500"/>
                    </a:xfrm>
                    <a:prstGeom prst="rect">
                      <a:avLst/>
                    </a:prstGeom>
                    <a:noFill/>
                  </pic:spPr>
                </pic:pic>
              </a:graphicData>
            </a:graphic>
          </wp:anchor>
        </w:drawing>
      </w:r>
    </w:p>
    <w:p>
      <w:pPr>
        <w:spacing w:after="0" w:line="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Fifth Amendment among other things:</w:t>
      </w:r>
    </w:p>
    <w:p>
      <w:pPr>
        <w:spacing w:after="0" w:line="67" w:lineRule="exact"/>
        <w:rPr>
          <w:sz w:val="20"/>
          <w:szCs w:val="20"/>
          <w:color w:val="auto"/>
        </w:rPr>
      </w:pPr>
    </w:p>
    <w:p>
      <w:pPr>
        <w:jc w:val="both"/>
        <w:ind w:left="900" w:hanging="366"/>
        <w:spacing w:after="0" w:line="263"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for an increase in the maximum permitted net total leverage ratio of D&amp;B Inc. and its restricted subsidiaries from 3.50:1.00 to 4.00:1.00 as of the end of each fiscal quarter when applicable to test the net total leverage ratio and</w:t>
      </w:r>
    </w:p>
    <w:p>
      <w:pPr>
        <w:spacing w:after="0" w:line="16" w:lineRule="exact"/>
        <w:rPr>
          <w:rFonts w:ascii="Times New Roman" w:cs="Times New Roman" w:eastAsia="Times New Roman" w:hAnsi="Times New Roman"/>
          <w:sz w:val="20"/>
          <w:szCs w:val="20"/>
          <w:color w:val="auto"/>
        </w:rPr>
      </w:pPr>
    </w:p>
    <w:p>
      <w:pPr>
        <w:ind w:left="900" w:hanging="366"/>
        <w:spacing w:after="0" w:line="278"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the margin applicable to the revolving loans to, in the case of SOFR loans, 3.25% per annum and, in the case of ABR loans, 2.25% per annum.</w:t>
      </w:r>
    </w:p>
    <w:p>
      <w:pPr>
        <w:spacing w:after="0" w:line="61"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Both the Existing Term B Loans and the Incremental Term B Loans bear interest at Term SOFR or ABR (each, as defined in the Credit Agreement) plus (i) in the case of Term SOFR loans, 3.25% per annum and (ii) in the case of ABR loans, 2.25% per annum. Borrowings under the Revolving Credit Facility bear interest sub ect to a pricing grid based on net total leverage, at Term SOFR plus a spread ranging from 2.50% to 3.25% per annum or ABR plus a spread ranging from 1.50% to 2.25% per annum. Unused commitments under the Revolving Credit Facility incur initial commitment fees of 0.30% to 0.50%. Additionally, the interest rate margin applicable to the Existing Term B Loans and loans outstanding under the Revolving Credit Facility would be sub ect to an additional 0.25% step-down if a rating of B1/B+ or higher from Moody’s and S&amp;P is achieved (which will step if such rating is subsequently not maintained).</w:t>
      </w:r>
    </w:p>
    <w:p>
      <w:pPr>
        <w:spacing w:after="0" w:line="88" w:lineRule="exact"/>
        <w:rPr>
          <w:sz w:val="20"/>
          <w:szCs w:val="20"/>
          <w:color w:val="auto"/>
        </w:rPr>
      </w:pPr>
    </w:p>
    <w:p>
      <w:pPr>
        <w:jc w:val="both"/>
        <w:ind w:firstLine="535"/>
        <w:spacing w:after="0" w:line="246" w:lineRule="auto"/>
        <w:rPr>
          <w:sz w:val="20"/>
          <w:szCs w:val="20"/>
          <w:color w:val="auto"/>
        </w:rPr>
      </w:pPr>
      <w:r>
        <w:rPr>
          <w:rFonts w:ascii="Times New Roman" w:cs="Times New Roman" w:eastAsia="Times New Roman" w:hAnsi="Times New Roman"/>
          <w:sz w:val="20"/>
          <w:szCs w:val="20"/>
          <w:color w:val="auto"/>
        </w:rPr>
        <w:t>A portion of the Revolving Credit Facility not to exceed $35.0 is available for the issuance of letters of credit. As of Febr ry 3, 2026, we had letters of credit outstanding of $13.7 and an unused commitment balance of $466.3 under the Revolving Credit Facility. The Credit Facility may be increased through incremental facilities, by an amount equal to the greater of (i) $400.0 and (ii) 0.75 times trailing 12-month Adjusted EBITDA, as defined in the Credit Agreement, plus additional amounts sub ect to compliance with applicable leverage ratio and/or interest coverage ratio requirements.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7.625% </w:t>
      </w:r>
      <w:r>
        <w:rPr>
          <w:rFonts w:ascii="Times New Roman" w:cs="Times New Roman" w:eastAsia="Times New Roman" w:hAnsi="Times New Roman"/>
          <w:sz w:val="20"/>
          <w:szCs w:val="20"/>
          <w:b w:val="1"/>
          <w:bCs w:val="1"/>
          <w:i w:val="1"/>
          <w:iCs w:val="1"/>
          <w:color w:val="auto"/>
        </w:rPr>
        <w:t>Senior Secured Notes</w:t>
      </w:r>
    </w:p>
    <w:p>
      <w:pPr>
        <w:spacing w:after="0" w:line="12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During fiscal 2020, the Company issued $550.0 aggregate principal amount of 7.625% senior secured notes (the “Notes”). The Notes were issued by D&amp;B Inc and were unconditionally guaranteed by D&amp;B Holdings and certain of D&amp;B Inc’s existing and future wholly owned material domestic subsidiaries. During fiscal 2021, the Company redeemed a total of $110.0 outstanding principal amount of the Notes. During fiscal 2024, using the proceeds from the Fourth Amendment to the Credit Facility discussed above, the Company redeemed the remaining $440.0 outstanding principal amount of the Notes.</w:t>
      </w:r>
    </w:p>
    <w:p>
      <w:pPr>
        <w:spacing w:after="0" w:line="76" w:lineRule="exact"/>
        <w:rPr>
          <w:sz w:val="20"/>
          <w:szCs w:val="20"/>
          <w:color w:val="auto"/>
        </w:rPr>
      </w:pPr>
    </w:p>
    <w:p>
      <w:pPr>
        <w:ind w:left="540"/>
        <w:spacing w:after="0"/>
        <w:tabs>
          <w:tab w:leader="none" w:pos="2080" w:val="left"/>
        </w:tabs>
        <w:rPr>
          <w:sz w:val="20"/>
          <w:szCs w:val="20"/>
          <w:color w:val="auto"/>
        </w:rPr>
      </w:pPr>
      <w:r>
        <w:rPr>
          <w:rFonts w:ascii="Times New Roman" w:cs="Times New Roman" w:eastAsia="Times New Roman" w:hAnsi="Times New Roman"/>
          <w:sz w:val="20"/>
          <w:szCs w:val="20"/>
          <w:b w:val="1"/>
          <w:bCs w:val="1"/>
          <w:i w:val="1"/>
          <w:iCs w:val="1"/>
          <w:color w:val="auto"/>
        </w:rPr>
        <w:t>Loss on debt r fi</w:t>
      </w:r>
      <w:r>
        <w:rPr>
          <w:sz w:val="20"/>
          <w:szCs w:val="20"/>
          <w:color w:val="auto"/>
        </w:rPr>
        <w:tab/>
      </w:r>
      <w:r>
        <w:rPr>
          <w:rFonts w:ascii="Times New Roman" w:cs="Times New Roman" w:eastAsia="Times New Roman" w:hAnsi="Times New Roman"/>
          <w:sz w:val="19"/>
          <w:szCs w:val="19"/>
          <w:b w:val="1"/>
          <w:bCs w:val="1"/>
          <w:i w:val="1"/>
          <w:iCs w:val="1"/>
          <w:color w:val="auto"/>
        </w:rPr>
        <w:t>ncin</w:t>
      </w:r>
    </w:p>
    <w:p>
      <w:pPr>
        <w:spacing w:after="0" w:line="20" w:lineRule="exact"/>
        <w:rPr>
          <w:sz w:val="20"/>
          <w:szCs w:val="20"/>
          <w:color w:val="auto"/>
        </w:rPr>
      </w:pPr>
    </w:p>
    <w:p>
      <w:pPr>
        <w:spacing w:after="0" w:line="112"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Term Loans — </w:t>
      </w:r>
      <w:r>
        <w:rPr>
          <w:rFonts w:ascii="Times New Roman" w:cs="Times New Roman" w:eastAsia="Times New Roman" w:hAnsi="Times New Roman"/>
          <w:sz w:val="20"/>
          <w:szCs w:val="20"/>
          <w:color w:val="auto"/>
        </w:rPr>
        <w:t>In connection with the Fourth Amendment described above, certain lenders exited the syndicate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were replaced by new syndicate members. The term loans, in the aggregate, were increased, a portion of the term loan facility was deemed extinguished, and a portion was determined to be modified. As a result, $4.1 of unamortized costs were written of and $8.2 of new fees were expensed on the modified portion resulting in a total charge of $12.3 included in “Loss on debt refinancing” on the Consolidated Statements of Comprehensive Income (Loss) for fiscal 2024. The remaining unamortized issuance discounts and new issuance discount and costs immediately subsequent to the refinancings were deferred and are amortized into interest expense, net over the remaining term of the Existing Term B Loans and the Incremental Term B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-701040</wp:posOffset>
            </wp:positionV>
            <wp:extent cx="8255" cy="565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800"/>
          </w:cols>
          <w:pgMar w:left="1040" w:top="721" w:right="1040" w:bottom="0" w:gutter="0" w:footer="0" w:header="0"/>
          <w:type w:val="continuous"/>
        </w:sectPr>
      </w:pPr>
    </w:p>
    <w:bookmarkStart w:id="42" w:name="page43"/>
    <w:bookmarkEnd w:id="42"/>
    <w:p>
      <w:pPr>
        <w:jc w:val="both"/>
        <w:ind w:firstLine="535"/>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Revolving C dit F ilit </w:t>
      </w:r>
      <w:r>
        <w:rPr>
          <w:rFonts w:ascii="Times New Roman" w:cs="Times New Roman" w:eastAsia="Times New Roman" w:hAnsi="Times New Roman"/>
          <w:sz w:val="20"/>
          <w:szCs w:val="20"/>
          <w:color w:val="auto"/>
        </w:rPr>
        <w:t>In connection with the Fourth Amendment described above, certain lenders exited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syndicate and were replaced by new syndicate members. The Revolving Credit Facility was increased in size, a portion of the Revolving Credit Facility was deemed extinguished, and a portion was determined to be modified. As a result, $0.6 of unamortized costs were written off and included in “Loss on debt refinancing” on the Consolidated Statements of Comprehensive Income (Loss) for fiscal 2024. The remaining unamortized issuance discounts and new issuance costs immediately subsequent to the refinancings were deferred and are amortized into interest expense, net over the remaining term of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-935990</wp:posOffset>
            </wp:positionV>
            <wp:extent cx="4763" cy="2921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763" cy="2921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-412115</wp:posOffset>
            </wp:positionV>
            <wp:extent cx="8890" cy="844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-267335</wp:posOffset>
            </wp:positionV>
            <wp:extent cx="8890" cy="844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6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In connection with the Fifth Amendment described above, all lenders remained in the syndicate. The Revolving Credit Facility was not increased or decreased in size. The unamortized issuance discounts prior to the Fifth Amendment and new issuance costs incurred of a oximately $0.7 were deferred and are amortized into interest expense, net over the remaining term of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-414655</wp:posOffset>
            </wp:positionV>
            <wp:extent cx="11430" cy="628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57" w:lineRule="exact"/>
        <w:rPr>
          <w:sz w:val="20"/>
          <w:szCs w:val="20"/>
          <w:color w:val="auto"/>
        </w:rPr>
      </w:pPr>
    </w:p>
    <w:p>
      <w:pPr>
        <w:jc w:val="both"/>
        <w:ind w:firstLine="535"/>
        <w:spacing w:after="0" w:line="249" w:lineRule="auto"/>
        <w:rPr>
          <w:sz w:val="20"/>
          <w:szCs w:val="20"/>
          <w:color w:val="auto"/>
        </w:rPr>
      </w:pPr>
      <w:r>
        <w:rPr>
          <w:rFonts w:ascii="Times New Roman" w:cs="Times New Roman" w:eastAsia="Times New Roman" w:hAnsi="Times New Roman"/>
          <w:sz w:val="20"/>
          <w:szCs w:val="20"/>
          <w:i w:val="1"/>
          <w:iCs w:val="1"/>
          <w:color w:val="auto"/>
        </w:rPr>
        <w:t>The N</w:t>
      </w:r>
      <w:r>
        <w:rPr>
          <w:sz w:val="1"/>
          <w:szCs w:val="1"/>
          <w:color w:val="auto"/>
        </w:rPr>
        <w:drawing>
          <wp:inline distT="0" distB="0" distL="0" distR="0">
            <wp:extent cx="7620" cy="38735"/>
            <wp:effectExtent l="0" t="0" r="0"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620" cy="38735"/>
                    </a:xfrm>
                    <a:prstGeom prst="rect">
                      <a:avLst/>
                    </a:prstGeom>
                    <a:noFill/>
                    <a:ln>
                      <a:noFill/>
                    </a:ln>
                  </pic:spPr>
                </pic:pic>
              </a:graphicData>
            </a:graphic>
          </wp:inline>
        </w:drawing>
      </w:r>
      <w:r>
        <w:rPr>
          <w:rFonts w:ascii="Times New Roman" w:cs="Times New Roman" w:eastAsia="Times New Roman" w:hAnsi="Times New Roman"/>
          <w:sz w:val="20"/>
          <w:szCs w:val="20"/>
          <w:i w:val="1"/>
          <w:iCs w:val="1"/>
          <w:color w:val="auto"/>
        </w:rPr>
        <w:t xml:space="preserve"> tes — </w:t>
      </w:r>
      <w:r>
        <w:rPr>
          <w:rFonts w:ascii="Times New Roman" w:cs="Times New Roman" w:eastAsia="Times New Roman" w:hAnsi="Times New Roman"/>
          <w:sz w:val="20"/>
          <w:szCs w:val="20"/>
          <w:color w:val="auto"/>
        </w:rPr>
        <w:t>Immediately prior to paying down the Notes, the Company had $2.3 of unamortized debt issuance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costs. The Notes were deemed fully extinguished, and all such costs were included in “Loss on debt refinancing” on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780" w:type="dxa"/>
            <w:vAlign w:val="bottom"/>
            <w:gridSpan w:val="29"/>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Consolidated Statements of Comprehensive Income (Loss) f</w:t>
            </w:r>
          </w:p>
        </w:tc>
        <w:tc>
          <w:tcPr>
            <w:tcW w:w="20" w:type="dxa"/>
            <w:vAlign w:val="bottom"/>
          </w:tcPr>
          <w:p>
            <w:pPr>
              <w:spacing w:after="0"/>
              <w:rPr>
                <w:sz w:val="10"/>
                <w:szCs w:val="10"/>
                <w:color w:val="auto"/>
              </w:rPr>
            </w:pPr>
          </w:p>
        </w:tc>
        <w:tc>
          <w:tcPr>
            <w:tcW w:w="1460" w:type="dxa"/>
            <w:vAlign w:val="bottom"/>
            <w:gridSpan w:val="4"/>
            <w:vMerge w:val="restart"/>
          </w:tcPr>
          <w:p>
            <w:pPr>
              <w:ind w:left="200"/>
              <w:spacing w:after="0"/>
              <w:rPr>
                <w:sz w:val="20"/>
                <w:szCs w:val="20"/>
                <w:color w:val="auto"/>
              </w:rPr>
            </w:pPr>
            <w:r>
              <w:rPr>
                <w:rFonts w:ascii="Times New Roman" w:cs="Times New Roman" w:eastAsia="Times New Roman" w:hAnsi="Times New Roman"/>
                <w:sz w:val="20"/>
                <w:szCs w:val="20"/>
                <w:color w:val="auto"/>
              </w:rPr>
              <w:t>fiscal 2024.</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780" w:type="dxa"/>
            <w:vAlign w:val="bottom"/>
            <w:gridSpan w:val="29"/>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4780" w:type="dxa"/>
            <w:vAlign w:val="bottom"/>
            <w:gridSpan w:val="29"/>
            <w:vMerge w:val="continue"/>
          </w:tcPr>
          <w:p>
            <w:pPr>
              <w:spacing w:after="0"/>
              <w:rPr>
                <w:sz w:val="6"/>
                <w:szCs w:val="6"/>
                <w:color w:val="auto"/>
              </w:rPr>
            </w:pPr>
          </w:p>
        </w:tc>
        <w:tc>
          <w:tcPr>
            <w:tcW w:w="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3"/>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70" w:type="dxa"/>
            <w:vAlign w:val="bottom"/>
            <w:gridSpan w:val="9"/>
          </w:tcPr>
          <w:p>
            <w:pPr>
              <w:ind w:left="30"/>
              <w:spacing w:after="0"/>
              <w:rPr>
                <w:sz w:val="20"/>
                <w:szCs w:val="20"/>
                <w:color w:val="auto"/>
              </w:rPr>
            </w:pPr>
            <w:r>
              <w:rPr>
                <w:rFonts w:ascii="Times New Roman" w:cs="Times New Roman" w:eastAsia="Times New Roman" w:hAnsi="Times New Roman"/>
                <w:sz w:val="20"/>
                <w:szCs w:val="20"/>
                <w:b w:val="1"/>
                <w:bCs w:val="1"/>
                <w:i w:val="1"/>
                <w:iCs w:val="1"/>
                <w:color w:val="auto"/>
              </w:rPr>
              <w:t>Interest</w:t>
            </w:r>
          </w:p>
        </w:tc>
        <w:tc>
          <w:tcPr>
            <w:tcW w:w="3200" w:type="dxa"/>
            <w:vAlign w:val="bottom"/>
            <w:gridSpan w:val="17"/>
          </w:tcPr>
          <w:p>
            <w:pPr>
              <w:spacing w:after="0"/>
              <w:rPr>
                <w:sz w:val="20"/>
                <w:szCs w:val="20"/>
                <w:color w:val="auto"/>
              </w:rPr>
            </w:pPr>
            <w:r>
              <w:rPr>
                <w:rFonts w:ascii="Times New Roman" w:cs="Times New Roman" w:eastAsia="Times New Roman" w:hAnsi="Times New Roman"/>
                <w:sz w:val="20"/>
                <w:szCs w:val="20"/>
                <w:b w:val="1"/>
                <w:bCs w:val="1"/>
                <w:i w:val="1"/>
                <w:iCs w:val="1"/>
                <w:color w:val="auto"/>
              </w:rPr>
              <w:t>nse</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110" w:type="dxa"/>
            <w:vAlign w:val="bottom"/>
            <w:vMerge w:val="restart"/>
          </w:tcPr>
          <w:p>
            <w:pPr>
              <w:spacing w:after="0"/>
              <w:rPr>
                <w:sz w:val="24"/>
                <w:szCs w:val="24"/>
                <w:color w:val="auto"/>
              </w:rPr>
            </w:pPr>
          </w:p>
        </w:tc>
        <w:tc>
          <w:tcPr>
            <w:tcW w:w="450" w:type="dxa"/>
            <w:vAlign w:val="bottom"/>
            <w:gridSpan w:val="4"/>
            <w:vMerge w:val="restart"/>
          </w:tcPr>
          <w:p>
            <w:pPr>
              <w:ind w:left="30"/>
              <w:spacing w:after="0"/>
              <w:rPr>
                <w:sz w:val="20"/>
                <w:szCs w:val="20"/>
                <w:color w:val="auto"/>
              </w:rPr>
            </w:pPr>
            <w:r>
              <w:rPr>
                <w:rFonts w:ascii="Times New Roman" w:cs="Times New Roman" w:eastAsia="Times New Roman" w:hAnsi="Times New Roman"/>
                <w:sz w:val="20"/>
                <w:szCs w:val="20"/>
                <w:color w:val="auto"/>
                <w:w w:val="93"/>
              </w:rPr>
              <w:t>The f</w:t>
            </w:r>
          </w:p>
        </w:tc>
        <w:tc>
          <w:tcPr>
            <w:tcW w:w="20" w:type="dxa"/>
            <w:vAlign w:val="bottom"/>
            <w:tcBorders>
              <w:bottom w:val="single" w:sz="8" w:color="auto"/>
            </w:tcBorders>
          </w:tcPr>
          <w:p>
            <w:pPr>
              <w:spacing w:after="0"/>
              <w:rPr>
                <w:sz w:val="24"/>
                <w:szCs w:val="24"/>
                <w:color w:val="auto"/>
              </w:rPr>
            </w:pPr>
          </w:p>
        </w:tc>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20"/>
                <w:szCs w:val="20"/>
                <w:color w:val="auto"/>
                <w:w w:val="96"/>
              </w:rPr>
              <w:t>ollowing table sets f</w:t>
            </w:r>
          </w:p>
        </w:tc>
        <w:tc>
          <w:tcPr>
            <w:tcW w:w="20" w:type="dxa"/>
            <w:vAlign w:val="bottom"/>
            <w:tcBorders>
              <w:bottom w:val="single" w:sz="8" w:color="auto"/>
            </w:tcBorders>
          </w:tcPr>
          <w:p>
            <w:pPr>
              <w:spacing w:after="0"/>
              <w:rPr>
                <w:sz w:val="24"/>
                <w:szCs w:val="24"/>
                <w:color w:val="auto"/>
              </w:rPr>
            </w:pPr>
          </w:p>
        </w:tc>
        <w:tc>
          <w:tcPr>
            <w:tcW w:w="90" w:type="dxa"/>
            <w:vAlign w:val="bottom"/>
            <w:vMerge w:val="restart"/>
          </w:tcPr>
          <w:p>
            <w:pPr>
              <w:spacing w:after="0"/>
              <w:rPr>
                <w:sz w:val="24"/>
                <w:szCs w:val="24"/>
                <w:color w:val="auto"/>
              </w:rPr>
            </w:pPr>
          </w:p>
        </w:tc>
        <w:tc>
          <w:tcPr>
            <w:tcW w:w="3050" w:type="dxa"/>
            <w:vAlign w:val="bottom"/>
            <w:gridSpan w:val="8"/>
            <w:vMerge w:val="restart"/>
          </w:tcPr>
          <w:p>
            <w:pPr>
              <w:ind w:left="50"/>
              <w:spacing w:after="0"/>
              <w:rPr>
                <w:sz w:val="20"/>
                <w:szCs w:val="20"/>
                <w:color w:val="auto"/>
              </w:rPr>
            </w:pPr>
            <w:r>
              <w:rPr>
                <w:rFonts w:ascii="Times New Roman" w:cs="Times New Roman" w:eastAsia="Times New Roman" w:hAnsi="Times New Roman"/>
                <w:sz w:val="20"/>
                <w:szCs w:val="20"/>
                <w:color w:val="auto"/>
                <w:w w:val="98"/>
              </w:rPr>
              <w:t>th our recorded interest expense, net f</w:t>
            </w:r>
          </w:p>
        </w:tc>
        <w:tc>
          <w:tcPr>
            <w:tcW w:w="20" w:type="dxa"/>
            <w:vAlign w:val="bottom"/>
            <w:tcBorders>
              <w:bottom w:val="single" w:sz="8" w:color="auto"/>
            </w:tcBorders>
          </w:tcPr>
          <w:p>
            <w:pPr>
              <w:spacing w:after="0"/>
              <w:rPr>
                <w:sz w:val="24"/>
                <w:szCs w:val="24"/>
                <w:color w:val="auto"/>
              </w:rPr>
            </w:pPr>
          </w:p>
        </w:tc>
        <w:tc>
          <w:tcPr>
            <w:tcW w:w="60" w:type="dxa"/>
            <w:vAlign w:val="bottom"/>
            <w:vMerge w:val="restart"/>
          </w:tcPr>
          <w:p>
            <w:pPr>
              <w:spacing w:after="0"/>
              <w:rPr>
                <w:sz w:val="24"/>
                <w:szCs w:val="24"/>
                <w:color w:val="auto"/>
              </w:rPr>
            </w:pPr>
          </w:p>
        </w:tc>
        <w:tc>
          <w:tcPr>
            <w:tcW w:w="19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the periods presented: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6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110" w:type="dxa"/>
            <w:vAlign w:val="bottom"/>
            <w:vMerge w:val="continue"/>
          </w:tcPr>
          <w:p>
            <w:pPr>
              <w:spacing w:after="0"/>
              <w:rPr>
                <w:sz w:val="4"/>
                <w:szCs w:val="4"/>
                <w:color w:val="auto"/>
              </w:rPr>
            </w:pPr>
          </w:p>
        </w:tc>
        <w:tc>
          <w:tcPr>
            <w:tcW w:w="45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gridSpan w:val="13"/>
            <w:vMerge w:val="continue"/>
          </w:tcPr>
          <w:p>
            <w:pPr>
              <w:spacing w:after="0"/>
              <w:rPr>
                <w:sz w:val="4"/>
                <w:szCs w:val="4"/>
                <w:color w:val="auto"/>
              </w:rPr>
            </w:pPr>
          </w:p>
        </w:tc>
        <w:tc>
          <w:tcPr>
            <w:tcW w:w="20" w:type="dxa"/>
            <w:vAlign w:val="bottom"/>
          </w:tcPr>
          <w:p>
            <w:pPr>
              <w:spacing w:after="0"/>
              <w:rPr>
                <w:sz w:val="4"/>
                <w:szCs w:val="4"/>
                <w:color w:val="auto"/>
              </w:rPr>
            </w:pPr>
          </w:p>
        </w:tc>
        <w:tc>
          <w:tcPr>
            <w:tcW w:w="90" w:type="dxa"/>
            <w:vAlign w:val="bottom"/>
            <w:vMerge w:val="continue"/>
          </w:tcPr>
          <w:p>
            <w:pPr>
              <w:spacing w:after="0"/>
              <w:rPr>
                <w:sz w:val="4"/>
                <w:szCs w:val="4"/>
                <w:color w:val="auto"/>
              </w:rPr>
            </w:pPr>
          </w:p>
        </w:tc>
        <w:tc>
          <w:tcPr>
            <w:tcW w:w="305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98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60" w:type="dxa"/>
            <w:vAlign w:val="bottom"/>
            <w:tcBorders>
              <w:bottom w:val="single" w:sz="8" w:color="D2EDF0"/>
            </w:tcBorders>
          </w:tcPr>
          <w:p>
            <w:pPr>
              <w:spacing w:after="0"/>
              <w:rPr>
                <w:sz w:val="24"/>
                <w:szCs w:val="24"/>
                <w:color w:val="auto"/>
              </w:rPr>
            </w:pPr>
          </w:p>
        </w:tc>
        <w:tc>
          <w:tcPr>
            <w:tcW w:w="340" w:type="dxa"/>
            <w:vAlign w:val="bottom"/>
            <w:tcBorders>
              <w:bottom w:val="single" w:sz="8" w:color="D2EDF0"/>
            </w:tcBorders>
          </w:tcPr>
          <w:p>
            <w:pPr>
              <w:spacing w:after="0"/>
              <w:rPr>
                <w:sz w:val="24"/>
                <w:szCs w:val="24"/>
                <w:color w:val="auto"/>
              </w:rPr>
            </w:pPr>
          </w:p>
        </w:tc>
        <w:tc>
          <w:tcPr>
            <w:tcW w:w="110" w:type="dxa"/>
            <w:vAlign w:val="bottom"/>
            <w:tcBorders>
              <w:bottom w:val="single" w:sz="8" w:color="D2EDF0"/>
            </w:tcBorders>
          </w:tcPr>
          <w:p>
            <w:pPr>
              <w:spacing w:after="0"/>
              <w:rPr>
                <w:sz w:val="24"/>
                <w:szCs w:val="24"/>
                <w:color w:val="auto"/>
              </w:rPr>
            </w:pPr>
          </w:p>
        </w:tc>
        <w:tc>
          <w:tcPr>
            <w:tcW w:w="190" w:type="dxa"/>
            <w:vAlign w:val="bottom"/>
            <w:tcBorders>
              <w:bottom w:val="single" w:sz="8" w:color="D2EDF0"/>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160" w:type="dxa"/>
            <w:vAlign w:val="bottom"/>
            <w:tcBorders>
              <w:bottom w:val="single" w:sz="8" w:color="D2EDF0"/>
            </w:tcBorders>
          </w:tcPr>
          <w:p>
            <w:pPr>
              <w:spacing w:after="0"/>
              <w:rPr>
                <w:sz w:val="24"/>
                <w:szCs w:val="24"/>
                <w:color w:val="auto"/>
              </w:rPr>
            </w:pPr>
          </w:p>
        </w:tc>
        <w:tc>
          <w:tcPr>
            <w:tcW w:w="4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270" w:type="dxa"/>
            <w:vAlign w:val="bottom"/>
            <w:tcBorders>
              <w:bottom w:val="single" w:sz="8" w:color="D2EDF0"/>
            </w:tcBorders>
          </w:tcPr>
          <w:p>
            <w:pPr>
              <w:spacing w:after="0"/>
              <w:rPr>
                <w:sz w:val="24"/>
                <w:szCs w:val="24"/>
                <w:color w:val="auto"/>
              </w:rPr>
            </w:pPr>
          </w:p>
        </w:tc>
        <w:tc>
          <w:tcPr>
            <w:tcW w:w="140" w:type="dxa"/>
            <w:vAlign w:val="bottom"/>
            <w:tcBorders>
              <w:bottom w:val="single" w:sz="8" w:color="D2EDF0"/>
            </w:tcBorders>
          </w:tcPr>
          <w:p>
            <w:pPr>
              <w:spacing w:after="0"/>
              <w:rPr>
                <w:sz w:val="24"/>
                <w:szCs w:val="24"/>
                <w:color w:val="auto"/>
              </w:rPr>
            </w:pPr>
          </w:p>
        </w:tc>
        <w:tc>
          <w:tcPr>
            <w:tcW w:w="90" w:type="dxa"/>
            <w:vAlign w:val="bottom"/>
            <w:tcBorders>
              <w:bottom w:val="single" w:sz="8" w:color="D2EDF0"/>
            </w:tcBorders>
          </w:tcPr>
          <w:p>
            <w:pPr>
              <w:spacing w:after="0"/>
              <w:rPr>
                <w:sz w:val="24"/>
                <w:szCs w:val="24"/>
                <w:color w:val="auto"/>
              </w:rPr>
            </w:pPr>
          </w:p>
        </w:tc>
        <w:tc>
          <w:tcPr>
            <w:tcW w:w="100" w:type="dxa"/>
            <w:vAlign w:val="bottom"/>
            <w:tcBorders>
              <w:bottom w:val="single" w:sz="8" w:color="D2EDF0"/>
            </w:tcBorders>
          </w:tcPr>
          <w:p>
            <w:pPr>
              <w:spacing w:after="0"/>
              <w:rPr>
                <w:sz w:val="24"/>
                <w:szCs w:val="24"/>
                <w:color w:val="auto"/>
              </w:rPr>
            </w:pPr>
          </w:p>
        </w:tc>
        <w:tc>
          <w:tcPr>
            <w:tcW w:w="12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200" w:type="dxa"/>
            <w:vAlign w:val="bottom"/>
            <w:tcBorders>
              <w:bottom w:val="single" w:sz="8" w:color="D2EDF0"/>
            </w:tcBorders>
          </w:tcPr>
          <w:p>
            <w:pPr>
              <w:spacing w:after="0"/>
              <w:rPr>
                <w:sz w:val="24"/>
                <w:szCs w:val="24"/>
                <w:color w:val="auto"/>
              </w:rPr>
            </w:pPr>
          </w:p>
        </w:tc>
        <w:tc>
          <w:tcPr>
            <w:tcW w:w="80" w:type="dxa"/>
            <w:vAlign w:val="bottom"/>
            <w:tcBorders>
              <w:bottom w:val="single" w:sz="8" w:color="D2EDF0"/>
            </w:tcBorders>
          </w:tcPr>
          <w:p>
            <w:pPr>
              <w:spacing w:after="0"/>
              <w:rPr>
                <w:sz w:val="24"/>
                <w:szCs w:val="24"/>
                <w:color w:val="auto"/>
              </w:rPr>
            </w:pPr>
          </w:p>
        </w:tc>
        <w:tc>
          <w:tcPr>
            <w:tcW w:w="50" w:type="dxa"/>
            <w:vAlign w:val="bottom"/>
            <w:tcBorders>
              <w:bottom w:val="single" w:sz="8" w:color="D2EDF0"/>
            </w:tcBorders>
          </w:tcPr>
          <w:p>
            <w:pPr>
              <w:spacing w:after="0"/>
              <w:rPr>
                <w:sz w:val="24"/>
                <w:szCs w:val="24"/>
                <w:color w:val="auto"/>
              </w:rPr>
            </w:pPr>
          </w:p>
        </w:tc>
        <w:tc>
          <w:tcPr>
            <w:tcW w:w="110" w:type="dxa"/>
            <w:vAlign w:val="bottom"/>
            <w:tcBorders>
              <w:bottom w:val="single" w:sz="8" w:color="D2EDF0"/>
            </w:tcBorders>
          </w:tcPr>
          <w:p>
            <w:pPr>
              <w:spacing w:after="0"/>
              <w:rPr>
                <w:sz w:val="24"/>
                <w:szCs w:val="24"/>
                <w:color w:val="auto"/>
              </w:rPr>
            </w:pPr>
          </w:p>
        </w:tc>
        <w:tc>
          <w:tcPr>
            <w:tcW w:w="80" w:type="dxa"/>
            <w:vAlign w:val="bottom"/>
            <w:tcBorders>
              <w:bottom w:val="single" w:sz="8" w:color="D2EDF0"/>
            </w:tcBorders>
          </w:tcPr>
          <w:p>
            <w:pPr>
              <w:spacing w:after="0"/>
              <w:rPr>
                <w:sz w:val="24"/>
                <w:szCs w:val="24"/>
                <w:color w:val="auto"/>
              </w:rPr>
            </w:pPr>
          </w:p>
        </w:tc>
        <w:tc>
          <w:tcPr>
            <w:tcW w:w="180" w:type="dxa"/>
            <w:vAlign w:val="bottom"/>
            <w:tcBorders>
              <w:bottom w:val="single" w:sz="8" w:color="D2EDF0"/>
            </w:tcBorders>
          </w:tcPr>
          <w:p>
            <w:pPr>
              <w:spacing w:after="0"/>
              <w:rPr>
                <w:sz w:val="24"/>
                <w:szCs w:val="24"/>
                <w:color w:val="auto"/>
              </w:rPr>
            </w:pPr>
          </w:p>
        </w:tc>
        <w:tc>
          <w:tcPr>
            <w:tcW w:w="14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90" w:type="dxa"/>
            <w:vAlign w:val="bottom"/>
            <w:tcBorders>
              <w:bottom w:val="single" w:sz="8" w:color="D2EDF0"/>
            </w:tcBorders>
          </w:tcPr>
          <w:p>
            <w:pPr>
              <w:spacing w:after="0"/>
              <w:rPr>
                <w:sz w:val="24"/>
                <w:szCs w:val="24"/>
                <w:color w:val="auto"/>
              </w:rPr>
            </w:pPr>
          </w:p>
        </w:tc>
        <w:tc>
          <w:tcPr>
            <w:tcW w:w="210" w:type="dxa"/>
            <w:vAlign w:val="bottom"/>
            <w:tcBorders>
              <w:bottom w:val="single" w:sz="8" w:color="D2EDF0"/>
            </w:tcBorders>
          </w:tcPr>
          <w:p>
            <w:pPr>
              <w:spacing w:after="0"/>
              <w:rPr>
                <w:sz w:val="24"/>
                <w:szCs w:val="24"/>
                <w:color w:val="auto"/>
              </w:rPr>
            </w:pPr>
          </w:p>
        </w:tc>
        <w:tc>
          <w:tcPr>
            <w:tcW w:w="140" w:type="dxa"/>
            <w:vAlign w:val="bottom"/>
            <w:tcBorders>
              <w:bottom w:val="single" w:sz="8" w:color="D2EDF0"/>
            </w:tcBorders>
          </w:tcPr>
          <w:p>
            <w:pPr>
              <w:spacing w:after="0"/>
              <w:rPr>
                <w:sz w:val="24"/>
                <w:szCs w:val="24"/>
                <w:color w:val="auto"/>
              </w:rPr>
            </w:pPr>
          </w:p>
        </w:tc>
        <w:tc>
          <w:tcPr>
            <w:tcW w:w="560" w:type="dxa"/>
            <w:vAlign w:val="bottom"/>
            <w:tcBorders>
              <w:bottom w:val="single" w:sz="8" w:color="D2EDF0"/>
            </w:tcBorders>
          </w:tcPr>
          <w:p>
            <w:pPr>
              <w:spacing w:after="0"/>
              <w:rPr>
                <w:sz w:val="24"/>
                <w:szCs w:val="24"/>
                <w:color w:val="auto"/>
              </w:rPr>
            </w:pPr>
          </w:p>
        </w:tc>
        <w:tc>
          <w:tcPr>
            <w:tcW w:w="180" w:type="dxa"/>
            <w:vAlign w:val="bottom"/>
            <w:tcBorders>
              <w:bottom w:val="single" w:sz="8" w:color="D2EDF0"/>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96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92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24"/>
                <w:szCs w:val="24"/>
                <w:color w:val="auto"/>
              </w:rPr>
            </w:pPr>
          </w:p>
        </w:tc>
        <w:tc>
          <w:tcPr>
            <w:tcW w:w="12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6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4, 2024</w:t>
            </w:r>
          </w:p>
        </w:tc>
        <w:tc>
          <w:tcPr>
            <w:tcW w:w="0" w:type="dxa"/>
            <w:vAlign w:val="bottom"/>
          </w:tcPr>
          <w:p>
            <w:pPr>
              <w:spacing w:after="0"/>
              <w:rPr>
                <w:sz w:val="1"/>
                <w:szCs w:val="1"/>
                <w:color w:val="auto"/>
              </w:rPr>
            </w:pPr>
          </w:p>
        </w:tc>
      </w:tr>
      <w:tr>
        <w:trPr>
          <w:trHeight w:val="217"/>
        </w:trPr>
        <w:tc>
          <w:tcPr>
            <w:tcW w:w="60" w:type="dxa"/>
            <w:vAlign w:val="bottom"/>
            <w:shd w:val="clear" w:color="auto" w:fill="D2EDF0"/>
          </w:tcPr>
          <w:p>
            <w:pPr>
              <w:spacing w:after="0"/>
              <w:rPr>
                <w:sz w:val="18"/>
                <w:szCs w:val="18"/>
                <w:color w:val="auto"/>
              </w:rPr>
            </w:pPr>
          </w:p>
        </w:tc>
        <w:tc>
          <w:tcPr>
            <w:tcW w:w="450" w:type="dxa"/>
            <w:vAlign w:val="bottom"/>
            <w:gridSpan w:val="2"/>
            <w:shd w:val="clear" w:color="auto" w:fill="D2EDF0"/>
          </w:tcPr>
          <w:p>
            <w:pPr>
              <w:spacing w:after="0" w:line="203" w:lineRule="exact"/>
              <w:rPr>
                <w:sz w:val="20"/>
                <w:szCs w:val="20"/>
                <w:color w:val="auto"/>
              </w:rPr>
            </w:pPr>
            <w:r>
              <w:rPr>
                <w:rFonts w:ascii="Times New Roman" w:cs="Times New Roman" w:eastAsia="Times New Roman" w:hAnsi="Times New Roman"/>
                <w:sz w:val="20"/>
                <w:szCs w:val="20"/>
                <w:color w:val="auto"/>
                <w:w w:val="73"/>
                <w:shd w:val="clear" w:color="auto" w:fill="D2EDF0"/>
              </w:rPr>
              <w:t>Interest</w:t>
            </w:r>
          </w:p>
        </w:tc>
        <w:tc>
          <w:tcPr>
            <w:tcW w:w="190" w:type="dxa"/>
            <w:vAlign w:val="bottom"/>
            <w:shd w:val="clear" w:color="auto" w:fill="D2EDF0"/>
          </w:tcPr>
          <w:p>
            <w:pPr>
              <w:spacing w:after="0"/>
              <w:rPr>
                <w:sz w:val="18"/>
                <w:szCs w:val="18"/>
                <w:color w:val="auto"/>
              </w:rPr>
            </w:pPr>
          </w:p>
        </w:tc>
        <w:tc>
          <w:tcPr>
            <w:tcW w:w="550" w:type="dxa"/>
            <w:vAlign w:val="bottom"/>
            <w:gridSpan w:val="5"/>
            <w:shd w:val="clear" w:color="auto" w:fill="D2EDF0"/>
          </w:tcPr>
          <w:p>
            <w:pPr>
              <w:spacing w:after="0" w:line="203" w:lineRule="exact"/>
              <w:rPr>
                <w:sz w:val="20"/>
                <w:szCs w:val="20"/>
                <w:color w:val="auto"/>
              </w:rPr>
            </w:pPr>
            <w:r>
              <w:rPr>
                <w:rFonts w:ascii="Times New Roman" w:cs="Times New Roman" w:eastAsia="Times New Roman" w:hAnsi="Times New Roman"/>
                <w:sz w:val="20"/>
                <w:szCs w:val="20"/>
                <w:color w:val="auto"/>
                <w:w w:val="97"/>
                <w:shd w:val="clear" w:color="auto" w:fill="D2EDF0"/>
              </w:rPr>
              <w:t>expens</w:t>
            </w:r>
          </w:p>
        </w:tc>
        <w:tc>
          <w:tcPr>
            <w:tcW w:w="230" w:type="dxa"/>
            <w:vAlign w:val="bottom"/>
            <w:gridSpan w:val="2"/>
            <w:shd w:val="clear" w:color="auto" w:fill="D2EDF0"/>
          </w:tcPr>
          <w:p>
            <w:pPr>
              <w:ind w:left="10"/>
              <w:spacing w:after="0" w:line="203" w:lineRule="exact"/>
              <w:rPr>
                <w:sz w:val="20"/>
                <w:szCs w:val="20"/>
                <w:color w:val="auto"/>
              </w:rPr>
            </w:pPr>
            <w:r>
              <w:rPr>
                <w:rFonts w:ascii="Times New Roman" w:cs="Times New Roman" w:eastAsia="Times New Roman" w:hAnsi="Times New Roman"/>
                <w:sz w:val="20"/>
                <w:szCs w:val="20"/>
                <w:color w:val="auto"/>
                <w:w w:val="83"/>
                <w:shd w:val="clear" w:color="auto" w:fill="D2EDF0"/>
              </w:rPr>
              <w:t>e o</w:t>
            </w:r>
          </w:p>
        </w:tc>
        <w:tc>
          <w:tcPr>
            <w:tcW w:w="240" w:type="dxa"/>
            <w:vAlign w:val="bottom"/>
            <w:gridSpan w:val="3"/>
            <w:shd w:val="clear" w:color="auto" w:fill="D2EDF0"/>
          </w:tcPr>
          <w:p>
            <w:pPr>
              <w:spacing w:after="0" w:line="203" w:lineRule="exact"/>
              <w:rPr>
                <w:sz w:val="20"/>
                <w:szCs w:val="20"/>
                <w:color w:val="auto"/>
              </w:rPr>
            </w:pPr>
            <w:r>
              <w:rPr>
                <w:rFonts w:ascii="Times New Roman" w:cs="Times New Roman" w:eastAsia="Times New Roman" w:hAnsi="Times New Roman"/>
                <w:sz w:val="20"/>
                <w:szCs w:val="20"/>
                <w:color w:val="auto"/>
                <w:w w:val="87"/>
                <w:shd w:val="clear" w:color="auto" w:fill="D2EDF0"/>
              </w:rPr>
              <w:t>n d</w:t>
            </w:r>
          </w:p>
        </w:tc>
        <w:tc>
          <w:tcPr>
            <w:tcW w:w="200" w:type="dxa"/>
            <w:vAlign w:val="bottom"/>
            <w:shd w:val="clear" w:color="auto" w:fill="D2EDF0"/>
          </w:tcPr>
          <w:p>
            <w:pPr>
              <w:ind w:left="20"/>
              <w:spacing w:after="0" w:line="203" w:lineRule="exact"/>
              <w:rPr>
                <w:sz w:val="20"/>
                <w:szCs w:val="20"/>
                <w:color w:val="auto"/>
              </w:rPr>
            </w:pPr>
            <w:r>
              <w:rPr>
                <w:rFonts w:ascii="Times New Roman" w:cs="Times New Roman" w:eastAsia="Times New Roman" w:hAnsi="Times New Roman"/>
                <w:sz w:val="18"/>
                <w:szCs w:val="18"/>
                <w:color w:val="auto"/>
                <w:w w:val="72"/>
                <w:shd w:val="clear" w:color="auto" w:fill="D2EDF0"/>
              </w:rPr>
              <w:t>ebt</w:t>
            </w:r>
          </w:p>
        </w:tc>
        <w:tc>
          <w:tcPr>
            <w:tcW w:w="8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8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250" w:type="dxa"/>
            <w:vAlign w:val="bottom"/>
            <w:gridSpan w:val="3"/>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5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960" w:type="dxa"/>
            <w:vAlign w:val="bottom"/>
            <w:shd w:val="clear" w:color="auto" w:fill="D2EDF0"/>
          </w:tcPr>
          <w:p>
            <w:pPr>
              <w:spacing w:after="0"/>
              <w:rPr>
                <w:sz w:val="18"/>
                <w:szCs w:val="18"/>
                <w:color w:val="auto"/>
              </w:rPr>
            </w:pPr>
          </w:p>
        </w:tc>
        <w:tc>
          <w:tcPr>
            <w:tcW w:w="1020" w:type="dxa"/>
            <w:vAlign w:val="bottom"/>
            <w:gridSpan w:val="4"/>
            <w:shd w:val="clear" w:color="auto" w:fill="D2EDF0"/>
          </w:tcPr>
          <w:p>
            <w:pPr>
              <w:spacing w:after="0"/>
              <w:rPr>
                <w:sz w:val="18"/>
                <w:szCs w:val="18"/>
                <w:color w:val="auto"/>
              </w:rPr>
            </w:pPr>
          </w:p>
        </w:tc>
        <w:tc>
          <w:tcPr>
            <w:tcW w:w="460" w:type="dxa"/>
            <w:vAlign w:val="bottom"/>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rPr>
              <w:t>125.9</w:t>
            </w:r>
          </w:p>
        </w:tc>
        <w:tc>
          <w:tcPr>
            <w:tcW w:w="60" w:type="dxa"/>
            <w:vAlign w:val="bottom"/>
            <w:shd w:val="clear" w:color="auto" w:fill="D2EDF0"/>
          </w:tcPr>
          <w:p>
            <w:pPr>
              <w:spacing w:after="0"/>
              <w:rPr>
                <w:sz w:val="18"/>
                <w:szCs w:val="18"/>
                <w:color w:val="auto"/>
              </w:rPr>
            </w:pPr>
          </w:p>
        </w:tc>
        <w:tc>
          <w:tcPr>
            <w:tcW w:w="620" w:type="dxa"/>
            <w:vAlign w:val="bottom"/>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120.6</w:t>
            </w:r>
          </w:p>
        </w:tc>
        <w:tc>
          <w:tcPr>
            <w:tcW w:w="60" w:type="dxa"/>
            <w:vAlign w:val="bottom"/>
            <w:shd w:val="clear" w:color="auto" w:fill="D2EDF0"/>
          </w:tcPr>
          <w:p>
            <w:pPr>
              <w:spacing w:after="0"/>
              <w:rPr>
                <w:sz w:val="18"/>
                <w:szCs w:val="18"/>
                <w:color w:val="auto"/>
              </w:rPr>
            </w:pPr>
          </w:p>
        </w:tc>
        <w:tc>
          <w:tcPr>
            <w:tcW w:w="460" w:type="dxa"/>
            <w:vAlign w:val="bottom"/>
            <w:shd w:val="clear" w:color="auto" w:fill="D2EDF0"/>
          </w:tcPr>
          <w:p>
            <w:pPr>
              <w:ind w:left="80"/>
              <w:spacing w:after="0" w:line="217"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rPr>
              <w:t>121.8</w:t>
            </w: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7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5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9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9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20" w:type="dxa"/>
            <w:vAlign w:val="bottom"/>
            <w:shd w:val="clear" w:color="auto" w:fill="D2EDF0"/>
          </w:tcPr>
          <w:p>
            <w:pPr>
              <w:spacing w:after="0"/>
              <w:rPr>
                <w:sz w:val="6"/>
                <w:szCs w:val="6"/>
                <w:color w:val="auto"/>
              </w:rPr>
            </w:pPr>
          </w:p>
        </w:tc>
        <w:tc>
          <w:tcPr>
            <w:tcW w:w="36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4780" w:type="dxa"/>
            <w:vAlign w:val="bottom"/>
            <w:gridSpan w:val="29"/>
          </w:tcPr>
          <w:p>
            <w:pPr>
              <w:ind w:left="60"/>
              <w:spacing w:after="0"/>
              <w:rPr>
                <w:sz w:val="20"/>
                <w:szCs w:val="20"/>
                <w:color w:val="auto"/>
              </w:rPr>
            </w:pPr>
            <w:r>
              <w:rPr>
                <w:rFonts w:ascii="Times New Roman" w:cs="Times New Roman" w:eastAsia="Times New Roman" w:hAnsi="Times New Roman"/>
                <w:sz w:val="20"/>
                <w:szCs w:val="20"/>
                <w:color w:val="auto"/>
              </w:rPr>
              <w:t>Amortization of issue discount and issuance cost</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194"/>
        </w:trPr>
        <w:tc>
          <w:tcPr>
            <w:tcW w:w="60" w:type="dxa"/>
            <w:vAlign w:val="bottom"/>
            <w:shd w:val="clear" w:color="auto" w:fill="D2EDF0"/>
          </w:tcPr>
          <w:p>
            <w:pPr>
              <w:spacing w:after="0"/>
              <w:rPr>
                <w:sz w:val="16"/>
                <w:szCs w:val="16"/>
                <w:color w:val="auto"/>
              </w:rPr>
            </w:pPr>
          </w:p>
        </w:tc>
        <w:tc>
          <w:tcPr>
            <w:tcW w:w="450" w:type="dxa"/>
            <w:vAlign w:val="bottom"/>
            <w:gridSpan w:val="2"/>
            <w:vMerge w:val="restart"/>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73"/>
                <w:shd w:val="clear" w:color="auto" w:fill="D2EDF0"/>
              </w:rPr>
              <w:t>Interest</w:t>
            </w:r>
          </w:p>
        </w:tc>
        <w:tc>
          <w:tcPr>
            <w:tcW w:w="190" w:type="dxa"/>
            <w:vAlign w:val="bottom"/>
            <w:shd w:val="clear" w:color="auto" w:fill="D2EDF0"/>
          </w:tcPr>
          <w:p>
            <w:pPr>
              <w:spacing w:after="0"/>
              <w:rPr>
                <w:sz w:val="16"/>
                <w:szCs w:val="16"/>
                <w:color w:val="auto"/>
              </w:rPr>
            </w:pPr>
          </w:p>
        </w:tc>
        <w:tc>
          <w:tcPr>
            <w:tcW w:w="550" w:type="dxa"/>
            <w:vAlign w:val="bottom"/>
            <w:gridSpan w:val="5"/>
            <w:vMerge w:val="restart"/>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7"/>
                <w:shd w:val="clear" w:color="auto" w:fill="D2EDF0"/>
              </w:rPr>
              <w:t>expens</w:t>
            </w:r>
          </w:p>
        </w:tc>
        <w:tc>
          <w:tcPr>
            <w:tcW w:w="230" w:type="dxa"/>
            <w:vAlign w:val="bottom"/>
            <w:gridSpan w:val="2"/>
            <w:vMerge w:val="restart"/>
            <w:shd w:val="clear" w:color="auto" w:fill="D2EDF0"/>
          </w:tcPr>
          <w:p>
            <w:pPr>
              <w:ind w:left="10"/>
              <w:spacing w:after="0" w:line="219" w:lineRule="exact"/>
              <w:rPr>
                <w:sz w:val="20"/>
                <w:szCs w:val="20"/>
                <w:color w:val="auto"/>
              </w:rPr>
            </w:pPr>
            <w:r>
              <w:rPr>
                <w:rFonts w:ascii="Times New Roman" w:cs="Times New Roman" w:eastAsia="Times New Roman" w:hAnsi="Times New Roman"/>
                <w:sz w:val="20"/>
                <w:szCs w:val="20"/>
                <w:color w:val="auto"/>
                <w:w w:val="83"/>
                <w:shd w:val="clear" w:color="auto" w:fill="D2EDF0"/>
              </w:rPr>
              <w:t>e o</w:t>
            </w:r>
          </w:p>
        </w:tc>
        <w:tc>
          <w:tcPr>
            <w:tcW w:w="220" w:type="dxa"/>
            <w:vAlign w:val="bottom"/>
            <w:gridSpan w:val="2"/>
            <w:vMerge w:val="restart"/>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87"/>
                <w:shd w:val="clear" w:color="auto" w:fill="D2EDF0"/>
              </w:rPr>
              <w:t>n s</w:t>
            </w:r>
          </w:p>
        </w:tc>
        <w:tc>
          <w:tcPr>
            <w:tcW w:w="300" w:type="dxa"/>
            <w:vAlign w:val="bottom"/>
            <w:gridSpan w:val="3"/>
            <w:vMerge w:val="restart"/>
            <w:shd w:val="clear" w:color="auto" w:fill="D2EDF0"/>
          </w:tcPr>
          <w:p>
            <w:pPr>
              <w:ind w:left="20"/>
              <w:spacing w:after="0" w:line="219" w:lineRule="exact"/>
              <w:rPr>
                <w:sz w:val="20"/>
                <w:szCs w:val="20"/>
                <w:color w:val="auto"/>
              </w:rPr>
            </w:pPr>
            <w:r>
              <w:rPr>
                <w:rFonts w:ascii="Times New Roman" w:cs="Times New Roman" w:eastAsia="Times New Roman" w:hAnsi="Times New Roman"/>
                <w:sz w:val="20"/>
                <w:szCs w:val="20"/>
                <w:color w:val="auto"/>
                <w:w w:val="86"/>
                <w:shd w:val="clear" w:color="auto" w:fill="D2EDF0"/>
              </w:rPr>
              <w:t>ale-</w:t>
            </w:r>
          </w:p>
        </w:tc>
        <w:tc>
          <w:tcPr>
            <w:tcW w:w="50" w:type="dxa"/>
            <w:vAlign w:val="bottom"/>
            <w:shd w:val="clear" w:color="auto" w:fill="D2EDF0"/>
          </w:tcPr>
          <w:p>
            <w:pPr>
              <w:spacing w:after="0"/>
              <w:rPr>
                <w:sz w:val="16"/>
                <w:szCs w:val="16"/>
                <w:color w:val="auto"/>
              </w:rPr>
            </w:pPr>
          </w:p>
        </w:tc>
        <w:tc>
          <w:tcPr>
            <w:tcW w:w="110" w:type="dxa"/>
            <w:vAlign w:val="bottom"/>
            <w:shd w:val="clear" w:color="auto" w:fill="D2EDF0"/>
          </w:tcPr>
          <w:p>
            <w:pPr>
              <w:spacing w:after="0"/>
              <w:rPr>
                <w:sz w:val="16"/>
                <w:szCs w:val="16"/>
                <w:color w:val="auto"/>
              </w:rPr>
            </w:pPr>
          </w:p>
        </w:tc>
        <w:tc>
          <w:tcPr>
            <w:tcW w:w="510" w:type="dxa"/>
            <w:vAlign w:val="bottom"/>
            <w:gridSpan w:val="5"/>
            <w:vMerge w:val="restart"/>
            <w:shd w:val="clear" w:color="auto" w:fill="D2EDF0"/>
          </w:tcPr>
          <w:p>
            <w:pPr>
              <w:jc w:val="center"/>
              <w:ind w:right="10"/>
              <w:spacing w:after="0" w:line="219" w:lineRule="exact"/>
              <w:rPr>
                <w:sz w:val="20"/>
                <w:szCs w:val="20"/>
                <w:color w:val="auto"/>
              </w:rPr>
            </w:pPr>
            <w:r>
              <w:rPr>
                <w:rFonts w:ascii="Times New Roman" w:cs="Times New Roman" w:eastAsia="Times New Roman" w:hAnsi="Times New Roman"/>
                <w:sz w:val="20"/>
                <w:szCs w:val="20"/>
                <w:color w:val="auto"/>
                <w:w w:val="73"/>
                <w:shd w:val="clear" w:color="auto" w:fill="D2EDF0"/>
              </w:rPr>
              <w:t>leasebac</w:t>
            </w:r>
          </w:p>
        </w:tc>
        <w:tc>
          <w:tcPr>
            <w:tcW w:w="210" w:type="dxa"/>
            <w:vAlign w:val="bottom"/>
            <w:vMerge w:val="restart"/>
            <w:shd w:val="clear" w:color="auto" w:fill="D2EDF0"/>
          </w:tcPr>
          <w:p>
            <w:pPr>
              <w:ind w:left="10"/>
              <w:spacing w:after="0" w:line="219" w:lineRule="exact"/>
              <w:rPr>
                <w:sz w:val="20"/>
                <w:szCs w:val="20"/>
                <w:color w:val="auto"/>
              </w:rPr>
            </w:pPr>
            <w:r>
              <w:rPr>
                <w:rFonts w:ascii="Times New Roman" w:cs="Times New Roman" w:eastAsia="Times New Roman" w:hAnsi="Times New Roman"/>
                <w:sz w:val="20"/>
                <w:szCs w:val="20"/>
                <w:color w:val="auto"/>
                <w:w w:val="87"/>
                <w:shd w:val="clear" w:color="auto" w:fill="D2EDF0"/>
              </w:rPr>
              <w:t>k t</w:t>
            </w:r>
          </w:p>
        </w:tc>
        <w:tc>
          <w:tcPr>
            <w:tcW w:w="140" w:type="dxa"/>
            <w:vAlign w:val="bottom"/>
            <w:shd w:val="clear" w:color="auto" w:fill="D2EDF0"/>
          </w:tcPr>
          <w:p>
            <w:pPr>
              <w:spacing w:after="0"/>
              <w:rPr>
                <w:sz w:val="16"/>
                <w:szCs w:val="16"/>
                <w:color w:val="auto"/>
              </w:rPr>
            </w:pPr>
          </w:p>
        </w:tc>
        <w:tc>
          <w:tcPr>
            <w:tcW w:w="56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6"/>
                <w:szCs w:val="16"/>
                <w:color w:val="auto"/>
                <w:w w:val="74"/>
                <w:shd w:val="clear" w:color="auto" w:fill="D2EDF0"/>
              </w:rPr>
              <w:t>ransactions</w:t>
            </w:r>
          </w:p>
        </w:tc>
        <w:tc>
          <w:tcPr>
            <w:tcW w:w="180" w:type="dxa"/>
            <w:vAlign w:val="bottom"/>
            <w:shd w:val="clear" w:color="auto" w:fill="D2EDF0"/>
          </w:tcPr>
          <w:p>
            <w:pPr>
              <w:spacing w:after="0"/>
              <w:rPr>
                <w:sz w:val="16"/>
                <w:szCs w:val="16"/>
                <w:color w:val="auto"/>
              </w:rPr>
            </w:pPr>
          </w:p>
        </w:tc>
        <w:tc>
          <w:tcPr>
            <w:tcW w:w="60" w:type="dxa"/>
            <w:vAlign w:val="bottom"/>
            <w:vMerge w:val="restart"/>
            <w:shd w:val="clear" w:color="auto" w:fill="D2EDF0"/>
          </w:tcPr>
          <w:p>
            <w:pPr>
              <w:spacing w:after="0"/>
              <w:rPr>
                <w:sz w:val="16"/>
                <w:szCs w:val="16"/>
                <w:color w:val="auto"/>
              </w:rPr>
            </w:pPr>
          </w:p>
        </w:tc>
        <w:tc>
          <w:tcPr>
            <w:tcW w:w="960" w:type="dxa"/>
            <w:vAlign w:val="bottom"/>
            <w:shd w:val="clear" w:color="auto" w:fill="D2EDF0"/>
          </w:tcPr>
          <w:p>
            <w:pPr>
              <w:jc w:val="right"/>
              <w:ind w:right="756"/>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20" w:type="dxa"/>
            <w:vAlign w:val="bottom"/>
            <w:shd w:val="clear" w:color="auto" w:fill="D2EDF0"/>
          </w:tcPr>
          <w:p>
            <w:pPr>
              <w:spacing w:after="0"/>
              <w:rPr>
                <w:sz w:val="16"/>
                <w:szCs w:val="16"/>
                <w:color w:val="auto"/>
              </w:rPr>
            </w:pPr>
          </w:p>
        </w:tc>
        <w:tc>
          <w:tcPr>
            <w:tcW w:w="920" w:type="dxa"/>
            <w:vAlign w:val="bottom"/>
            <w:shd w:val="clear" w:color="auto" w:fill="D2EDF0"/>
          </w:tcPr>
          <w:p>
            <w:pPr>
              <w:spacing w:after="0"/>
              <w:rPr>
                <w:sz w:val="16"/>
                <w:szCs w:val="16"/>
                <w:color w:val="auto"/>
              </w:rPr>
            </w:pPr>
          </w:p>
        </w:tc>
        <w:tc>
          <w:tcPr>
            <w:tcW w:w="20" w:type="dxa"/>
            <w:vAlign w:val="bottom"/>
            <w:shd w:val="clear" w:color="auto" w:fill="D2EDF0"/>
          </w:tcPr>
          <w:p>
            <w:pPr>
              <w:spacing w:after="0"/>
              <w:rPr>
                <w:sz w:val="16"/>
                <w:szCs w:val="16"/>
                <w:color w:val="auto"/>
              </w:rPr>
            </w:pPr>
          </w:p>
        </w:tc>
        <w:tc>
          <w:tcPr>
            <w:tcW w:w="60" w:type="dxa"/>
            <w:vAlign w:val="bottom"/>
            <w:shd w:val="clear" w:color="auto" w:fill="D2EDF0"/>
          </w:tcPr>
          <w:p>
            <w:pPr>
              <w:spacing w:after="0"/>
              <w:rPr>
                <w:sz w:val="16"/>
                <w:szCs w:val="16"/>
                <w:color w:val="auto"/>
              </w:rPr>
            </w:pPr>
          </w:p>
        </w:tc>
        <w:tc>
          <w:tcPr>
            <w:tcW w:w="460" w:type="dxa"/>
            <w:vAlign w:val="bottom"/>
            <w:shd w:val="clear" w:color="auto" w:fill="D2EDF0"/>
          </w:tcPr>
          <w:p>
            <w:pPr>
              <w:spacing w:after="0"/>
              <w:rPr>
                <w:sz w:val="16"/>
                <w:szCs w:val="16"/>
                <w:color w:val="auto"/>
              </w:rPr>
            </w:pPr>
          </w:p>
        </w:tc>
        <w:tc>
          <w:tcPr>
            <w:tcW w:w="420" w:type="dxa"/>
            <w:vAlign w:val="bottom"/>
            <w:shd w:val="clear" w:color="auto" w:fill="D2EDF0"/>
          </w:tcPr>
          <w:p>
            <w:pPr>
              <w:spacing w:after="0"/>
              <w:rPr>
                <w:sz w:val="16"/>
                <w:szCs w:val="16"/>
                <w:color w:val="auto"/>
              </w:rPr>
            </w:pPr>
          </w:p>
        </w:tc>
        <w:tc>
          <w:tcPr>
            <w:tcW w:w="420" w:type="dxa"/>
            <w:vAlign w:val="bottom"/>
            <w:gridSpan w:val="2"/>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w w:val="85"/>
                <w:shd w:val="clear" w:color="auto" w:fill="D2EDF0"/>
              </w:rPr>
              <w:t>22.6</w:t>
            </w:r>
          </w:p>
        </w:tc>
        <w:tc>
          <w:tcPr>
            <w:tcW w:w="60" w:type="dxa"/>
            <w:vAlign w:val="bottom"/>
            <w:shd w:val="clear" w:color="auto" w:fill="D2EDF0"/>
          </w:tcPr>
          <w:p>
            <w:pPr>
              <w:spacing w:after="0"/>
              <w:rPr>
                <w:sz w:val="16"/>
                <w:szCs w:val="16"/>
                <w:color w:val="auto"/>
              </w:rPr>
            </w:pPr>
          </w:p>
        </w:tc>
        <w:tc>
          <w:tcPr>
            <w:tcW w:w="620" w:type="dxa"/>
            <w:vAlign w:val="bottom"/>
            <w:shd w:val="clear" w:color="auto" w:fill="D2EDF0"/>
          </w:tcPr>
          <w:p>
            <w:pPr>
              <w:spacing w:after="0"/>
              <w:rPr>
                <w:sz w:val="16"/>
                <w:szCs w:val="16"/>
                <w:color w:val="auto"/>
              </w:rPr>
            </w:pPr>
          </w:p>
        </w:tc>
        <w:tc>
          <w:tcPr>
            <w:tcW w:w="360" w:type="dxa"/>
            <w:vAlign w:val="bottom"/>
            <w:vMerge w:val="restart"/>
            <w:shd w:val="clear" w:color="auto" w:fill="D2EDF0"/>
          </w:tcPr>
          <w:p>
            <w:pPr>
              <w:spacing w:after="0"/>
              <w:rPr>
                <w:sz w:val="16"/>
                <w:szCs w:val="16"/>
                <w:color w:val="auto"/>
              </w:rPr>
            </w:pPr>
          </w:p>
        </w:tc>
        <w:tc>
          <w:tcPr>
            <w:tcW w:w="300" w:type="dxa"/>
            <w:vAlign w:val="bottom"/>
            <w:gridSpan w:val="2"/>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w w:val="71"/>
                <w:shd w:val="clear" w:color="auto" w:fill="D2EDF0"/>
              </w:rPr>
              <w:t>8.1</w:t>
            </w:r>
          </w:p>
        </w:tc>
        <w:tc>
          <w:tcPr>
            <w:tcW w:w="60" w:type="dxa"/>
            <w:vAlign w:val="bottom"/>
            <w:shd w:val="clear" w:color="auto" w:fill="D2EDF0"/>
          </w:tcPr>
          <w:p>
            <w:pPr>
              <w:spacing w:after="0"/>
              <w:rPr>
                <w:sz w:val="16"/>
                <w:szCs w:val="16"/>
                <w:color w:val="auto"/>
              </w:rPr>
            </w:pPr>
          </w:p>
        </w:tc>
        <w:tc>
          <w:tcPr>
            <w:tcW w:w="460" w:type="dxa"/>
            <w:vAlign w:val="bottom"/>
            <w:shd w:val="clear" w:color="auto" w:fill="D2EDF0"/>
          </w:tcPr>
          <w:p>
            <w:pPr>
              <w:spacing w:after="0"/>
              <w:rPr>
                <w:sz w:val="16"/>
                <w:szCs w:val="16"/>
                <w:color w:val="auto"/>
              </w:rPr>
            </w:pPr>
          </w:p>
        </w:tc>
        <w:tc>
          <w:tcPr>
            <w:tcW w:w="540" w:type="dxa"/>
            <w:vAlign w:val="bottom"/>
            <w:vMerge w:val="restart"/>
            <w:shd w:val="clear" w:color="auto" w:fill="D2EDF0"/>
          </w:tcPr>
          <w:p>
            <w:pPr>
              <w:spacing w:after="0"/>
              <w:rPr>
                <w:sz w:val="16"/>
                <w:szCs w:val="16"/>
                <w:color w:val="auto"/>
              </w:rPr>
            </w:pPr>
          </w:p>
        </w:tc>
        <w:tc>
          <w:tcPr>
            <w:tcW w:w="30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9"/>
              </w:rPr>
              <w:t>1.4</w:t>
            </w:r>
          </w:p>
        </w:tc>
        <w:tc>
          <w:tcPr>
            <w:tcW w:w="0" w:type="dxa"/>
            <w:vAlign w:val="bottom"/>
          </w:tcPr>
          <w:p>
            <w:pPr>
              <w:spacing w:after="0"/>
              <w:rPr>
                <w:sz w:val="1"/>
                <w:szCs w:val="1"/>
                <w:color w:val="auto"/>
              </w:rPr>
            </w:pPr>
          </w:p>
        </w:tc>
      </w:tr>
      <w:tr>
        <w:trPr>
          <w:trHeight w:val="37"/>
        </w:trPr>
        <w:tc>
          <w:tcPr>
            <w:tcW w:w="60" w:type="dxa"/>
            <w:vAlign w:val="bottom"/>
            <w:shd w:val="clear" w:color="auto" w:fill="D2EDF0"/>
          </w:tcPr>
          <w:p>
            <w:pPr>
              <w:spacing w:after="0"/>
              <w:rPr>
                <w:sz w:val="3"/>
                <w:szCs w:val="3"/>
                <w:color w:val="auto"/>
              </w:rPr>
            </w:pPr>
          </w:p>
        </w:tc>
        <w:tc>
          <w:tcPr>
            <w:tcW w:w="450" w:type="dxa"/>
            <w:vAlign w:val="bottom"/>
            <w:gridSpan w:val="2"/>
            <w:vMerge w:val="continue"/>
            <w:shd w:val="clear" w:color="auto" w:fill="D2EDF0"/>
          </w:tcPr>
          <w:p>
            <w:pPr>
              <w:spacing w:after="0"/>
              <w:rPr>
                <w:sz w:val="3"/>
                <w:szCs w:val="3"/>
                <w:color w:val="auto"/>
              </w:rPr>
            </w:pPr>
          </w:p>
        </w:tc>
        <w:tc>
          <w:tcPr>
            <w:tcW w:w="190" w:type="dxa"/>
            <w:vAlign w:val="bottom"/>
            <w:shd w:val="clear" w:color="auto" w:fill="D2EDF0"/>
          </w:tcPr>
          <w:p>
            <w:pPr>
              <w:spacing w:after="0"/>
              <w:rPr>
                <w:sz w:val="3"/>
                <w:szCs w:val="3"/>
                <w:color w:val="auto"/>
              </w:rPr>
            </w:pPr>
          </w:p>
        </w:tc>
        <w:tc>
          <w:tcPr>
            <w:tcW w:w="550" w:type="dxa"/>
            <w:vAlign w:val="bottom"/>
            <w:gridSpan w:val="5"/>
            <w:vMerge w:val="continue"/>
            <w:shd w:val="clear" w:color="auto" w:fill="D2EDF0"/>
          </w:tcPr>
          <w:p>
            <w:pPr>
              <w:spacing w:after="0"/>
              <w:rPr>
                <w:sz w:val="3"/>
                <w:szCs w:val="3"/>
                <w:color w:val="auto"/>
              </w:rPr>
            </w:pPr>
          </w:p>
        </w:tc>
        <w:tc>
          <w:tcPr>
            <w:tcW w:w="230" w:type="dxa"/>
            <w:vAlign w:val="bottom"/>
            <w:gridSpan w:val="2"/>
            <w:vMerge w:val="continue"/>
            <w:shd w:val="clear" w:color="auto" w:fill="D2EDF0"/>
          </w:tcPr>
          <w:p>
            <w:pPr>
              <w:spacing w:after="0"/>
              <w:rPr>
                <w:sz w:val="3"/>
                <w:szCs w:val="3"/>
                <w:color w:val="auto"/>
              </w:rPr>
            </w:pPr>
          </w:p>
        </w:tc>
        <w:tc>
          <w:tcPr>
            <w:tcW w:w="220" w:type="dxa"/>
            <w:vAlign w:val="bottom"/>
            <w:gridSpan w:val="2"/>
            <w:vMerge w:val="continue"/>
            <w:shd w:val="clear" w:color="auto" w:fill="D2EDF0"/>
          </w:tcPr>
          <w:p>
            <w:pPr>
              <w:spacing w:after="0"/>
              <w:rPr>
                <w:sz w:val="3"/>
                <w:szCs w:val="3"/>
                <w:color w:val="auto"/>
              </w:rPr>
            </w:pPr>
          </w:p>
        </w:tc>
        <w:tc>
          <w:tcPr>
            <w:tcW w:w="300" w:type="dxa"/>
            <w:vAlign w:val="bottom"/>
            <w:gridSpan w:val="3"/>
            <w:vMerge w:val="continue"/>
            <w:shd w:val="clear" w:color="auto" w:fill="D2EDF0"/>
          </w:tcPr>
          <w:p>
            <w:pPr>
              <w:spacing w:after="0"/>
              <w:rPr>
                <w:sz w:val="3"/>
                <w:szCs w:val="3"/>
                <w:color w:val="auto"/>
              </w:rPr>
            </w:pPr>
          </w:p>
        </w:tc>
        <w:tc>
          <w:tcPr>
            <w:tcW w:w="50" w:type="dxa"/>
            <w:vAlign w:val="bottom"/>
            <w:shd w:val="clear" w:color="auto" w:fill="D2EDF0"/>
          </w:tcPr>
          <w:p>
            <w:pPr>
              <w:spacing w:after="0"/>
              <w:rPr>
                <w:sz w:val="3"/>
                <w:szCs w:val="3"/>
                <w:color w:val="auto"/>
              </w:rPr>
            </w:pPr>
          </w:p>
        </w:tc>
        <w:tc>
          <w:tcPr>
            <w:tcW w:w="110" w:type="dxa"/>
            <w:vAlign w:val="bottom"/>
            <w:shd w:val="clear" w:color="auto" w:fill="D2EDF0"/>
          </w:tcPr>
          <w:p>
            <w:pPr>
              <w:spacing w:after="0"/>
              <w:rPr>
                <w:sz w:val="3"/>
                <w:szCs w:val="3"/>
                <w:color w:val="auto"/>
              </w:rPr>
            </w:pPr>
          </w:p>
        </w:tc>
        <w:tc>
          <w:tcPr>
            <w:tcW w:w="510" w:type="dxa"/>
            <w:vAlign w:val="bottom"/>
            <w:gridSpan w:val="5"/>
            <w:vMerge w:val="continue"/>
            <w:shd w:val="clear" w:color="auto" w:fill="D2EDF0"/>
          </w:tcPr>
          <w:p>
            <w:pPr>
              <w:spacing w:after="0"/>
              <w:rPr>
                <w:sz w:val="3"/>
                <w:szCs w:val="3"/>
                <w:color w:val="auto"/>
              </w:rPr>
            </w:pPr>
          </w:p>
        </w:tc>
        <w:tc>
          <w:tcPr>
            <w:tcW w:w="210" w:type="dxa"/>
            <w:vAlign w:val="bottom"/>
            <w:vMerge w:val="continue"/>
            <w:shd w:val="clear" w:color="auto" w:fill="D2EDF0"/>
          </w:tcPr>
          <w:p>
            <w:pPr>
              <w:spacing w:after="0"/>
              <w:rPr>
                <w:sz w:val="3"/>
                <w:szCs w:val="3"/>
                <w:color w:val="auto"/>
              </w:rPr>
            </w:pPr>
          </w:p>
        </w:tc>
        <w:tc>
          <w:tcPr>
            <w:tcW w:w="140" w:type="dxa"/>
            <w:vAlign w:val="bottom"/>
            <w:shd w:val="clear" w:color="auto" w:fill="D2EDF0"/>
          </w:tcPr>
          <w:p>
            <w:pPr>
              <w:spacing w:after="0"/>
              <w:rPr>
                <w:sz w:val="3"/>
                <w:szCs w:val="3"/>
                <w:color w:val="auto"/>
              </w:rPr>
            </w:pPr>
          </w:p>
        </w:tc>
        <w:tc>
          <w:tcPr>
            <w:tcW w:w="560" w:type="dxa"/>
            <w:vAlign w:val="bottom"/>
            <w:vMerge w:val="continue"/>
            <w:shd w:val="clear" w:color="auto" w:fill="D2EDF0"/>
          </w:tcPr>
          <w:p>
            <w:pPr>
              <w:spacing w:after="0"/>
              <w:rPr>
                <w:sz w:val="3"/>
                <w:szCs w:val="3"/>
                <w:color w:val="auto"/>
              </w:rPr>
            </w:pPr>
          </w:p>
        </w:tc>
        <w:tc>
          <w:tcPr>
            <w:tcW w:w="180" w:type="dxa"/>
            <w:vAlign w:val="bottom"/>
            <w:shd w:val="clear" w:color="auto" w:fill="D2EDF0"/>
          </w:tcPr>
          <w:p>
            <w:pPr>
              <w:spacing w:after="0"/>
              <w:rPr>
                <w:sz w:val="3"/>
                <w:szCs w:val="3"/>
                <w:color w:val="auto"/>
              </w:rPr>
            </w:pPr>
          </w:p>
        </w:tc>
        <w:tc>
          <w:tcPr>
            <w:tcW w:w="60" w:type="dxa"/>
            <w:vAlign w:val="bottom"/>
            <w:vMerge w:val="continue"/>
            <w:shd w:val="clear" w:color="auto" w:fill="D2EDF0"/>
          </w:tcPr>
          <w:p>
            <w:pPr>
              <w:spacing w:after="0"/>
              <w:rPr>
                <w:sz w:val="3"/>
                <w:szCs w:val="3"/>
                <w:color w:val="auto"/>
              </w:rPr>
            </w:pPr>
          </w:p>
        </w:tc>
        <w:tc>
          <w:tcPr>
            <w:tcW w:w="960" w:type="dxa"/>
            <w:vAlign w:val="bottom"/>
            <w:shd w:val="clear" w:color="auto" w:fill="D2EDF0"/>
          </w:tcPr>
          <w:p>
            <w:pPr>
              <w:spacing w:after="0"/>
              <w:rPr>
                <w:sz w:val="3"/>
                <w:szCs w:val="3"/>
                <w:color w:val="auto"/>
              </w:rPr>
            </w:pPr>
          </w:p>
        </w:tc>
        <w:tc>
          <w:tcPr>
            <w:tcW w:w="20" w:type="dxa"/>
            <w:vAlign w:val="bottom"/>
            <w:shd w:val="clear" w:color="auto" w:fill="D2EDF0"/>
          </w:tcPr>
          <w:p>
            <w:pPr>
              <w:spacing w:after="0"/>
              <w:rPr>
                <w:sz w:val="3"/>
                <w:szCs w:val="3"/>
                <w:color w:val="auto"/>
              </w:rPr>
            </w:pPr>
          </w:p>
        </w:tc>
        <w:tc>
          <w:tcPr>
            <w:tcW w:w="920" w:type="dxa"/>
            <w:vAlign w:val="bottom"/>
            <w:shd w:val="clear" w:color="auto" w:fill="D2EDF0"/>
          </w:tcPr>
          <w:p>
            <w:pPr>
              <w:spacing w:after="0"/>
              <w:rPr>
                <w:sz w:val="3"/>
                <w:szCs w:val="3"/>
                <w:color w:val="auto"/>
              </w:rPr>
            </w:pPr>
          </w:p>
        </w:tc>
        <w:tc>
          <w:tcPr>
            <w:tcW w:w="20" w:type="dxa"/>
            <w:vAlign w:val="bottom"/>
            <w:shd w:val="clear" w:color="auto" w:fill="D2EDF0"/>
          </w:tcPr>
          <w:p>
            <w:pPr>
              <w:spacing w:after="0"/>
              <w:rPr>
                <w:sz w:val="3"/>
                <w:szCs w:val="3"/>
                <w:color w:val="auto"/>
              </w:rPr>
            </w:pPr>
          </w:p>
        </w:tc>
        <w:tc>
          <w:tcPr>
            <w:tcW w:w="60" w:type="dxa"/>
            <w:vAlign w:val="bottom"/>
            <w:shd w:val="clear" w:color="auto" w:fill="D2EDF0"/>
          </w:tcPr>
          <w:p>
            <w:pPr>
              <w:spacing w:after="0"/>
              <w:rPr>
                <w:sz w:val="3"/>
                <w:szCs w:val="3"/>
                <w:color w:val="auto"/>
              </w:rPr>
            </w:pPr>
          </w:p>
        </w:tc>
        <w:tc>
          <w:tcPr>
            <w:tcW w:w="460" w:type="dxa"/>
            <w:vAlign w:val="bottom"/>
            <w:shd w:val="clear" w:color="auto" w:fill="D2EDF0"/>
          </w:tcPr>
          <w:p>
            <w:pPr>
              <w:spacing w:after="0"/>
              <w:rPr>
                <w:sz w:val="3"/>
                <w:szCs w:val="3"/>
                <w:color w:val="auto"/>
              </w:rPr>
            </w:pPr>
          </w:p>
        </w:tc>
        <w:tc>
          <w:tcPr>
            <w:tcW w:w="420" w:type="dxa"/>
            <w:vAlign w:val="bottom"/>
            <w:shd w:val="clear" w:color="auto" w:fill="D2EDF0"/>
          </w:tcPr>
          <w:p>
            <w:pPr>
              <w:spacing w:after="0"/>
              <w:rPr>
                <w:sz w:val="3"/>
                <w:szCs w:val="3"/>
                <w:color w:val="auto"/>
              </w:rPr>
            </w:pPr>
          </w:p>
        </w:tc>
        <w:tc>
          <w:tcPr>
            <w:tcW w:w="420" w:type="dxa"/>
            <w:vAlign w:val="bottom"/>
            <w:gridSpan w:val="2"/>
            <w:vMerge w:val="continue"/>
            <w:shd w:val="clear" w:color="auto" w:fill="D2EDF0"/>
          </w:tcPr>
          <w:p>
            <w:pPr>
              <w:spacing w:after="0"/>
              <w:rPr>
                <w:sz w:val="3"/>
                <w:szCs w:val="3"/>
                <w:color w:val="auto"/>
              </w:rPr>
            </w:pPr>
          </w:p>
        </w:tc>
        <w:tc>
          <w:tcPr>
            <w:tcW w:w="60" w:type="dxa"/>
            <w:vAlign w:val="bottom"/>
            <w:shd w:val="clear" w:color="auto" w:fill="D2EDF0"/>
          </w:tcPr>
          <w:p>
            <w:pPr>
              <w:spacing w:after="0"/>
              <w:rPr>
                <w:sz w:val="3"/>
                <w:szCs w:val="3"/>
                <w:color w:val="auto"/>
              </w:rPr>
            </w:pPr>
          </w:p>
        </w:tc>
        <w:tc>
          <w:tcPr>
            <w:tcW w:w="620" w:type="dxa"/>
            <w:vAlign w:val="bottom"/>
            <w:shd w:val="clear" w:color="auto" w:fill="D2EDF0"/>
          </w:tcPr>
          <w:p>
            <w:pPr>
              <w:spacing w:after="0"/>
              <w:rPr>
                <w:sz w:val="3"/>
                <w:szCs w:val="3"/>
                <w:color w:val="auto"/>
              </w:rPr>
            </w:pPr>
          </w:p>
        </w:tc>
        <w:tc>
          <w:tcPr>
            <w:tcW w:w="360" w:type="dxa"/>
            <w:vAlign w:val="bottom"/>
            <w:vMerge w:val="continue"/>
            <w:shd w:val="clear" w:color="auto" w:fill="D2EDF0"/>
          </w:tcPr>
          <w:p>
            <w:pPr>
              <w:spacing w:after="0"/>
              <w:rPr>
                <w:sz w:val="3"/>
                <w:szCs w:val="3"/>
                <w:color w:val="auto"/>
              </w:rPr>
            </w:pPr>
          </w:p>
        </w:tc>
        <w:tc>
          <w:tcPr>
            <w:tcW w:w="300" w:type="dxa"/>
            <w:vAlign w:val="bottom"/>
            <w:gridSpan w:val="2"/>
            <w:vMerge w:val="continue"/>
            <w:shd w:val="clear" w:color="auto" w:fill="D2EDF0"/>
          </w:tcPr>
          <w:p>
            <w:pPr>
              <w:spacing w:after="0"/>
              <w:rPr>
                <w:sz w:val="3"/>
                <w:szCs w:val="3"/>
                <w:color w:val="auto"/>
              </w:rPr>
            </w:pPr>
          </w:p>
        </w:tc>
        <w:tc>
          <w:tcPr>
            <w:tcW w:w="60" w:type="dxa"/>
            <w:vAlign w:val="bottom"/>
            <w:shd w:val="clear" w:color="auto" w:fill="D2EDF0"/>
          </w:tcPr>
          <w:p>
            <w:pPr>
              <w:spacing w:after="0"/>
              <w:rPr>
                <w:sz w:val="3"/>
                <w:szCs w:val="3"/>
                <w:color w:val="auto"/>
              </w:rPr>
            </w:pPr>
          </w:p>
        </w:tc>
        <w:tc>
          <w:tcPr>
            <w:tcW w:w="460" w:type="dxa"/>
            <w:vAlign w:val="bottom"/>
            <w:shd w:val="clear" w:color="auto" w:fill="D2EDF0"/>
          </w:tcPr>
          <w:p>
            <w:pPr>
              <w:spacing w:after="0"/>
              <w:rPr>
                <w:sz w:val="3"/>
                <w:szCs w:val="3"/>
                <w:color w:val="auto"/>
              </w:rPr>
            </w:pPr>
          </w:p>
        </w:tc>
        <w:tc>
          <w:tcPr>
            <w:tcW w:w="540" w:type="dxa"/>
            <w:vAlign w:val="bottom"/>
            <w:vMerge w:val="continue"/>
            <w:shd w:val="clear" w:color="auto" w:fill="D2EDF0"/>
          </w:tcPr>
          <w:p>
            <w:pPr>
              <w:spacing w:after="0"/>
              <w:rPr>
                <w:sz w:val="3"/>
                <w:szCs w:val="3"/>
                <w:color w:val="auto"/>
              </w:rPr>
            </w:pPr>
          </w:p>
        </w:tc>
        <w:tc>
          <w:tcPr>
            <w:tcW w:w="300" w:type="dxa"/>
            <w:vAlign w:val="bottom"/>
            <w:gridSpan w:val="2"/>
            <w:vMerge w:val="continue"/>
            <w:shd w:val="clear" w:color="auto" w:fill="D2EDF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2"/>
        </w:trPr>
        <w:tc>
          <w:tcPr>
            <w:tcW w:w="60" w:type="dxa"/>
            <w:vAlign w:val="bottom"/>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7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5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9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9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20" w:type="dxa"/>
            <w:vAlign w:val="bottom"/>
            <w:shd w:val="clear" w:color="auto" w:fill="D2EDF0"/>
          </w:tcPr>
          <w:p>
            <w:pPr>
              <w:spacing w:after="0"/>
              <w:rPr>
                <w:sz w:val="6"/>
                <w:szCs w:val="6"/>
                <w:color w:val="auto"/>
              </w:rPr>
            </w:pPr>
          </w:p>
        </w:tc>
        <w:tc>
          <w:tcPr>
            <w:tcW w:w="36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700" w:type="dxa"/>
            <w:vAlign w:val="bottom"/>
            <w:gridSpan w:val="13"/>
            <w:vMerge w:val="restart"/>
          </w:tcPr>
          <w:p>
            <w:pPr>
              <w:ind w:left="60"/>
              <w:spacing w:after="0"/>
              <w:rPr>
                <w:sz w:val="20"/>
                <w:szCs w:val="20"/>
                <w:color w:val="auto"/>
              </w:rPr>
            </w:pPr>
            <w:r>
              <w:rPr>
                <w:rFonts w:ascii="Times New Roman" w:cs="Times New Roman" w:eastAsia="Times New Roman" w:hAnsi="Times New Roman"/>
                <w:sz w:val="20"/>
                <w:szCs w:val="20"/>
                <w:color w:val="auto"/>
                <w:w w:val="97"/>
              </w:rPr>
              <w:t>Interest expense on f</w:t>
            </w:r>
          </w:p>
        </w:tc>
        <w:tc>
          <w:tcPr>
            <w:tcW w:w="20" w:type="dxa"/>
            <w:vAlign w:val="bottom"/>
          </w:tcPr>
          <w:p>
            <w:pPr>
              <w:spacing w:after="0"/>
              <w:rPr>
                <w:sz w:val="6"/>
                <w:szCs w:val="6"/>
                <w:color w:val="auto"/>
              </w:rPr>
            </w:pPr>
          </w:p>
        </w:tc>
        <w:tc>
          <w:tcPr>
            <w:tcW w:w="306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color w:val="auto"/>
              </w:rPr>
              <w:t xml:space="preserve">inance leases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133"/>
        </w:trPr>
        <w:tc>
          <w:tcPr>
            <w:tcW w:w="1700" w:type="dxa"/>
            <w:vAlign w:val="bottom"/>
            <w:gridSpan w:val="1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060" w:type="dxa"/>
            <w:vAlign w:val="bottom"/>
            <w:gridSpan w:val="15"/>
            <w:vMerge w:val="continue"/>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700" w:type="dxa"/>
            <w:vAlign w:val="bottom"/>
            <w:gridSpan w:val="13"/>
            <w:vMerge w:val="continue"/>
          </w:tcPr>
          <w:p>
            <w:pPr>
              <w:spacing w:after="0"/>
              <w:rPr>
                <w:sz w:val="7"/>
                <w:szCs w:val="7"/>
                <w:color w:val="auto"/>
              </w:rPr>
            </w:pPr>
          </w:p>
        </w:tc>
        <w:tc>
          <w:tcPr>
            <w:tcW w:w="20" w:type="dxa"/>
            <w:vAlign w:val="bottom"/>
          </w:tcPr>
          <w:p>
            <w:pPr>
              <w:spacing w:after="0"/>
              <w:rPr>
                <w:sz w:val="7"/>
                <w:szCs w:val="7"/>
                <w:color w:val="auto"/>
              </w:rPr>
            </w:pPr>
          </w:p>
        </w:tc>
        <w:tc>
          <w:tcPr>
            <w:tcW w:w="3060" w:type="dxa"/>
            <w:vAlign w:val="bottom"/>
            <w:gridSpan w:val="15"/>
            <w:vMerge w:val="continue"/>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D2EDF0"/>
          </w:tcPr>
          <w:p>
            <w:pPr>
              <w:spacing w:after="0"/>
              <w:rPr>
                <w:sz w:val="19"/>
                <w:szCs w:val="19"/>
                <w:color w:val="auto"/>
              </w:rPr>
            </w:pPr>
          </w:p>
        </w:tc>
        <w:tc>
          <w:tcPr>
            <w:tcW w:w="450" w:type="dxa"/>
            <w:vAlign w:val="bottom"/>
            <w:gridSpan w:val="2"/>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73"/>
                <w:shd w:val="clear" w:color="auto" w:fill="D2EDF0"/>
              </w:rPr>
              <w:t>Interest</w:t>
            </w:r>
          </w:p>
        </w:tc>
        <w:tc>
          <w:tcPr>
            <w:tcW w:w="880" w:type="dxa"/>
            <w:vAlign w:val="bottom"/>
            <w:gridSpan w:val="7"/>
            <w:shd w:val="clear" w:color="auto" w:fill="D2EDF0"/>
          </w:tcPr>
          <w:p>
            <w:pPr>
              <w:ind w:left="190"/>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income</w:t>
            </w:r>
          </w:p>
        </w:tc>
        <w:tc>
          <w:tcPr>
            <w:tcW w:w="190" w:type="dxa"/>
            <w:vAlign w:val="bottom"/>
            <w:gridSpan w:val="2"/>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90" w:type="dxa"/>
            <w:vAlign w:val="bottom"/>
            <w:shd w:val="clear" w:color="auto" w:fill="D2EDF0"/>
          </w:tcPr>
          <w:p>
            <w:pPr>
              <w:spacing w:after="0"/>
              <w:rPr>
                <w:sz w:val="19"/>
                <w:szCs w:val="19"/>
                <w:color w:val="auto"/>
              </w:rPr>
            </w:pPr>
          </w:p>
        </w:tc>
        <w:tc>
          <w:tcPr>
            <w:tcW w:w="21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56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96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9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460" w:type="dxa"/>
            <w:vAlign w:val="bottom"/>
            <w:shd w:val="clear" w:color="auto" w:fill="D2EDF0"/>
          </w:tcPr>
          <w:p>
            <w:pPr>
              <w:spacing w:after="0"/>
              <w:rPr>
                <w:sz w:val="19"/>
                <w:szCs w:val="19"/>
                <w:color w:val="auto"/>
              </w:rPr>
            </w:pPr>
          </w:p>
        </w:tc>
        <w:tc>
          <w:tcPr>
            <w:tcW w:w="420" w:type="dxa"/>
            <w:vAlign w:val="bottom"/>
            <w:shd w:val="clear" w:color="auto" w:fill="D2EDF0"/>
          </w:tcPr>
          <w:p>
            <w:pPr>
              <w:spacing w:after="0"/>
              <w:rPr>
                <w:sz w:val="19"/>
                <w:szCs w:val="19"/>
                <w:color w:val="auto"/>
              </w:rPr>
            </w:pPr>
          </w:p>
        </w:tc>
        <w:tc>
          <w:tcPr>
            <w:tcW w:w="200" w:type="dxa"/>
            <w:vAlign w:val="bottom"/>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w w:val="82"/>
                <w:shd w:val="clear" w:color="auto" w:fill="D2EDF0"/>
              </w:rPr>
              <w:t>(0.</w:t>
            </w:r>
          </w:p>
        </w:tc>
        <w:tc>
          <w:tcPr>
            <w:tcW w:w="220" w:type="dxa"/>
            <w:vAlign w:val="bottom"/>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6)</w:t>
            </w:r>
          </w:p>
        </w:tc>
        <w:tc>
          <w:tcPr>
            <w:tcW w:w="60" w:type="dxa"/>
            <w:vAlign w:val="bottom"/>
            <w:shd w:val="clear" w:color="auto" w:fill="D2EDF0"/>
          </w:tcPr>
          <w:p>
            <w:pPr>
              <w:spacing w:after="0"/>
              <w:rPr>
                <w:sz w:val="19"/>
                <w:szCs w:val="19"/>
                <w:color w:val="auto"/>
              </w:rPr>
            </w:pPr>
          </w:p>
        </w:tc>
        <w:tc>
          <w:tcPr>
            <w:tcW w:w="620" w:type="dxa"/>
            <w:vAlign w:val="bottom"/>
            <w:shd w:val="clear" w:color="auto" w:fill="D2EDF0"/>
          </w:tcPr>
          <w:p>
            <w:pPr>
              <w:spacing w:after="0"/>
              <w:rPr>
                <w:sz w:val="19"/>
                <w:szCs w:val="19"/>
                <w:color w:val="auto"/>
              </w:rPr>
            </w:pPr>
          </w:p>
        </w:tc>
        <w:tc>
          <w:tcPr>
            <w:tcW w:w="460" w:type="dxa"/>
            <w:vAlign w:val="bottom"/>
            <w:gridSpan w:val="2"/>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(0.</w:t>
            </w:r>
          </w:p>
        </w:tc>
        <w:tc>
          <w:tcPr>
            <w:tcW w:w="200" w:type="dxa"/>
            <w:vAlign w:val="bottom"/>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w w:val="95"/>
                <w:shd w:val="clear" w:color="auto" w:fill="D2EDF0"/>
              </w:rPr>
              <w:t>4)</w:t>
            </w:r>
          </w:p>
        </w:tc>
        <w:tc>
          <w:tcPr>
            <w:tcW w:w="60" w:type="dxa"/>
            <w:vAlign w:val="bottom"/>
            <w:shd w:val="clear" w:color="auto" w:fill="D2EDF0"/>
          </w:tcPr>
          <w:p>
            <w:pPr>
              <w:spacing w:after="0"/>
              <w:rPr>
                <w:sz w:val="19"/>
                <w:szCs w:val="19"/>
                <w:color w:val="auto"/>
              </w:rPr>
            </w:pPr>
          </w:p>
        </w:tc>
        <w:tc>
          <w:tcPr>
            <w:tcW w:w="460" w:type="dxa"/>
            <w:vAlign w:val="bottom"/>
            <w:shd w:val="clear" w:color="auto" w:fill="D2EDF0"/>
          </w:tcPr>
          <w:p>
            <w:pPr>
              <w:spacing w:after="0"/>
              <w:rPr>
                <w:sz w:val="19"/>
                <w:szCs w:val="19"/>
                <w:color w:val="auto"/>
              </w:rPr>
            </w:pPr>
          </w:p>
        </w:tc>
        <w:tc>
          <w:tcPr>
            <w:tcW w:w="620" w:type="dxa"/>
            <w:vAlign w:val="bottom"/>
            <w:gridSpan w:val="2"/>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(4.</w:t>
            </w:r>
          </w:p>
        </w:tc>
        <w:tc>
          <w:tcPr>
            <w:tcW w:w="220" w:type="dxa"/>
            <w:vAlign w:val="bottom"/>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7)</w:t>
            </w:r>
          </w:p>
        </w:tc>
        <w:tc>
          <w:tcPr>
            <w:tcW w:w="0" w:type="dxa"/>
            <w:vAlign w:val="bottom"/>
          </w:tcPr>
          <w:p>
            <w:pPr>
              <w:spacing w:after="0"/>
              <w:rPr>
                <w:sz w:val="1"/>
                <w:szCs w:val="1"/>
                <w:color w:val="auto"/>
              </w:rPr>
            </w:pPr>
          </w:p>
        </w:tc>
      </w:tr>
      <w:tr>
        <w:trPr>
          <w:trHeight w:val="72"/>
        </w:trPr>
        <w:tc>
          <w:tcPr>
            <w:tcW w:w="60" w:type="dxa"/>
            <w:vAlign w:val="bottom"/>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7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5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9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9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20" w:type="dxa"/>
            <w:vAlign w:val="bottom"/>
            <w:shd w:val="clear" w:color="auto" w:fill="D2EDF0"/>
          </w:tcPr>
          <w:p>
            <w:pPr>
              <w:spacing w:after="0"/>
              <w:rPr>
                <w:sz w:val="6"/>
                <w:szCs w:val="6"/>
                <w:color w:val="auto"/>
              </w:rPr>
            </w:pPr>
          </w:p>
        </w:tc>
        <w:tc>
          <w:tcPr>
            <w:tcW w:w="36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60" w:type="dxa"/>
            <w:vAlign w:val="bottom"/>
            <w:tcBorders>
              <w:bottom w:val="single" w:sz="8" w:color="D2EDF0"/>
            </w:tcBorders>
          </w:tcPr>
          <w:p>
            <w:pPr>
              <w:spacing w:after="0"/>
              <w:rPr>
                <w:sz w:val="24"/>
                <w:szCs w:val="24"/>
                <w:color w:val="auto"/>
              </w:rPr>
            </w:pPr>
          </w:p>
        </w:tc>
        <w:tc>
          <w:tcPr>
            <w:tcW w:w="1520" w:type="dxa"/>
            <w:vAlign w:val="bottom"/>
            <w:tcBorders>
              <w:bottom w:val="single" w:sz="8" w:color="D2EDF0"/>
            </w:tcBorders>
            <w:gridSpan w:val="11"/>
          </w:tcPr>
          <w:p>
            <w:pPr>
              <w:spacing w:after="0"/>
              <w:rPr>
                <w:sz w:val="20"/>
                <w:szCs w:val="20"/>
                <w:color w:val="auto"/>
              </w:rPr>
            </w:pPr>
            <w:r>
              <w:rPr>
                <w:rFonts w:ascii="Times New Roman" w:cs="Times New Roman" w:eastAsia="Times New Roman" w:hAnsi="Times New Roman"/>
                <w:sz w:val="20"/>
                <w:szCs w:val="20"/>
                <w:color w:val="auto"/>
                <w:w w:val="96"/>
              </w:rPr>
              <w:t>Capitalized interest</w:t>
            </w:r>
          </w:p>
        </w:tc>
        <w:tc>
          <w:tcPr>
            <w:tcW w:w="12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200" w:type="dxa"/>
            <w:vAlign w:val="bottom"/>
            <w:tcBorders>
              <w:bottom w:val="single" w:sz="8" w:color="D2EDF0"/>
            </w:tcBorders>
          </w:tcPr>
          <w:p>
            <w:pPr>
              <w:spacing w:after="0"/>
              <w:rPr>
                <w:sz w:val="24"/>
                <w:szCs w:val="24"/>
                <w:color w:val="auto"/>
              </w:rPr>
            </w:pPr>
          </w:p>
        </w:tc>
        <w:tc>
          <w:tcPr>
            <w:tcW w:w="80" w:type="dxa"/>
            <w:vAlign w:val="bottom"/>
            <w:tcBorders>
              <w:bottom w:val="single" w:sz="8" w:color="D2EDF0"/>
            </w:tcBorders>
          </w:tcPr>
          <w:p>
            <w:pPr>
              <w:spacing w:after="0"/>
              <w:rPr>
                <w:sz w:val="24"/>
                <w:szCs w:val="24"/>
                <w:color w:val="auto"/>
              </w:rPr>
            </w:pPr>
          </w:p>
        </w:tc>
        <w:tc>
          <w:tcPr>
            <w:tcW w:w="50" w:type="dxa"/>
            <w:vAlign w:val="bottom"/>
            <w:tcBorders>
              <w:bottom w:val="single" w:sz="8" w:color="D2EDF0"/>
            </w:tcBorders>
          </w:tcPr>
          <w:p>
            <w:pPr>
              <w:spacing w:after="0"/>
              <w:rPr>
                <w:sz w:val="24"/>
                <w:szCs w:val="24"/>
                <w:color w:val="auto"/>
              </w:rPr>
            </w:pPr>
          </w:p>
        </w:tc>
        <w:tc>
          <w:tcPr>
            <w:tcW w:w="110" w:type="dxa"/>
            <w:vAlign w:val="bottom"/>
            <w:tcBorders>
              <w:bottom w:val="single" w:sz="8" w:color="D2EDF0"/>
            </w:tcBorders>
          </w:tcPr>
          <w:p>
            <w:pPr>
              <w:spacing w:after="0"/>
              <w:rPr>
                <w:sz w:val="24"/>
                <w:szCs w:val="24"/>
                <w:color w:val="auto"/>
              </w:rPr>
            </w:pPr>
          </w:p>
        </w:tc>
        <w:tc>
          <w:tcPr>
            <w:tcW w:w="80" w:type="dxa"/>
            <w:vAlign w:val="bottom"/>
            <w:tcBorders>
              <w:bottom w:val="single" w:sz="8" w:color="D2EDF0"/>
            </w:tcBorders>
          </w:tcPr>
          <w:p>
            <w:pPr>
              <w:spacing w:after="0"/>
              <w:rPr>
                <w:sz w:val="24"/>
                <w:szCs w:val="24"/>
                <w:color w:val="auto"/>
              </w:rPr>
            </w:pPr>
          </w:p>
        </w:tc>
        <w:tc>
          <w:tcPr>
            <w:tcW w:w="180" w:type="dxa"/>
            <w:vAlign w:val="bottom"/>
            <w:tcBorders>
              <w:bottom w:val="single" w:sz="8" w:color="D2EDF0"/>
            </w:tcBorders>
          </w:tcPr>
          <w:p>
            <w:pPr>
              <w:spacing w:after="0"/>
              <w:rPr>
                <w:sz w:val="24"/>
                <w:szCs w:val="24"/>
                <w:color w:val="auto"/>
              </w:rPr>
            </w:pPr>
          </w:p>
        </w:tc>
        <w:tc>
          <w:tcPr>
            <w:tcW w:w="14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90" w:type="dxa"/>
            <w:vAlign w:val="bottom"/>
            <w:tcBorders>
              <w:bottom w:val="single" w:sz="8" w:color="D2EDF0"/>
            </w:tcBorders>
          </w:tcPr>
          <w:p>
            <w:pPr>
              <w:spacing w:after="0"/>
              <w:rPr>
                <w:sz w:val="24"/>
                <w:szCs w:val="24"/>
                <w:color w:val="auto"/>
              </w:rPr>
            </w:pPr>
          </w:p>
        </w:tc>
        <w:tc>
          <w:tcPr>
            <w:tcW w:w="210" w:type="dxa"/>
            <w:vAlign w:val="bottom"/>
            <w:tcBorders>
              <w:bottom w:val="single" w:sz="8" w:color="D2EDF0"/>
            </w:tcBorders>
          </w:tcPr>
          <w:p>
            <w:pPr>
              <w:spacing w:after="0"/>
              <w:rPr>
                <w:sz w:val="24"/>
                <w:szCs w:val="24"/>
                <w:color w:val="auto"/>
              </w:rPr>
            </w:pPr>
          </w:p>
        </w:tc>
        <w:tc>
          <w:tcPr>
            <w:tcW w:w="140" w:type="dxa"/>
            <w:vAlign w:val="bottom"/>
            <w:tcBorders>
              <w:bottom w:val="single" w:sz="8" w:color="D2EDF0"/>
            </w:tcBorders>
          </w:tcPr>
          <w:p>
            <w:pPr>
              <w:spacing w:after="0"/>
              <w:rPr>
                <w:sz w:val="24"/>
                <w:szCs w:val="24"/>
                <w:color w:val="auto"/>
              </w:rPr>
            </w:pPr>
          </w:p>
        </w:tc>
        <w:tc>
          <w:tcPr>
            <w:tcW w:w="560" w:type="dxa"/>
            <w:vAlign w:val="bottom"/>
            <w:tcBorders>
              <w:bottom w:val="single" w:sz="8" w:color="D2EDF0"/>
            </w:tcBorders>
          </w:tcPr>
          <w:p>
            <w:pPr>
              <w:spacing w:after="0"/>
              <w:rPr>
                <w:sz w:val="24"/>
                <w:szCs w:val="24"/>
                <w:color w:val="auto"/>
              </w:rPr>
            </w:pPr>
          </w:p>
        </w:tc>
        <w:tc>
          <w:tcPr>
            <w:tcW w:w="180" w:type="dxa"/>
            <w:vAlign w:val="bottom"/>
            <w:tcBorders>
              <w:bottom w:val="single" w:sz="8" w:color="D2EDF0"/>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96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92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Borders>
              <w:bottom w:val="single" w:sz="8" w:color="D2EDF0"/>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Borders>
              <w:bottom w:val="single" w:sz="8" w:color="D2EDF0"/>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77"/>
        </w:trPr>
        <w:tc>
          <w:tcPr>
            <w:tcW w:w="60" w:type="dxa"/>
            <w:vAlign w:val="bottom"/>
            <w:tcBorders>
              <w:bottom w:val="single" w:sz="8" w:color="D2EDF0"/>
            </w:tcBorders>
            <w:shd w:val="clear" w:color="auto" w:fill="D2EDF0"/>
          </w:tcPr>
          <w:p>
            <w:pPr>
              <w:spacing w:after="0"/>
              <w:rPr>
                <w:sz w:val="23"/>
                <w:szCs w:val="23"/>
                <w:color w:val="auto"/>
              </w:rPr>
            </w:pPr>
          </w:p>
        </w:tc>
        <w:tc>
          <w:tcPr>
            <w:tcW w:w="340" w:type="dxa"/>
            <w:vAlign w:val="bottom"/>
            <w:tcBorders>
              <w:bottom w:val="single" w:sz="8" w:color="D2EDF0"/>
            </w:tcBorders>
            <w:shd w:val="clear" w:color="auto" w:fill="D2EDF0"/>
          </w:tcPr>
          <w:p>
            <w:pPr>
              <w:spacing w:after="0"/>
              <w:rPr>
                <w:sz w:val="23"/>
                <w:szCs w:val="23"/>
                <w:color w:val="auto"/>
              </w:rPr>
            </w:pPr>
          </w:p>
        </w:tc>
        <w:tc>
          <w:tcPr>
            <w:tcW w:w="360" w:type="dxa"/>
            <w:vAlign w:val="bottom"/>
            <w:tcBorders>
              <w:bottom w:val="single" w:sz="8" w:color="D2EDF0"/>
            </w:tcBorders>
            <w:gridSpan w:val="3"/>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160" w:type="dxa"/>
            <w:vAlign w:val="bottom"/>
            <w:tcBorders>
              <w:bottom w:val="single" w:sz="8" w:color="D2EDF0"/>
            </w:tcBorders>
            <w:shd w:val="clear" w:color="auto" w:fill="D2EDF0"/>
          </w:tcPr>
          <w:p>
            <w:pPr>
              <w:spacing w:after="0" w:line="203" w:lineRule="exact"/>
              <w:rPr>
                <w:sz w:val="20"/>
                <w:szCs w:val="20"/>
                <w:color w:val="auto"/>
              </w:rPr>
            </w:pPr>
            <w:r>
              <w:rPr>
                <w:rFonts w:ascii="Times New Roman" w:cs="Times New Roman" w:eastAsia="Times New Roman" w:hAnsi="Times New Roman"/>
                <w:sz w:val="20"/>
                <w:szCs w:val="20"/>
                <w:color w:val="auto"/>
                <w:w w:val="86"/>
                <w:shd w:val="clear" w:color="auto" w:fill="D2EDF0"/>
              </w:rPr>
              <w:t>l i</w:t>
            </w:r>
          </w:p>
        </w:tc>
        <w:tc>
          <w:tcPr>
            <w:tcW w:w="470" w:type="dxa"/>
            <w:vAlign w:val="bottom"/>
            <w:tcBorders>
              <w:bottom w:val="single" w:sz="8" w:color="D2EDF0"/>
            </w:tcBorders>
            <w:gridSpan w:val="4"/>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96"/>
                <w:shd w:val="clear" w:color="auto" w:fill="D2EDF0"/>
              </w:rPr>
              <w:t>nteres</w:t>
            </w:r>
          </w:p>
        </w:tc>
        <w:tc>
          <w:tcPr>
            <w:tcW w:w="190" w:type="dxa"/>
            <w:vAlign w:val="bottom"/>
            <w:tcBorders>
              <w:bottom w:val="single" w:sz="8" w:color="D2EDF0"/>
            </w:tcBorders>
            <w:gridSpan w:val="2"/>
            <w:shd w:val="clear" w:color="auto" w:fill="D2EDF0"/>
          </w:tcPr>
          <w:p>
            <w:pPr>
              <w:ind w:left="10"/>
              <w:spacing w:after="0" w:line="204" w:lineRule="exact"/>
              <w:rPr>
                <w:sz w:val="20"/>
                <w:szCs w:val="20"/>
                <w:color w:val="auto"/>
              </w:rPr>
            </w:pPr>
            <w:r>
              <w:rPr>
                <w:rFonts w:ascii="Times New Roman" w:cs="Times New Roman" w:eastAsia="Times New Roman" w:hAnsi="Times New Roman"/>
                <w:sz w:val="20"/>
                <w:szCs w:val="20"/>
                <w:color w:val="auto"/>
                <w:w w:val="82"/>
                <w:shd w:val="clear" w:color="auto" w:fill="D2EDF0"/>
              </w:rPr>
              <w:t>t e</w:t>
            </w:r>
          </w:p>
        </w:tc>
        <w:tc>
          <w:tcPr>
            <w:tcW w:w="470" w:type="dxa"/>
            <w:vAlign w:val="bottom"/>
            <w:tcBorders>
              <w:bottom w:val="single" w:sz="8" w:color="D2EDF0"/>
            </w:tcBorders>
            <w:gridSpan w:val="5"/>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75"/>
                <w:shd w:val="clear" w:color="auto" w:fill="D2EDF0"/>
              </w:rPr>
              <w:t>xpense,</w:t>
            </w:r>
          </w:p>
        </w:tc>
        <w:tc>
          <w:tcPr>
            <w:tcW w:w="110" w:type="dxa"/>
            <w:vAlign w:val="bottom"/>
            <w:tcBorders>
              <w:bottom w:val="single" w:sz="8" w:color="D2EDF0"/>
            </w:tcBorders>
            <w:shd w:val="clear" w:color="auto" w:fill="D2EDF0"/>
          </w:tcPr>
          <w:p>
            <w:pPr>
              <w:spacing w:after="0"/>
              <w:rPr>
                <w:sz w:val="23"/>
                <w:szCs w:val="23"/>
                <w:color w:val="auto"/>
              </w:rPr>
            </w:pPr>
          </w:p>
        </w:tc>
        <w:tc>
          <w:tcPr>
            <w:tcW w:w="80" w:type="dxa"/>
            <w:vAlign w:val="bottom"/>
            <w:tcBorders>
              <w:bottom w:val="single" w:sz="8" w:color="D2EDF0"/>
            </w:tcBorders>
            <w:shd w:val="clear" w:color="auto" w:fill="D2EDF0"/>
          </w:tcPr>
          <w:p>
            <w:pPr>
              <w:spacing w:after="0"/>
              <w:rPr>
                <w:sz w:val="23"/>
                <w:szCs w:val="23"/>
                <w:color w:val="auto"/>
              </w:rPr>
            </w:pPr>
          </w:p>
        </w:tc>
        <w:tc>
          <w:tcPr>
            <w:tcW w:w="180" w:type="dxa"/>
            <w:vAlign w:val="bottom"/>
            <w:tcBorders>
              <w:bottom w:val="single" w:sz="8" w:color="D2EDF0"/>
            </w:tcBorders>
            <w:shd w:val="clear" w:color="auto" w:fill="D2EDF0"/>
          </w:tcPr>
          <w:p>
            <w:pPr>
              <w:spacing w:after="0" w:line="203" w:lineRule="exact"/>
              <w:rPr>
                <w:sz w:val="20"/>
                <w:szCs w:val="20"/>
                <w:color w:val="auto"/>
              </w:rPr>
            </w:pPr>
            <w:r>
              <w:rPr>
                <w:rFonts w:ascii="Times New Roman" w:cs="Times New Roman" w:eastAsia="Times New Roman" w:hAnsi="Times New Roman"/>
                <w:sz w:val="18"/>
                <w:szCs w:val="18"/>
                <w:color w:val="auto"/>
                <w:w w:val="72"/>
                <w:shd w:val="clear" w:color="auto" w:fill="D2EDF0"/>
              </w:rPr>
              <w:t>net</w:t>
            </w:r>
          </w:p>
        </w:tc>
        <w:tc>
          <w:tcPr>
            <w:tcW w:w="2360" w:type="dxa"/>
            <w:vAlign w:val="bottom"/>
            <w:tcBorders>
              <w:bottom w:val="single" w:sz="8" w:color="D2EDF0"/>
            </w:tcBorders>
            <w:gridSpan w:val="9"/>
            <w:shd w:val="clear" w:color="auto" w:fill="D2EDF0"/>
          </w:tcPr>
          <w:p>
            <w:pPr>
              <w:spacing w:after="0"/>
              <w:rPr>
                <w:sz w:val="23"/>
                <w:szCs w:val="23"/>
                <w:color w:val="auto"/>
              </w:rPr>
            </w:pPr>
          </w:p>
        </w:tc>
        <w:tc>
          <w:tcPr>
            <w:tcW w:w="1020" w:type="dxa"/>
            <w:vAlign w:val="bottom"/>
            <w:tcBorders>
              <w:bottom w:val="single" w:sz="8" w:color="D2EDF0"/>
            </w:tcBorders>
            <w:gridSpan w:val="4"/>
            <w:shd w:val="clear" w:color="auto" w:fill="D2EDF0"/>
          </w:tcPr>
          <w:p>
            <w:pPr>
              <w:spacing w:after="0"/>
              <w:rPr>
                <w:sz w:val="23"/>
                <w:szCs w:val="23"/>
                <w:color w:val="auto"/>
              </w:rPr>
            </w:pPr>
          </w:p>
        </w:tc>
        <w:tc>
          <w:tcPr>
            <w:tcW w:w="460" w:type="dxa"/>
            <w:vAlign w:val="bottom"/>
            <w:tcBorders>
              <w:bottom w:val="single" w:sz="8" w:color="D2EDF0"/>
            </w:tcBorders>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2EDF0"/>
            </w:tcBorders>
            <w:gridSpan w:val="3"/>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rPr>
              <w:t>154.0</w:t>
            </w:r>
          </w:p>
        </w:tc>
        <w:tc>
          <w:tcPr>
            <w:tcW w:w="60" w:type="dxa"/>
            <w:vAlign w:val="bottom"/>
            <w:tcBorders>
              <w:bottom w:val="single" w:sz="8" w:color="D2EDF0"/>
            </w:tcBorders>
            <w:shd w:val="clear" w:color="auto" w:fill="D2EDF0"/>
          </w:tcPr>
          <w:p>
            <w:pPr>
              <w:spacing w:after="0"/>
              <w:rPr>
                <w:sz w:val="23"/>
                <w:szCs w:val="23"/>
                <w:color w:val="auto"/>
              </w:rPr>
            </w:pPr>
          </w:p>
        </w:tc>
        <w:tc>
          <w:tcPr>
            <w:tcW w:w="620" w:type="dxa"/>
            <w:vAlign w:val="bottom"/>
            <w:tcBorders>
              <w:bottom w:val="single" w:sz="8" w:color="D2EDF0"/>
            </w:tcBorders>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D2EDF0"/>
            </w:tcBorders>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135.3</w:t>
            </w:r>
          </w:p>
        </w:tc>
        <w:tc>
          <w:tcPr>
            <w:tcW w:w="60" w:type="dxa"/>
            <w:vAlign w:val="bottom"/>
            <w:tcBorders>
              <w:bottom w:val="single" w:sz="8" w:color="D2EDF0"/>
            </w:tcBorders>
            <w:shd w:val="clear" w:color="auto" w:fill="D2EDF0"/>
          </w:tcPr>
          <w:p>
            <w:pPr>
              <w:spacing w:after="0"/>
              <w:rPr>
                <w:sz w:val="23"/>
                <w:szCs w:val="23"/>
                <w:color w:val="auto"/>
              </w:rPr>
            </w:pPr>
          </w:p>
        </w:tc>
        <w:tc>
          <w:tcPr>
            <w:tcW w:w="460" w:type="dxa"/>
            <w:vAlign w:val="bottom"/>
            <w:tcBorders>
              <w:bottom w:val="single" w:sz="8" w:color="D2EDF0"/>
            </w:tcBorders>
            <w:shd w:val="clear" w:color="auto" w:fill="D2EDF0"/>
          </w:tcPr>
          <w:p>
            <w:pPr>
              <w:ind w:left="80"/>
              <w:spacing w:after="0" w:line="217"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2EDF0"/>
            </w:tcBorders>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5"/>
        </w:trPr>
        <w:tc>
          <w:tcPr>
            <w:tcW w:w="60" w:type="dxa"/>
            <w:vAlign w:val="bottom"/>
            <w:tcBorders>
              <w:top w:val="single" w:sz="8" w:color="D2EDF0"/>
            </w:tcBorders>
          </w:tcPr>
          <w:p>
            <w:pPr>
              <w:spacing w:after="0"/>
              <w:rPr>
                <w:sz w:val="2"/>
                <w:szCs w:val="2"/>
                <w:color w:val="auto"/>
              </w:rPr>
            </w:pPr>
          </w:p>
        </w:tc>
        <w:tc>
          <w:tcPr>
            <w:tcW w:w="340" w:type="dxa"/>
            <w:vAlign w:val="bottom"/>
            <w:tcBorders>
              <w:top w:val="single" w:sz="8" w:color="D2EDF0"/>
            </w:tcBorders>
          </w:tcPr>
          <w:p>
            <w:pPr>
              <w:spacing w:after="0"/>
              <w:rPr>
                <w:sz w:val="2"/>
                <w:szCs w:val="2"/>
                <w:color w:val="auto"/>
              </w:rPr>
            </w:pPr>
          </w:p>
        </w:tc>
        <w:tc>
          <w:tcPr>
            <w:tcW w:w="110" w:type="dxa"/>
            <w:vAlign w:val="bottom"/>
            <w:tcBorders>
              <w:top w:val="single" w:sz="8" w:color="D2EDF0"/>
            </w:tcBorders>
          </w:tcPr>
          <w:p>
            <w:pPr>
              <w:spacing w:after="0"/>
              <w:rPr>
                <w:sz w:val="2"/>
                <w:szCs w:val="2"/>
                <w:color w:val="auto"/>
              </w:rPr>
            </w:pPr>
          </w:p>
        </w:tc>
        <w:tc>
          <w:tcPr>
            <w:tcW w:w="19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60" w:type="dxa"/>
            <w:vAlign w:val="bottom"/>
            <w:tcBorders>
              <w:top w:val="single" w:sz="8" w:color="D2EDF0"/>
            </w:tcBorders>
          </w:tcPr>
          <w:p>
            <w:pPr>
              <w:spacing w:after="0"/>
              <w:rPr>
                <w:sz w:val="2"/>
                <w:szCs w:val="2"/>
                <w:color w:val="auto"/>
              </w:rPr>
            </w:pPr>
          </w:p>
        </w:tc>
        <w:tc>
          <w:tcPr>
            <w:tcW w:w="4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270" w:type="dxa"/>
            <w:vAlign w:val="bottom"/>
            <w:tcBorders>
              <w:top w:val="single" w:sz="8" w:color="D2EDF0"/>
            </w:tcBorders>
          </w:tcPr>
          <w:p>
            <w:pPr>
              <w:spacing w:after="0"/>
              <w:rPr>
                <w:sz w:val="2"/>
                <w:szCs w:val="2"/>
                <w:color w:val="auto"/>
              </w:rPr>
            </w:pPr>
          </w:p>
        </w:tc>
        <w:tc>
          <w:tcPr>
            <w:tcW w:w="140" w:type="dxa"/>
            <w:vAlign w:val="bottom"/>
            <w:tcBorders>
              <w:top w:val="single" w:sz="8" w:color="D2EDF0"/>
            </w:tcBorders>
          </w:tcPr>
          <w:p>
            <w:pPr>
              <w:spacing w:after="0"/>
              <w:rPr>
                <w:sz w:val="2"/>
                <w:szCs w:val="2"/>
                <w:color w:val="auto"/>
              </w:rPr>
            </w:pPr>
          </w:p>
        </w:tc>
        <w:tc>
          <w:tcPr>
            <w:tcW w:w="90" w:type="dxa"/>
            <w:vAlign w:val="bottom"/>
            <w:tcBorders>
              <w:top w:val="single" w:sz="8" w:color="D2EDF0"/>
            </w:tcBorders>
          </w:tcPr>
          <w:p>
            <w:pPr>
              <w:spacing w:after="0"/>
              <w:rPr>
                <w:sz w:val="2"/>
                <w:szCs w:val="2"/>
                <w:color w:val="auto"/>
              </w:rPr>
            </w:pPr>
          </w:p>
        </w:tc>
        <w:tc>
          <w:tcPr>
            <w:tcW w:w="100" w:type="dxa"/>
            <w:vAlign w:val="bottom"/>
            <w:tcBorders>
              <w:top w:val="single" w:sz="8" w:color="D2EDF0"/>
            </w:tcBorders>
          </w:tcPr>
          <w:p>
            <w:pPr>
              <w:spacing w:after="0"/>
              <w:rPr>
                <w:sz w:val="2"/>
                <w:szCs w:val="2"/>
                <w:color w:val="auto"/>
              </w:rPr>
            </w:pPr>
          </w:p>
        </w:tc>
        <w:tc>
          <w:tcPr>
            <w:tcW w:w="12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200" w:type="dxa"/>
            <w:vAlign w:val="bottom"/>
            <w:tcBorders>
              <w:top w:val="single" w:sz="8" w:color="D2EDF0"/>
            </w:tcBorders>
          </w:tcPr>
          <w:p>
            <w:pPr>
              <w:spacing w:after="0"/>
              <w:rPr>
                <w:sz w:val="2"/>
                <w:szCs w:val="2"/>
                <w:color w:val="auto"/>
              </w:rPr>
            </w:pPr>
          </w:p>
        </w:tc>
        <w:tc>
          <w:tcPr>
            <w:tcW w:w="80" w:type="dxa"/>
            <w:vAlign w:val="bottom"/>
            <w:tcBorders>
              <w:top w:val="single" w:sz="8" w:color="D2EDF0"/>
            </w:tcBorders>
          </w:tcPr>
          <w:p>
            <w:pPr>
              <w:spacing w:after="0"/>
              <w:rPr>
                <w:sz w:val="2"/>
                <w:szCs w:val="2"/>
                <w:color w:val="auto"/>
              </w:rPr>
            </w:pPr>
          </w:p>
        </w:tc>
        <w:tc>
          <w:tcPr>
            <w:tcW w:w="50" w:type="dxa"/>
            <w:vAlign w:val="bottom"/>
            <w:tcBorders>
              <w:top w:val="single" w:sz="8" w:color="D2EDF0"/>
            </w:tcBorders>
          </w:tcPr>
          <w:p>
            <w:pPr>
              <w:spacing w:after="0"/>
              <w:rPr>
                <w:sz w:val="2"/>
                <w:szCs w:val="2"/>
                <w:color w:val="auto"/>
              </w:rPr>
            </w:pPr>
          </w:p>
        </w:tc>
        <w:tc>
          <w:tcPr>
            <w:tcW w:w="110" w:type="dxa"/>
            <w:vAlign w:val="bottom"/>
            <w:tcBorders>
              <w:top w:val="single" w:sz="8" w:color="D2EDF0"/>
            </w:tcBorders>
          </w:tcPr>
          <w:p>
            <w:pPr>
              <w:spacing w:after="0"/>
              <w:rPr>
                <w:sz w:val="2"/>
                <w:szCs w:val="2"/>
                <w:color w:val="auto"/>
              </w:rPr>
            </w:pPr>
          </w:p>
        </w:tc>
        <w:tc>
          <w:tcPr>
            <w:tcW w:w="80" w:type="dxa"/>
            <w:vAlign w:val="bottom"/>
            <w:tcBorders>
              <w:top w:val="single" w:sz="8" w:color="D2EDF0"/>
            </w:tcBorders>
          </w:tcPr>
          <w:p>
            <w:pPr>
              <w:spacing w:after="0"/>
              <w:rPr>
                <w:sz w:val="2"/>
                <w:szCs w:val="2"/>
                <w:color w:val="auto"/>
              </w:rPr>
            </w:pPr>
          </w:p>
        </w:tc>
        <w:tc>
          <w:tcPr>
            <w:tcW w:w="180" w:type="dxa"/>
            <w:vAlign w:val="bottom"/>
            <w:tcBorders>
              <w:top w:val="single" w:sz="8" w:color="D2EDF0"/>
            </w:tcBorders>
          </w:tcPr>
          <w:p>
            <w:pPr>
              <w:spacing w:after="0"/>
              <w:rPr>
                <w:sz w:val="2"/>
                <w:szCs w:val="2"/>
                <w:color w:val="auto"/>
              </w:rPr>
            </w:pPr>
          </w:p>
        </w:tc>
        <w:tc>
          <w:tcPr>
            <w:tcW w:w="14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90" w:type="dxa"/>
            <w:vAlign w:val="bottom"/>
            <w:tcBorders>
              <w:top w:val="single" w:sz="8" w:color="D2EDF0"/>
            </w:tcBorders>
          </w:tcPr>
          <w:p>
            <w:pPr>
              <w:spacing w:after="0"/>
              <w:rPr>
                <w:sz w:val="2"/>
                <w:szCs w:val="2"/>
                <w:color w:val="auto"/>
              </w:rPr>
            </w:pPr>
          </w:p>
        </w:tc>
        <w:tc>
          <w:tcPr>
            <w:tcW w:w="210" w:type="dxa"/>
            <w:vAlign w:val="bottom"/>
            <w:tcBorders>
              <w:top w:val="single" w:sz="8" w:color="D2EDF0"/>
            </w:tcBorders>
          </w:tcPr>
          <w:p>
            <w:pPr>
              <w:spacing w:after="0"/>
              <w:rPr>
                <w:sz w:val="2"/>
                <w:szCs w:val="2"/>
                <w:color w:val="auto"/>
              </w:rPr>
            </w:pPr>
          </w:p>
        </w:tc>
        <w:tc>
          <w:tcPr>
            <w:tcW w:w="140" w:type="dxa"/>
            <w:vAlign w:val="bottom"/>
            <w:tcBorders>
              <w:top w:val="single" w:sz="8" w:color="D2EDF0"/>
            </w:tcBorders>
          </w:tcPr>
          <w:p>
            <w:pPr>
              <w:spacing w:after="0"/>
              <w:rPr>
                <w:sz w:val="2"/>
                <w:szCs w:val="2"/>
                <w:color w:val="auto"/>
              </w:rPr>
            </w:pPr>
          </w:p>
        </w:tc>
        <w:tc>
          <w:tcPr>
            <w:tcW w:w="560" w:type="dxa"/>
            <w:vAlign w:val="bottom"/>
            <w:tcBorders>
              <w:top w:val="single" w:sz="8" w:color="D2EDF0"/>
            </w:tcBorders>
          </w:tcPr>
          <w:p>
            <w:pPr>
              <w:spacing w:after="0"/>
              <w:rPr>
                <w:sz w:val="2"/>
                <w:szCs w:val="2"/>
                <w:color w:val="auto"/>
              </w:rPr>
            </w:pPr>
          </w:p>
        </w:tc>
        <w:tc>
          <w:tcPr>
            <w:tcW w:w="18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96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92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-1357630</wp:posOffset>
            </wp:positionV>
            <wp:extent cx="256222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562225" cy="3810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-219710</wp:posOffset>
            </wp:positionV>
            <wp:extent cx="256222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562225" cy="2540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-49530</wp:posOffset>
            </wp:positionV>
            <wp:extent cx="2562225" cy="571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562225" cy="57150"/>
                    </a:xfrm>
                    <a:prstGeom prst="rect">
                      <a:avLst/>
                    </a:prstGeom>
                    <a:noFill/>
                  </pic:spPr>
                </pic:pic>
              </a:graphicData>
            </a:graphic>
          </wp:anchor>
        </w:drawing>
      </w:r>
    </w:p>
    <w:p>
      <w:pPr>
        <w:spacing w:after="0" w:line="53" w:lineRule="exact"/>
        <w:rPr>
          <w:sz w:val="20"/>
          <w:szCs w:val="20"/>
          <w:color w:val="auto"/>
        </w:rPr>
      </w:pPr>
    </w:p>
    <w:p>
      <w:pPr>
        <w:ind w:left="360" w:hanging="360"/>
        <w:spacing w:after="0"/>
        <w:tabs>
          <w:tab w:leader="none" w:pos="36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See discussion of sale-leaseback transactions at Note 8 of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Adjusted EBITDA and Net Total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-36830</wp:posOffset>
            </wp:positionV>
            <wp:extent cx="4763"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763" cy="21590"/>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-29845</wp:posOffset>
            </wp:positionV>
            <wp:extent cx="14605" cy="1397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4605" cy="13970"/>
                    </a:xfrm>
                    <a:prstGeom prst="rect">
                      <a:avLst/>
                    </a:prstGeom>
                    <a:noFill/>
                  </pic:spPr>
                </pic:pic>
              </a:graphicData>
            </a:graphic>
          </wp:anchor>
        </w:drawing>
        <w:drawing>
          <wp:anchor simplePos="0" relativeHeight="251657728" behindDoc="1" locked="0" layoutInCell="0" allowOverlap="1">
            <wp:simplePos x="0" y="0"/>
            <wp:positionH relativeFrom="column">
              <wp:posOffset>1657350</wp:posOffset>
            </wp:positionH>
            <wp:positionV relativeFrom="paragraph">
              <wp:posOffset>-53340</wp:posOffset>
            </wp:positionV>
            <wp:extent cx="7620" cy="374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620" cy="37465"/>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Credit Adjusted EBITDA, a non-GAAP measure, represents Adju sted EBITDA plus certain other items as defined in our Credit Facility. Additional adjustments include (i) entertainment revenue deferrals, (ii) the cost of new projects, including store pre-opening costs, (iii) business optimization expenses and other restruct ing costs, and (iv) additional costs and adjustments as permitted by the Credit Agreements. We believe the presentation of Credit Adjusted EBITDA is appropriate as it provides additional inf mation to investors about the calculation of, and compliance with, certain financial covenants in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-246380</wp:posOffset>
            </wp:positionV>
            <wp:extent cx="8255" cy="438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ectPr>
          <w:pgSz w:w="11880" w:h="15480" w:orient="portrait"/>
          <w:cols w:equalWidth="0" w:num="1">
            <w:col w:w="9800"/>
          </w:cols>
          <w:pgMar w:left="1040" w:top="725"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800"/>
          </w:cols>
          <w:pgMar w:left="1040" w:top="725" w:right="1040" w:bottom="0" w:gutter="0" w:footer="0" w:header="0"/>
          <w:type w:val="continuous"/>
        </w:sectPr>
      </w:pPr>
    </w:p>
    <w:bookmarkStart w:id="43" w:name="page44"/>
    <w:bookmarkEnd w:id="43"/>
    <w:p>
      <w:pPr>
        <w:ind w:firstLine="535"/>
        <w:spacing w:after="0" w:line="259" w:lineRule="auto"/>
        <w:rPr>
          <w:sz w:val="20"/>
          <w:szCs w:val="20"/>
          <w:color w:val="auto"/>
        </w:rPr>
      </w:pPr>
      <w:r>
        <w:rPr>
          <w:rFonts w:ascii="Times New Roman" w:cs="Times New Roman" w:eastAsia="Times New Roman" w:hAnsi="Times New Roman"/>
          <w:sz w:val="20"/>
          <w:szCs w:val="20"/>
          <w:color w:val="auto"/>
        </w:rPr>
        <w:t>The following table sets f th a reconciliation of net income (loss) to Credit Adjusted EBITDA for the period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-80645</wp:posOffset>
            </wp:positionV>
            <wp:extent cx="8255" cy="444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4445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-80645</wp:posOffset>
            </wp:positionV>
            <wp:extent cx="8255" cy="438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5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168" w:type="dxa"/>
            <w:vAlign w:val="bottom"/>
          </w:tcPr>
          <w:p>
            <w:pPr>
              <w:spacing w:after="0"/>
              <w:rPr>
                <w:sz w:val="16"/>
                <w:szCs w:val="16"/>
                <w:color w:val="auto"/>
              </w:rPr>
            </w:pPr>
          </w:p>
        </w:tc>
        <w:tc>
          <w:tcPr>
            <w:tcW w:w="52"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63" w:type="dxa"/>
            <w:vAlign w:val="bottom"/>
          </w:tcPr>
          <w:p>
            <w:pPr>
              <w:spacing w:after="0"/>
              <w:rPr>
                <w:sz w:val="16"/>
                <w:szCs w:val="16"/>
                <w:color w:val="auto"/>
              </w:rPr>
            </w:pPr>
          </w:p>
        </w:tc>
        <w:tc>
          <w:tcPr>
            <w:tcW w:w="38"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8"/>
              </w:rPr>
              <w:t>Trailing Four</w:t>
            </w:r>
          </w:p>
        </w:tc>
        <w:tc>
          <w:tcPr>
            <w:tcW w:w="0" w:type="dxa"/>
            <w:vAlign w:val="bottom"/>
          </w:tcPr>
          <w:p>
            <w:pPr>
              <w:spacing w:after="0"/>
              <w:rPr>
                <w:sz w:val="1"/>
                <w:szCs w:val="1"/>
                <w:color w:val="auto"/>
              </w:rPr>
            </w:pPr>
          </w:p>
        </w:tc>
      </w:tr>
      <w:tr>
        <w:trPr>
          <w:trHeight w:val="190"/>
        </w:trPr>
        <w:tc>
          <w:tcPr>
            <w:tcW w:w="25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168" w:type="dxa"/>
            <w:vAlign w:val="bottom"/>
          </w:tcPr>
          <w:p>
            <w:pPr>
              <w:spacing w:after="0"/>
              <w:rPr>
                <w:sz w:val="16"/>
                <w:szCs w:val="16"/>
                <w:color w:val="auto"/>
              </w:rPr>
            </w:pPr>
          </w:p>
        </w:tc>
        <w:tc>
          <w:tcPr>
            <w:tcW w:w="52"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63" w:type="dxa"/>
            <w:vAlign w:val="bottom"/>
          </w:tcPr>
          <w:p>
            <w:pPr>
              <w:spacing w:after="0"/>
              <w:rPr>
                <w:sz w:val="16"/>
                <w:szCs w:val="16"/>
                <w:color w:val="auto"/>
              </w:rPr>
            </w:pPr>
          </w:p>
        </w:tc>
        <w:tc>
          <w:tcPr>
            <w:tcW w:w="38"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Quarters Ended</w:t>
            </w:r>
          </w:p>
        </w:tc>
        <w:tc>
          <w:tcPr>
            <w:tcW w:w="0" w:type="dxa"/>
            <w:vAlign w:val="bottom"/>
          </w:tcPr>
          <w:p>
            <w:pPr>
              <w:spacing w:after="0"/>
              <w:rPr>
                <w:sz w:val="1"/>
                <w:szCs w:val="1"/>
                <w:color w:val="auto"/>
              </w:rPr>
            </w:pPr>
          </w:p>
        </w:tc>
      </w:tr>
      <w:tr>
        <w:trPr>
          <w:trHeight w:val="218"/>
        </w:trPr>
        <w:tc>
          <w:tcPr>
            <w:tcW w:w="250" w:type="dxa"/>
            <w:vAlign w:val="bottom"/>
            <w:tcBorders>
              <w:bottom w:val="single" w:sz="8" w:color="D2EDF0"/>
            </w:tcBorders>
          </w:tcPr>
          <w:p>
            <w:pPr>
              <w:spacing w:after="0"/>
              <w:rPr>
                <w:sz w:val="18"/>
                <w:szCs w:val="18"/>
                <w:color w:val="auto"/>
              </w:rPr>
            </w:pPr>
          </w:p>
        </w:tc>
        <w:tc>
          <w:tcPr>
            <w:tcW w:w="150" w:type="dxa"/>
            <w:vAlign w:val="bottom"/>
            <w:tcBorders>
              <w:bottom w:val="single" w:sz="8" w:color="D2EDF0"/>
            </w:tcBorders>
          </w:tcPr>
          <w:p>
            <w:pPr>
              <w:spacing w:after="0"/>
              <w:rPr>
                <w:sz w:val="18"/>
                <w:szCs w:val="18"/>
                <w:color w:val="auto"/>
              </w:rPr>
            </w:pPr>
          </w:p>
        </w:tc>
        <w:tc>
          <w:tcPr>
            <w:tcW w:w="120" w:type="dxa"/>
            <w:vAlign w:val="bottom"/>
            <w:tcBorders>
              <w:bottom w:val="single" w:sz="8" w:color="D2EDF0"/>
            </w:tcBorders>
          </w:tcPr>
          <w:p>
            <w:pPr>
              <w:spacing w:after="0"/>
              <w:rPr>
                <w:sz w:val="18"/>
                <w:szCs w:val="18"/>
                <w:color w:val="auto"/>
              </w:rPr>
            </w:pPr>
          </w:p>
        </w:tc>
        <w:tc>
          <w:tcPr>
            <w:tcW w:w="180" w:type="dxa"/>
            <w:vAlign w:val="bottom"/>
            <w:tcBorders>
              <w:bottom w:val="single" w:sz="8" w:color="D2EDF0"/>
            </w:tcBorders>
          </w:tcPr>
          <w:p>
            <w:pPr>
              <w:spacing w:after="0"/>
              <w:rPr>
                <w:sz w:val="18"/>
                <w:szCs w:val="18"/>
                <w:color w:val="auto"/>
              </w:rPr>
            </w:pPr>
          </w:p>
        </w:tc>
        <w:tc>
          <w:tcPr>
            <w:tcW w:w="12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30" w:type="dxa"/>
            <w:vAlign w:val="bottom"/>
            <w:tcBorders>
              <w:bottom w:val="single" w:sz="8" w:color="D2EDF0"/>
            </w:tcBorders>
          </w:tcPr>
          <w:p>
            <w:pPr>
              <w:spacing w:after="0"/>
              <w:rPr>
                <w:sz w:val="18"/>
                <w:szCs w:val="18"/>
                <w:color w:val="auto"/>
              </w:rPr>
            </w:pPr>
          </w:p>
        </w:tc>
        <w:tc>
          <w:tcPr>
            <w:tcW w:w="168" w:type="dxa"/>
            <w:vAlign w:val="bottom"/>
            <w:tcBorders>
              <w:bottom w:val="single" w:sz="8" w:color="D2EDF0"/>
            </w:tcBorders>
          </w:tcPr>
          <w:p>
            <w:pPr>
              <w:spacing w:after="0"/>
              <w:rPr>
                <w:sz w:val="18"/>
                <w:szCs w:val="18"/>
                <w:color w:val="auto"/>
              </w:rPr>
            </w:pPr>
          </w:p>
        </w:tc>
        <w:tc>
          <w:tcPr>
            <w:tcW w:w="52"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8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10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4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30" w:type="dxa"/>
            <w:vAlign w:val="bottom"/>
            <w:tcBorders>
              <w:bottom w:val="single" w:sz="8" w:color="D2EDF0"/>
            </w:tcBorders>
          </w:tcPr>
          <w:p>
            <w:pPr>
              <w:spacing w:after="0"/>
              <w:rPr>
                <w:sz w:val="18"/>
                <w:szCs w:val="18"/>
                <w:color w:val="auto"/>
              </w:rPr>
            </w:pPr>
          </w:p>
        </w:tc>
        <w:tc>
          <w:tcPr>
            <w:tcW w:w="63" w:type="dxa"/>
            <w:vAlign w:val="bottom"/>
            <w:tcBorders>
              <w:bottom w:val="single" w:sz="8" w:color="D2EDF0"/>
            </w:tcBorders>
          </w:tcPr>
          <w:p>
            <w:pPr>
              <w:spacing w:after="0"/>
              <w:rPr>
                <w:sz w:val="18"/>
                <w:szCs w:val="18"/>
                <w:color w:val="auto"/>
              </w:rPr>
            </w:pPr>
          </w:p>
        </w:tc>
        <w:tc>
          <w:tcPr>
            <w:tcW w:w="38" w:type="dxa"/>
            <w:vAlign w:val="bottom"/>
            <w:tcBorders>
              <w:bottom w:val="single" w:sz="8" w:color="D2EDF0"/>
            </w:tcBorders>
          </w:tcPr>
          <w:p>
            <w:pPr>
              <w:spacing w:after="0"/>
              <w:rPr>
                <w:sz w:val="18"/>
                <w:szCs w:val="18"/>
                <w:color w:val="auto"/>
              </w:rPr>
            </w:pPr>
          </w:p>
        </w:tc>
        <w:tc>
          <w:tcPr>
            <w:tcW w:w="7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110" w:type="dxa"/>
            <w:vAlign w:val="bottom"/>
            <w:tcBorders>
              <w:bottom w:val="single" w:sz="8" w:color="D2EDF0"/>
            </w:tcBorders>
          </w:tcPr>
          <w:p>
            <w:pPr>
              <w:spacing w:after="0"/>
              <w:rPr>
                <w:sz w:val="18"/>
                <w:szCs w:val="18"/>
                <w:color w:val="auto"/>
              </w:rPr>
            </w:pPr>
          </w:p>
        </w:tc>
        <w:tc>
          <w:tcPr>
            <w:tcW w:w="70" w:type="dxa"/>
            <w:vAlign w:val="bottom"/>
            <w:tcBorders>
              <w:bottom w:val="single" w:sz="8" w:color="D2EDF0"/>
            </w:tcBorders>
          </w:tcPr>
          <w:p>
            <w:pPr>
              <w:spacing w:after="0"/>
              <w:rPr>
                <w:sz w:val="18"/>
                <w:szCs w:val="18"/>
                <w:color w:val="auto"/>
              </w:rPr>
            </w:pPr>
          </w:p>
        </w:tc>
        <w:tc>
          <w:tcPr>
            <w:tcW w:w="12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180" w:type="dxa"/>
            <w:vAlign w:val="bottom"/>
            <w:tcBorders>
              <w:bottom w:val="single" w:sz="8" w:color="D2EDF0"/>
            </w:tcBorders>
          </w:tcPr>
          <w:p>
            <w:pPr>
              <w:spacing w:after="0"/>
              <w:rPr>
                <w:sz w:val="18"/>
                <w:szCs w:val="18"/>
                <w:color w:val="auto"/>
              </w:rPr>
            </w:pPr>
          </w:p>
        </w:tc>
        <w:tc>
          <w:tcPr>
            <w:tcW w:w="180" w:type="dxa"/>
            <w:vAlign w:val="bottom"/>
            <w:tcBorders>
              <w:bottom w:val="single" w:sz="8" w:color="D2EDF0"/>
            </w:tcBorders>
          </w:tcPr>
          <w:p>
            <w:pPr>
              <w:spacing w:after="0"/>
              <w:rPr>
                <w:sz w:val="18"/>
                <w:szCs w:val="18"/>
                <w:color w:val="auto"/>
              </w:rPr>
            </w:pPr>
          </w:p>
        </w:tc>
        <w:tc>
          <w:tcPr>
            <w:tcW w:w="30" w:type="dxa"/>
            <w:vAlign w:val="bottom"/>
            <w:tcBorders>
              <w:bottom w:val="single" w:sz="8" w:color="D2EDF0"/>
            </w:tcBorders>
          </w:tcPr>
          <w:p>
            <w:pPr>
              <w:spacing w:after="0"/>
              <w:rPr>
                <w:sz w:val="18"/>
                <w:szCs w:val="18"/>
                <w:color w:val="auto"/>
              </w:rPr>
            </w:pPr>
          </w:p>
        </w:tc>
        <w:tc>
          <w:tcPr>
            <w:tcW w:w="120" w:type="dxa"/>
            <w:vAlign w:val="bottom"/>
            <w:tcBorders>
              <w:bottom w:val="single" w:sz="8" w:color="D2EDF0"/>
            </w:tcBorders>
          </w:tcPr>
          <w:p>
            <w:pPr>
              <w:spacing w:after="0"/>
              <w:rPr>
                <w:sz w:val="18"/>
                <w:szCs w:val="18"/>
                <w:color w:val="auto"/>
              </w:rPr>
            </w:pPr>
          </w:p>
        </w:tc>
        <w:tc>
          <w:tcPr>
            <w:tcW w:w="130" w:type="dxa"/>
            <w:vAlign w:val="bottom"/>
            <w:tcBorders>
              <w:bottom w:val="single" w:sz="8" w:color="D2EDF0"/>
            </w:tcBorders>
          </w:tcPr>
          <w:p>
            <w:pPr>
              <w:spacing w:after="0"/>
              <w:rPr>
                <w:sz w:val="18"/>
                <w:szCs w:val="18"/>
                <w:color w:val="auto"/>
              </w:rPr>
            </w:pPr>
          </w:p>
        </w:tc>
        <w:tc>
          <w:tcPr>
            <w:tcW w:w="500" w:type="dxa"/>
            <w:vAlign w:val="bottom"/>
            <w:tcBorders>
              <w:bottom w:val="single" w:sz="8" w:color="D2EDF0"/>
            </w:tcBorders>
          </w:tcPr>
          <w:p>
            <w:pPr>
              <w:spacing w:after="0"/>
              <w:rPr>
                <w:sz w:val="18"/>
                <w:szCs w:val="18"/>
                <w:color w:val="auto"/>
              </w:rPr>
            </w:pPr>
          </w:p>
        </w:tc>
        <w:tc>
          <w:tcPr>
            <w:tcW w:w="220" w:type="dxa"/>
            <w:vAlign w:val="bottom"/>
            <w:tcBorders>
              <w:bottom w:val="single" w:sz="8" w:color="D2EDF0"/>
            </w:tcBorders>
          </w:tcPr>
          <w:p>
            <w:pPr>
              <w:spacing w:after="0"/>
              <w:rPr>
                <w:sz w:val="18"/>
                <w:szCs w:val="18"/>
                <w:color w:val="auto"/>
              </w:rPr>
            </w:pPr>
          </w:p>
        </w:tc>
        <w:tc>
          <w:tcPr>
            <w:tcW w:w="160" w:type="dxa"/>
            <w:vAlign w:val="bottom"/>
            <w:tcBorders>
              <w:bottom w:val="single" w:sz="8" w:color="D2EDF0"/>
            </w:tcBorders>
          </w:tcPr>
          <w:p>
            <w:pPr>
              <w:spacing w:after="0"/>
              <w:rPr>
                <w:sz w:val="18"/>
                <w:szCs w:val="18"/>
                <w:color w:val="auto"/>
              </w:rPr>
            </w:pPr>
          </w:p>
        </w:tc>
        <w:tc>
          <w:tcPr>
            <w:tcW w:w="180" w:type="dxa"/>
            <w:vAlign w:val="bottom"/>
            <w:tcBorders>
              <w:bottom w:val="single" w:sz="8" w:color="D2EDF0"/>
            </w:tcBorders>
          </w:tcPr>
          <w:p>
            <w:pPr>
              <w:spacing w:after="0"/>
              <w:rPr>
                <w:sz w:val="18"/>
                <w:szCs w:val="18"/>
                <w:color w:val="auto"/>
              </w:rPr>
            </w:pPr>
          </w:p>
        </w:tc>
        <w:tc>
          <w:tcPr>
            <w:tcW w:w="720" w:type="dxa"/>
            <w:vAlign w:val="bottom"/>
            <w:tcBorders>
              <w:bottom w:val="single" w:sz="8" w:color="D2EDF0"/>
            </w:tcBorders>
          </w:tcPr>
          <w:p>
            <w:pPr>
              <w:spacing w:after="0"/>
              <w:rPr>
                <w:sz w:val="18"/>
                <w:szCs w:val="18"/>
                <w:color w:val="auto"/>
              </w:rPr>
            </w:pPr>
          </w:p>
        </w:tc>
        <w:tc>
          <w:tcPr>
            <w:tcW w:w="120" w:type="dxa"/>
            <w:vAlign w:val="bottom"/>
            <w:tcBorders>
              <w:bottom w:val="single" w:sz="8" w:color="D2EDF0"/>
            </w:tcBorders>
          </w:tcPr>
          <w:p>
            <w:pPr>
              <w:spacing w:after="0"/>
              <w:rPr>
                <w:sz w:val="18"/>
                <w:szCs w:val="18"/>
                <w:color w:val="auto"/>
              </w:rPr>
            </w:pPr>
          </w:p>
        </w:tc>
        <w:tc>
          <w:tcPr>
            <w:tcW w:w="40" w:type="dxa"/>
            <w:vAlign w:val="bottom"/>
            <w:tcBorders>
              <w:bottom w:val="single" w:sz="8" w:color="D2EDF0"/>
            </w:tcBorders>
          </w:tcPr>
          <w:p>
            <w:pPr>
              <w:spacing w:after="0"/>
              <w:rPr>
                <w:sz w:val="18"/>
                <w:szCs w:val="18"/>
                <w:color w:val="auto"/>
              </w:rPr>
            </w:pPr>
          </w:p>
        </w:tc>
        <w:tc>
          <w:tcPr>
            <w:tcW w:w="3380" w:type="dxa"/>
            <w:vAlign w:val="bottom"/>
            <w:tcBorders>
              <w:bottom w:val="single" w:sz="8" w:color="D2EDF0"/>
            </w:tcBorders>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February 3, 2026</w:t>
            </w:r>
          </w:p>
        </w:tc>
        <w:tc>
          <w:tcPr>
            <w:tcW w:w="0" w:type="dxa"/>
            <w:vAlign w:val="bottom"/>
          </w:tcPr>
          <w:p>
            <w:pPr>
              <w:spacing w:after="0"/>
              <w:rPr>
                <w:sz w:val="1"/>
                <w:szCs w:val="1"/>
                <w:color w:val="auto"/>
              </w:rPr>
            </w:pPr>
          </w:p>
        </w:tc>
      </w:tr>
      <w:tr>
        <w:trPr>
          <w:trHeight w:val="203"/>
        </w:trPr>
        <w:tc>
          <w:tcPr>
            <w:tcW w:w="250" w:type="dxa"/>
            <w:vAlign w:val="bottom"/>
            <w:shd w:val="clear" w:color="auto" w:fill="D2EDF0"/>
          </w:tcPr>
          <w:p>
            <w:pPr>
              <w:ind w:left="40"/>
              <w:spacing w:after="0" w:line="203" w:lineRule="exact"/>
              <w:rPr>
                <w:sz w:val="20"/>
                <w:szCs w:val="20"/>
                <w:color w:val="auto"/>
              </w:rPr>
            </w:pPr>
            <w:r>
              <w:rPr>
                <w:rFonts w:ascii="Times New Roman" w:cs="Times New Roman" w:eastAsia="Times New Roman" w:hAnsi="Times New Roman"/>
                <w:sz w:val="18"/>
                <w:szCs w:val="18"/>
                <w:color w:val="auto"/>
                <w:w w:val="95"/>
                <w:shd w:val="clear" w:color="auto" w:fill="D2EDF0"/>
              </w:rPr>
              <w:t>Ne</w:t>
            </w:r>
          </w:p>
        </w:tc>
        <w:tc>
          <w:tcPr>
            <w:tcW w:w="150" w:type="dxa"/>
            <w:vAlign w:val="bottom"/>
            <w:shd w:val="clear" w:color="auto" w:fill="D2EDF0"/>
          </w:tcPr>
          <w:p>
            <w:pPr>
              <w:jc w:val="right"/>
              <w:spacing w:after="0" w:line="203" w:lineRule="exact"/>
              <w:rPr>
                <w:sz w:val="20"/>
                <w:szCs w:val="20"/>
                <w:color w:val="auto"/>
              </w:rPr>
            </w:pPr>
            <w:r>
              <w:rPr>
                <w:rFonts w:ascii="Times New Roman" w:cs="Times New Roman" w:eastAsia="Times New Roman" w:hAnsi="Times New Roman"/>
                <w:sz w:val="18"/>
                <w:szCs w:val="18"/>
                <w:color w:val="auto"/>
                <w:w w:val="82"/>
                <w:shd w:val="clear" w:color="auto" w:fill="D2EDF0"/>
              </w:rPr>
              <w:t>t l</w:t>
            </w:r>
          </w:p>
        </w:tc>
        <w:tc>
          <w:tcPr>
            <w:tcW w:w="7980" w:type="dxa"/>
            <w:vAlign w:val="bottom"/>
            <w:gridSpan w:val="42"/>
            <w:shd w:val="clear" w:color="auto" w:fill="D2EDF0"/>
          </w:tcPr>
          <w:p>
            <w:pPr>
              <w:jc w:val="right"/>
              <w:ind w:right="7702"/>
              <w:spacing w:after="0" w:line="203" w:lineRule="exact"/>
              <w:rPr>
                <w:sz w:val="20"/>
                <w:szCs w:val="20"/>
                <w:color w:val="auto"/>
              </w:rPr>
            </w:pPr>
            <w:r>
              <w:rPr>
                <w:rFonts w:ascii="Times New Roman" w:cs="Times New Roman" w:eastAsia="Times New Roman" w:hAnsi="Times New Roman"/>
                <w:sz w:val="18"/>
                <w:szCs w:val="18"/>
                <w:color w:val="auto"/>
                <w:w w:val="86"/>
                <w:shd w:val="clear" w:color="auto" w:fill="D2EDF0"/>
              </w:rPr>
              <w:t>oss</w:t>
            </w:r>
          </w:p>
        </w:tc>
        <w:tc>
          <w:tcPr>
            <w:tcW w:w="140" w:type="dxa"/>
            <w:vAlign w:val="bottom"/>
            <w:shd w:val="clear" w:color="auto" w:fill="D2EDF0"/>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D2EDF0"/>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D2EDF0"/>
              </w:rPr>
              <w:t>(48.7)</w:t>
            </w:r>
          </w:p>
        </w:tc>
        <w:tc>
          <w:tcPr>
            <w:tcW w:w="0" w:type="dxa"/>
            <w:vAlign w:val="bottom"/>
          </w:tcPr>
          <w:p>
            <w:pPr>
              <w:spacing w:after="0"/>
              <w:rPr>
                <w:sz w:val="1"/>
                <w:szCs w:val="1"/>
                <w:color w:val="auto"/>
              </w:rPr>
            </w:pPr>
          </w:p>
        </w:tc>
      </w:tr>
      <w:tr>
        <w:trPr>
          <w:trHeight w:val="67"/>
        </w:trPr>
        <w:tc>
          <w:tcPr>
            <w:tcW w:w="25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68" w:type="dxa"/>
            <w:vAlign w:val="bottom"/>
            <w:shd w:val="clear" w:color="auto" w:fill="D2EDF0"/>
          </w:tcPr>
          <w:p>
            <w:pPr>
              <w:spacing w:after="0"/>
              <w:rPr>
                <w:sz w:val="5"/>
                <w:szCs w:val="5"/>
                <w:color w:val="auto"/>
              </w:rPr>
            </w:pPr>
          </w:p>
        </w:tc>
        <w:tc>
          <w:tcPr>
            <w:tcW w:w="52"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63" w:type="dxa"/>
            <w:vAlign w:val="bottom"/>
            <w:shd w:val="clear" w:color="auto" w:fill="D2EDF0"/>
          </w:tcPr>
          <w:p>
            <w:pPr>
              <w:spacing w:after="0"/>
              <w:rPr>
                <w:sz w:val="5"/>
                <w:szCs w:val="5"/>
                <w:color w:val="auto"/>
              </w:rPr>
            </w:pPr>
          </w:p>
        </w:tc>
        <w:tc>
          <w:tcPr>
            <w:tcW w:w="38"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10"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30" w:type="dxa"/>
            <w:vAlign w:val="bottom"/>
            <w:shd w:val="clear" w:color="auto" w:fill="D2EDF0"/>
          </w:tcPr>
          <w:p>
            <w:pPr>
              <w:spacing w:after="0"/>
              <w:rPr>
                <w:sz w:val="5"/>
                <w:szCs w:val="5"/>
                <w:color w:val="auto"/>
              </w:rPr>
            </w:pPr>
          </w:p>
        </w:tc>
        <w:tc>
          <w:tcPr>
            <w:tcW w:w="50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72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338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8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28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50" w:type="dxa"/>
            <w:vAlign w:val="bottom"/>
          </w:tcPr>
          <w:p>
            <w:pPr>
              <w:spacing w:after="0"/>
              <w:rPr>
                <w:sz w:val="23"/>
                <w:szCs w:val="23"/>
                <w:color w:val="auto"/>
              </w:rPr>
            </w:pPr>
          </w:p>
        </w:tc>
        <w:tc>
          <w:tcPr>
            <w:tcW w:w="8130" w:type="dxa"/>
            <w:vAlign w:val="bottom"/>
            <w:gridSpan w:val="43"/>
          </w:tcPr>
          <w:p>
            <w:pPr>
              <w:jc w:val="right"/>
              <w:ind w:right="7302"/>
              <w:spacing w:after="0"/>
              <w:rPr>
                <w:sz w:val="20"/>
                <w:szCs w:val="20"/>
                <w:color w:val="auto"/>
              </w:rPr>
            </w:pPr>
            <w:r>
              <w:rPr>
                <w:rFonts w:ascii="Times New Roman" w:cs="Times New Roman" w:eastAsia="Times New Roman" w:hAnsi="Times New Roman"/>
                <w:sz w:val="18"/>
                <w:szCs w:val="18"/>
                <w:color w:val="auto"/>
                <w:w w:val="99"/>
              </w:rPr>
              <w:t>Add back:</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50" w:type="dxa"/>
            <w:vAlign w:val="bottom"/>
            <w:shd w:val="clear" w:color="auto" w:fill="D2EDF0"/>
          </w:tcPr>
          <w:p>
            <w:pPr>
              <w:spacing w:after="0"/>
              <w:rPr>
                <w:sz w:val="19"/>
                <w:szCs w:val="19"/>
                <w:color w:val="auto"/>
              </w:rPr>
            </w:pPr>
          </w:p>
        </w:tc>
        <w:tc>
          <w:tcPr>
            <w:tcW w:w="15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548" w:type="dxa"/>
            <w:vAlign w:val="bottom"/>
            <w:gridSpan w:val="5"/>
            <w:shd w:val="clear" w:color="auto" w:fill="D2EDF0"/>
          </w:tcPr>
          <w:p>
            <w:pPr>
              <w:spacing w:after="0"/>
              <w:rPr>
                <w:sz w:val="20"/>
                <w:szCs w:val="20"/>
                <w:color w:val="auto"/>
              </w:rPr>
            </w:pPr>
            <w:r>
              <w:rPr>
                <w:rFonts w:ascii="Times New Roman" w:cs="Times New Roman" w:eastAsia="Times New Roman" w:hAnsi="Times New Roman"/>
                <w:sz w:val="18"/>
                <w:szCs w:val="18"/>
                <w:color w:val="auto"/>
                <w:w w:val="96"/>
                <w:shd w:val="clear" w:color="auto" w:fill="D2EDF0"/>
              </w:rPr>
              <w:t>Interest</w:t>
            </w:r>
          </w:p>
        </w:tc>
        <w:tc>
          <w:tcPr>
            <w:tcW w:w="554" w:type="dxa"/>
            <w:vAlign w:val="bottom"/>
            <w:gridSpan w:val="10"/>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76"/>
                <w:shd w:val="clear" w:color="auto" w:fill="D2EDF0"/>
              </w:rPr>
              <w:t>expense,</w:t>
            </w:r>
          </w:p>
        </w:tc>
        <w:tc>
          <w:tcPr>
            <w:tcW w:w="38" w:type="dxa"/>
            <w:vAlign w:val="bottom"/>
            <w:shd w:val="clear" w:color="auto" w:fill="D2EDF0"/>
          </w:tcPr>
          <w:p>
            <w:pPr>
              <w:spacing w:after="0"/>
              <w:rPr>
                <w:sz w:val="19"/>
                <w:szCs w:val="19"/>
                <w:color w:val="auto"/>
              </w:rPr>
            </w:pPr>
          </w:p>
        </w:tc>
        <w:tc>
          <w:tcPr>
            <w:tcW w:w="70" w:type="dxa"/>
            <w:vAlign w:val="bottom"/>
            <w:shd w:val="clear" w:color="auto" w:fill="D2EDF0"/>
          </w:tcPr>
          <w:p>
            <w:pPr>
              <w:spacing w:after="0"/>
              <w:rPr>
                <w:sz w:val="19"/>
                <w:szCs w:val="19"/>
                <w:color w:val="auto"/>
              </w:rPr>
            </w:pPr>
          </w:p>
        </w:tc>
        <w:tc>
          <w:tcPr>
            <w:tcW w:w="240" w:type="dxa"/>
            <w:vAlign w:val="bottom"/>
            <w:gridSpan w:val="4"/>
            <w:shd w:val="clear" w:color="auto" w:fill="D2EDF0"/>
          </w:tcPr>
          <w:p>
            <w:pPr>
              <w:ind w:left="30"/>
              <w:spacing w:after="0"/>
              <w:rPr>
                <w:sz w:val="20"/>
                <w:szCs w:val="20"/>
                <w:color w:val="auto"/>
              </w:rPr>
            </w:pPr>
            <w:r>
              <w:rPr>
                <w:rFonts w:ascii="Times New Roman" w:cs="Times New Roman" w:eastAsia="Times New Roman" w:hAnsi="Times New Roman"/>
                <w:sz w:val="18"/>
                <w:szCs w:val="18"/>
                <w:color w:val="auto"/>
                <w:w w:val="90"/>
                <w:shd w:val="clear" w:color="auto" w:fill="D2EDF0"/>
              </w:rPr>
              <w:t>net</w:t>
            </w:r>
          </w:p>
        </w:tc>
        <w:tc>
          <w:tcPr>
            <w:tcW w:w="7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130" w:type="dxa"/>
            <w:vAlign w:val="bottom"/>
            <w:shd w:val="clear" w:color="auto" w:fill="D2EDF0"/>
          </w:tcPr>
          <w:p>
            <w:pPr>
              <w:spacing w:after="0"/>
              <w:rPr>
                <w:sz w:val="19"/>
                <w:szCs w:val="19"/>
                <w:color w:val="auto"/>
              </w:rPr>
            </w:pPr>
          </w:p>
        </w:tc>
        <w:tc>
          <w:tcPr>
            <w:tcW w:w="500" w:type="dxa"/>
            <w:vAlign w:val="bottom"/>
            <w:shd w:val="clear" w:color="auto" w:fill="D2EDF0"/>
          </w:tcPr>
          <w:p>
            <w:pPr>
              <w:spacing w:after="0"/>
              <w:rPr>
                <w:sz w:val="19"/>
                <w:szCs w:val="19"/>
                <w:color w:val="auto"/>
              </w:rPr>
            </w:pPr>
          </w:p>
        </w:tc>
        <w:tc>
          <w:tcPr>
            <w:tcW w:w="22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72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338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124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67"/>
        </w:trPr>
        <w:tc>
          <w:tcPr>
            <w:tcW w:w="25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68" w:type="dxa"/>
            <w:vAlign w:val="bottom"/>
            <w:shd w:val="clear" w:color="auto" w:fill="D2EDF0"/>
          </w:tcPr>
          <w:p>
            <w:pPr>
              <w:spacing w:after="0"/>
              <w:rPr>
                <w:sz w:val="5"/>
                <w:szCs w:val="5"/>
                <w:color w:val="auto"/>
              </w:rPr>
            </w:pPr>
          </w:p>
        </w:tc>
        <w:tc>
          <w:tcPr>
            <w:tcW w:w="52"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63" w:type="dxa"/>
            <w:vAlign w:val="bottom"/>
            <w:shd w:val="clear" w:color="auto" w:fill="D2EDF0"/>
          </w:tcPr>
          <w:p>
            <w:pPr>
              <w:spacing w:after="0"/>
              <w:rPr>
                <w:sz w:val="5"/>
                <w:szCs w:val="5"/>
                <w:color w:val="auto"/>
              </w:rPr>
            </w:pPr>
          </w:p>
        </w:tc>
        <w:tc>
          <w:tcPr>
            <w:tcW w:w="38"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10"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30" w:type="dxa"/>
            <w:vAlign w:val="bottom"/>
            <w:shd w:val="clear" w:color="auto" w:fill="D2EDF0"/>
          </w:tcPr>
          <w:p>
            <w:pPr>
              <w:spacing w:after="0"/>
              <w:rPr>
                <w:sz w:val="5"/>
                <w:szCs w:val="5"/>
                <w:color w:val="auto"/>
              </w:rPr>
            </w:pPr>
          </w:p>
        </w:tc>
        <w:tc>
          <w:tcPr>
            <w:tcW w:w="50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72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338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8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28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5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1760" w:type="dxa"/>
            <w:vAlign w:val="bottom"/>
            <w:gridSpan w:val="24"/>
            <w:vMerge w:val="restart"/>
          </w:tcPr>
          <w:p>
            <w:pPr>
              <w:ind w:left="120"/>
              <w:spacing w:after="0"/>
              <w:rPr>
                <w:sz w:val="20"/>
                <w:szCs w:val="20"/>
                <w:color w:val="auto"/>
              </w:rPr>
            </w:pPr>
            <w:r>
              <w:rPr>
                <w:rFonts w:ascii="Times New Roman" w:cs="Times New Roman" w:eastAsia="Times New Roman" w:hAnsi="Times New Roman"/>
                <w:sz w:val="18"/>
                <w:szCs w:val="18"/>
                <w:color w:val="auto"/>
                <w:w w:val="97"/>
              </w:rPr>
              <w:t>Provision for (benefit f</w:t>
            </w:r>
          </w:p>
        </w:tc>
        <w:tc>
          <w:tcPr>
            <w:tcW w:w="2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120" w:type="dxa"/>
            <w:vAlign w:val="bottom"/>
            <w:gridSpan w:val="15"/>
            <w:vMerge w:val="restart"/>
          </w:tcPr>
          <w:p>
            <w:pPr>
              <w:jc w:val="right"/>
              <w:ind w:right="4842"/>
              <w:spacing w:after="0"/>
              <w:rPr>
                <w:sz w:val="20"/>
                <w:szCs w:val="20"/>
                <w:color w:val="auto"/>
              </w:rPr>
            </w:pPr>
            <w:r>
              <w:rPr>
                <w:rFonts w:ascii="Times New Roman" w:cs="Times New Roman" w:eastAsia="Times New Roman" w:hAnsi="Times New Roman"/>
                <w:sz w:val="18"/>
                <w:szCs w:val="18"/>
                <w:color w:val="auto"/>
              </w:rPr>
              <w:t>m) income taxes</w:t>
            </w:r>
          </w:p>
        </w:tc>
        <w:tc>
          <w:tcPr>
            <w:tcW w:w="140" w:type="dxa"/>
            <w:vAlign w:val="bottom"/>
          </w:tcPr>
          <w:p>
            <w:pPr>
              <w:spacing w:after="0"/>
              <w:rPr>
                <w:sz w:val="11"/>
                <w:szCs w:val="11"/>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80"/>
        </w:trPr>
        <w:tc>
          <w:tcPr>
            <w:tcW w:w="250" w:type="dxa"/>
            <w:vAlign w:val="bottom"/>
          </w:tcPr>
          <w:p>
            <w:pPr>
              <w:spacing w:after="0"/>
              <w:rPr>
                <w:sz w:val="6"/>
                <w:szCs w:val="6"/>
                <w:color w:val="auto"/>
              </w:rPr>
            </w:pPr>
          </w:p>
        </w:tc>
        <w:tc>
          <w:tcPr>
            <w:tcW w:w="150" w:type="dxa"/>
            <w:vAlign w:val="bottom"/>
          </w:tcPr>
          <w:p>
            <w:pPr>
              <w:spacing w:after="0"/>
              <w:rPr>
                <w:sz w:val="6"/>
                <w:szCs w:val="6"/>
                <w:color w:val="auto"/>
              </w:rPr>
            </w:pPr>
          </w:p>
        </w:tc>
        <w:tc>
          <w:tcPr>
            <w:tcW w:w="1760" w:type="dxa"/>
            <w:vAlign w:val="bottom"/>
            <w:gridSpan w:val="24"/>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6120" w:type="dxa"/>
            <w:vAlign w:val="bottom"/>
            <w:gridSpan w:val="15"/>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50" w:type="dxa"/>
            <w:vAlign w:val="bottom"/>
          </w:tcPr>
          <w:p>
            <w:pPr>
              <w:spacing w:after="0"/>
              <w:rPr>
                <w:sz w:val="5"/>
                <w:szCs w:val="5"/>
                <w:color w:val="auto"/>
              </w:rPr>
            </w:pPr>
          </w:p>
        </w:tc>
        <w:tc>
          <w:tcPr>
            <w:tcW w:w="150" w:type="dxa"/>
            <w:vAlign w:val="bottom"/>
          </w:tcPr>
          <w:p>
            <w:pPr>
              <w:spacing w:after="0"/>
              <w:rPr>
                <w:sz w:val="5"/>
                <w:szCs w:val="5"/>
                <w:color w:val="auto"/>
              </w:rPr>
            </w:pPr>
          </w:p>
        </w:tc>
        <w:tc>
          <w:tcPr>
            <w:tcW w:w="1760" w:type="dxa"/>
            <w:vAlign w:val="bottom"/>
            <w:gridSpan w:val="24"/>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120" w:type="dxa"/>
            <w:vAlign w:val="bottom"/>
            <w:gridSpan w:val="15"/>
            <w:vMerge w:val="continue"/>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50" w:type="dxa"/>
            <w:vAlign w:val="bottom"/>
            <w:shd w:val="clear" w:color="auto" w:fill="D2EDF0"/>
          </w:tcPr>
          <w:p>
            <w:pPr>
              <w:spacing w:after="0"/>
              <w:rPr>
                <w:sz w:val="19"/>
                <w:szCs w:val="19"/>
                <w:color w:val="auto"/>
              </w:rPr>
            </w:pPr>
          </w:p>
        </w:tc>
        <w:tc>
          <w:tcPr>
            <w:tcW w:w="15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520" w:type="dxa"/>
            <w:vAlign w:val="bottom"/>
            <w:gridSpan w:val="7"/>
            <w:shd w:val="clear" w:color="auto" w:fill="D2EDF0"/>
          </w:tcPr>
          <w:p>
            <w:pPr>
              <w:ind w:left="20"/>
              <w:spacing w:after="0"/>
              <w:rPr>
                <w:sz w:val="20"/>
                <w:szCs w:val="20"/>
                <w:color w:val="auto"/>
              </w:rPr>
            </w:pPr>
            <w:r>
              <w:rPr>
                <w:rFonts w:ascii="Times New Roman" w:cs="Times New Roman" w:eastAsia="Times New Roman" w:hAnsi="Times New Roman"/>
                <w:sz w:val="14"/>
                <w:szCs w:val="14"/>
                <w:color w:val="auto"/>
                <w:w w:val="73"/>
                <w:shd w:val="clear" w:color="auto" w:fill="D2EDF0"/>
              </w:rPr>
              <w:t>Depreciatio</w:t>
            </w:r>
          </w:p>
        </w:tc>
        <w:tc>
          <w:tcPr>
            <w:tcW w:w="60" w:type="dxa"/>
            <w:vAlign w:val="bottom"/>
            <w:shd w:val="clear" w:color="auto" w:fill="D2EDF0"/>
          </w:tcPr>
          <w:p>
            <w:pPr>
              <w:spacing w:after="0"/>
              <w:rPr>
                <w:sz w:val="19"/>
                <w:szCs w:val="19"/>
                <w:color w:val="auto"/>
              </w:rPr>
            </w:pPr>
          </w:p>
        </w:tc>
        <w:tc>
          <w:tcPr>
            <w:tcW w:w="280" w:type="dxa"/>
            <w:vAlign w:val="bottom"/>
            <w:gridSpan w:val="5"/>
            <w:shd w:val="clear" w:color="auto" w:fill="D2EDF0"/>
          </w:tcPr>
          <w:p>
            <w:pPr>
              <w:ind w:left="80"/>
              <w:spacing w:after="0"/>
              <w:rPr>
                <w:sz w:val="20"/>
                <w:szCs w:val="20"/>
                <w:color w:val="auto"/>
              </w:rPr>
            </w:pPr>
            <w:r>
              <w:rPr>
                <w:rFonts w:ascii="Times New Roman" w:cs="Times New Roman" w:eastAsia="Times New Roman" w:hAnsi="Times New Roman"/>
                <w:sz w:val="18"/>
                <w:szCs w:val="18"/>
                <w:color w:val="auto"/>
                <w:w w:val="83"/>
                <w:shd w:val="clear" w:color="auto" w:fill="D2EDF0"/>
              </w:rPr>
              <w:t>n a</w:t>
            </w:r>
          </w:p>
        </w:tc>
        <w:tc>
          <w:tcPr>
            <w:tcW w:w="170" w:type="dxa"/>
            <w:vAlign w:val="bottom"/>
            <w:gridSpan w:val="3"/>
            <w:shd w:val="clear" w:color="auto" w:fill="D2EDF0"/>
          </w:tcPr>
          <w:p>
            <w:pPr>
              <w:spacing w:after="0"/>
              <w:rPr>
                <w:sz w:val="20"/>
                <w:szCs w:val="20"/>
                <w:color w:val="auto"/>
              </w:rPr>
            </w:pPr>
            <w:r>
              <w:rPr>
                <w:rFonts w:ascii="Times New Roman" w:cs="Times New Roman" w:eastAsia="Times New Roman" w:hAnsi="Times New Roman"/>
                <w:sz w:val="18"/>
                <w:szCs w:val="18"/>
                <w:color w:val="auto"/>
                <w:w w:val="88"/>
                <w:shd w:val="clear" w:color="auto" w:fill="D2EDF0"/>
              </w:rPr>
              <w:t>nd</w:t>
            </w:r>
          </w:p>
        </w:tc>
        <w:tc>
          <w:tcPr>
            <w:tcW w:w="60" w:type="dxa"/>
            <w:vAlign w:val="bottom"/>
            <w:shd w:val="clear" w:color="auto" w:fill="D2EDF0"/>
          </w:tcPr>
          <w:p>
            <w:pPr>
              <w:spacing w:after="0"/>
              <w:rPr>
                <w:sz w:val="19"/>
                <w:szCs w:val="19"/>
                <w:color w:val="auto"/>
              </w:rPr>
            </w:pPr>
          </w:p>
        </w:tc>
        <w:tc>
          <w:tcPr>
            <w:tcW w:w="810" w:type="dxa"/>
            <w:vAlign w:val="bottom"/>
            <w:gridSpan w:val="11"/>
            <w:shd w:val="clear" w:color="auto" w:fill="D2EDF0"/>
          </w:tcPr>
          <w:p>
            <w:pPr>
              <w:jc w:val="right"/>
              <w:ind w:right="51"/>
              <w:spacing w:after="0"/>
              <w:rPr>
                <w:sz w:val="20"/>
                <w:szCs w:val="20"/>
                <w:color w:val="auto"/>
              </w:rPr>
            </w:pPr>
            <w:r>
              <w:rPr>
                <w:rFonts w:ascii="Times New Roman" w:cs="Times New Roman" w:eastAsia="Times New Roman" w:hAnsi="Times New Roman"/>
                <w:sz w:val="18"/>
                <w:szCs w:val="18"/>
                <w:color w:val="auto"/>
                <w:w w:val="77"/>
                <w:shd w:val="clear" w:color="auto" w:fill="D2EDF0"/>
              </w:rPr>
              <w:t>amortizatio</w:t>
            </w:r>
          </w:p>
        </w:tc>
        <w:tc>
          <w:tcPr>
            <w:tcW w:w="21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8"/>
                <w:szCs w:val="18"/>
                <w:color w:val="auto"/>
                <w:w w:val="92"/>
                <w:shd w:val="clear" w:color="auto" w:fill="D2EDF0"/>
              </w:rPr>
              <w:t>n e</w:t>
            </w:r>
          </w:p>
        </w:tc>
        <w:tc>
          <w:tcPr>
            <w:tcW w:w="750" w:type="dxa"/>
            <w:vAlign w:val="bottom"/>
            <w:gridSpan w:val="3"/>
            <w:shd w:val="clear" w:color="auto" w:fill="D2EDF0"/>
          </w:tcPr>
          <w:p>
            <w:pPr>
              <w:jc w:val="right"/>
              <w:ind w:right="268"/>
              <w:spacing w:after="0"/>
              <w:rPr>
                <w:sz w:val="20"/>
                <w:szCs w:val="20"/>
                <w:color w:val="auto"/>
              </w:rPr>
            </w:pPr>
            <w:r>
              <w:rPr>
                <w:rFonts w:ascii="Times New Roman" w:cs="Times New Roman" w:eastAsia="Times New Roman" w:hAnsi="Times New Roman"/>
                <w:sz w:val="18"/>
                <w:szCs w:val="18"/>
                <w:color w:val="auto"/>
                <w:w w:val="75"/>
                <w:shd w:val="clear" w:color="auto" w:fill="D2EDF0"/>
              </w:rPr>
              <w:t>xpense</w:t>
            </w:r>
          </w:p>
        </w:tc>
        <w:tc>
          <w:tcPr>
            <w:tcW w:w="22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72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338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124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67"/>
        </w:trPr>
        <w:tc>
          <w:tcPr>
            <w:tcW w:w="25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68" w:type="dxa"/>
            <w:vAlign w:val="bottom"/>
            <w:shd w:val="clear" w:color="auto" w:fill="D2EDF0"/>
          </w:tcPr>
          <w:p>
            <w:pPr>
              <w:spacing w:after="0"/>
              <w:rPr>
                <w:sz w:val="5"/>
                <w:szCs w:val="5"/>
                <w:color w:val="auto"/>
              </w:rPr>
            </w:pPr>
          </w:p>
        </w:tc>
        <w:tc>
          <w:tcPr>
            <w:tcW w:w="52"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63" w:type="dxa"/>
            <w:vAlign w:val="bottom"/>
            <w:shd w:val="clear" w:color="auto" w:fill="D2EDF0"/>
          </w:tcPr>
          <w:p>
            <w:pPr>
              <w:spacing w:after="0"/>
              <w:rPr>
                <w:sz w:val="5"/>
                <w:szCs w:val="5"/>
                <w:color w:val="auto"/>
              </w:rPr>
            </w:pPr>
          </w:p>
        </w:tc>
        <w:tc>
          <w:tcPr>
            <w:tcW w:w="38"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10"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30" w:type="dxa"/>
            <w:vAlign w:val="bottom"/>
            <w:shd w:val="clear" w:color="auto" w:fill="D2EDF0"/>
          </w:tcPr>
          <w:p>
            <w:pPr>
              <w:spacing w:after="0"/>
              <w:rPr>
                <w:sz w:val="5"/>
                <w:szCs w:val="5"/>
                <w:color w:val="auto"/>
              </w:rPr>
            </w:pPr>
          </w:p>
        </w:tc>
        <w:tc>
          <w:tcPr>
            <w:tcW w:w="50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72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338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8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28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50" w:type="dxa"/>
            <w:vAlign w:val="bottom"/>
          </w:tcPr>
          <w:p>
            <w:pPr>
              <w:spacing w:after="0"/>
              <w:rPr>
                <w:sz w:val="23"/>
                <w:szCs w:val="23"/>
                <w:color w:val="auto"/>
              </w:rPr>
            </w:pPr>
          </w:p>
        </w:tc>
        <w:tc>
          <w:tcPr>
            <w:tcW w:w="150" w:type="dxa"/>
            <w:vAlign w:val="bottom"/>
          </w:tcPr>
          <w:p>
            <w:pPr>
              <w:spacing w:after="0"/>
              <w:rPr>
                <w:sz w:val="23"/>
                <w:szCs w:val="23"/>
                <w:color w:val="auto"/>
              </w:rPr>
            </w:pPr>
          </w:p>
        </w:tc>
        <w:tc>
          <w:tcPr>
            <w:tcW w:w="7980" w:type="dxa"/>
            <w:vAlign w:val="bottom"/>
            <w:gridSpan w:val="42"/>
          </w:tcPr>
          <w:p>
            <w:pPr>
              <w:ind w:left="1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0"/>
        </w:trPr>
        <w:tc>
          <w:tcPr>
            <w:tcW w:w="250" w:type="dxa"/>
            <w:vAlign w:val="bottom"/>
            <w:shd w:val="clear" w:color="auto" w:fill="D2EDF0"/>
          </w:tcPr>
          <w:p>
            <w:pPr>
              <w:spacing w:after="0"/>
              <w:rPr>
                <w:sz w:val="17"/>
                <w:szCs w:val="17"/>
                <w:color w:val="auto"/>
              </w:rPr>
            </w:pPr>
          </w:p>
        </w:tc>
        <w:tc>
          <w:tcPr>
            <w:tcW w:w="150" w:type="dxa"/>
            <w:vAlign w:val="bottom"/>
            <w:shd w:val="clear" w:color="auto" w:fill="D2EDF0"/>
          </w:tcPr>
          <w:p>
            <w:pPr>
              <w:spacing w:after="0"/>
              <w:rPr>
                <w:sz w:val="17"/>
                <w:szCs w:val="17"/>
                <w:color w:val="auto"/>
              </w:rPr>
            </w:pPr>
          </w:p>
        </w:tc>
        <w:tc>
          <w:tcPr>
            <w:tcW w:w="12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440" w:type="dxa"/>
            <w:vAlign w:val="bottom"/>
            <w:gridSpan w:val="6"/>
            <w:vMerge w:val="restart"/>
            <w:shd w:val="clear" w:color="auto" w:fill="D2EDF0"/>
          </w:tcPr>
          <w:p>
            <w:pPr>
              <w:spacing w:after="0"/>
              <w:rPr>
                <w:sz w:val="20"/>
                <w:szCs w:val="20"/>
                <w:color w:val="auto"/>
              </w:rPr>
            </w:pPr>
            <w:r>
              <w:rPr>
                <w:rFonts w:ascii="Times New Roman" w:cs="Times New Roman" w:eastAsia="Times New Roman" w:hAnsi="Times New Roman"/>
                <w:sz w:val="14"/>
                <w:szCs w:val="14"/>
                <w:color w:val="auto"/>
                <w:w w:val="70"/>
                <w:shd w:val="clear" w:color="auto" w:fill="D2EDF0"/>
              </w:rPr>
              <w:t>Transactio</w:t>
            </w:r>
          </w:p>
        </w:tc>
        <w:tc>
          <w:tcPr>
            <w:tcW w:w="8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200" w:type="dxa"/>
            <w:vAlign w:val="bottom"/>
            <w:gridSpan w:val="3"/>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83"/>
                <w:shd w:val="clear" w:color="auto" w:fill="D2EDF0"/>
              </w:rPr>
              <w:t>n a</w:t>
            </w:r>
          </w:p>
        </w:tc>
        <w:tc>
          <w:tcPr>
            <w:tcW w:w="180" w:type="dxa"/>
            <w:vAlign w:val="bottom"/>
            <w:gridSpan w:val="4"/>
            <w:vMerge w:val="restart"/>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D2EDF0"/>
              </w:rPr>
              <w:t>nd</w:t>
            </w:r>
          </w:p>
        </w:tc>
        <w:tc>
          <w:tcPr>
            <w:tcW w:w="7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50" w:type="dxa"/>
            <w:vAlign w:val="bottom"/>
            <w:shd w:val="clear" w:color="auto" w:fill="D2EDF0"/>
          </w:tcPr>
          <w:p>
            <w:pPr>
              <w:spacing w:after="0"/>
              <w:rPr>
                <w:sz w:val="17"/>
                <w:szCs w:val="17"/>
                <w:color w:val="auto"/>
              </w:rPr>
            </w:pPr>
          </w:p>
        </w:tc>
        <w:tc>
          <w:tcPr>
            <w:tcW w:w="420" w:type="dxa"/>
            <w:vAlign w:val="bottom"/>
            <w:gridSpan w:val="7"/>
            <w:vMerge w:val="restart"/>
            <w:shd w:val="clear" w:color="auto" w:fill="D2EDF0"/>
          </w:tcPr>
          <w:p>
            <w:pPr>
              <w:spacing w:after="0"/>
              <w:rPr>
                <w:sz w:val="20"/>
                <w:szCs w:val="20"/>
                <w:color w:val="auto"/>
              </w:rPr>
            </w:pPr>
            <w:r>
              <w:rPr>
                <w:rFonts w:ascii="Times New Roman" w:cs="Times New Roman" w:eastAsia="Times New Roman" w:hAnsi="Times New Roman"/>
                <w:sz w:val="14"/>
                <w:szCs w:val="14"/>
                <w:color w:val="auto"/>
                <w:w w:val="74"/>
                <w:shd w:val="clear" w:color="auto" w:fill="D2EDF0"/>
              </w:rPr>
              <w:t>integratio</w:t>
            </w:r>
          </w:p>
        </w:tc>
        <w:tc>
          <w:tcPr>
            <w:tcW w:w="140" w:type="dxa"/>
            <w:vAlign w:val="bottom"/>
            <w:shd w:val="clear" w:color="auto" w:fill="D2EDF0"/>
          </w:tcPr>
          <w:p>
            <w:pPr>
              <w:spacing w:after="0"/>
              <w:rPr>
                <w:sz w:val="17"/>
                <w:szCs w:val="17"/>
                <w:color w:val="auto"/>
              </w:rPr>
            </w:pPr>
          </w:p>
        </w:tc>
        <w:tc>
          <w:tcPr>
            <w:tcW w:w="20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83"/>
                <w:shd w:val="clear" w:color="auto" w:fill="D2EDF0"/>
              </w:rPr>
              <w:t>n c</w:t>
            </w:r>
          </w:p>
        </w:tc>
        <w:tc>
          <w:tcPr>
            <w:tcW w:w="330" w:type="dxa"/>
            <w:vAlign w:val="bottom"/>
            <w:gridSpan w:val="3"/>
            <w:vMerge w:val="restart"/>
            <w:shd w:val="clear" w:color="auto" w:fill="D2EDF0"/>
          </w:tcPr>
          <w:p>
            <w:pPr>
              <w:ind w:left="20"/>
              <w:spacing w:after="0"/>
              <w:rPr>
                <w:sz w:val="20"/>
                <w:szCs w:val="20"/>
                <w:color w:val="auto"/>
              </w:rPr>
            </w:pPr>
            <w:r>
              <w:rPr>
                <w:rFonts w:ascii="Times New Roman" w:cs="Times New Roman" w:eastAsia="Times New Roman" w:hAnsi="Times New Roman"/>
                <w:sz w:val="18"/>
                <w:szCs w:val="18"/>
                <w:color w:val="auto"/>
                <w:shd w:val="clear" w:color="auto" w:fill="D2EDF0"/>
              </w:rPr>
              <w:t>osts</w:t>
            </w:r>
          </w:p>
        </w:tc>
        <w:tc>
          <w:tcPr>
            <w:tcW w:w="130" w:type="dxa"/>
            <w:vAlign w:val="bottom"/>
            <w:shd w:val="clear" w:color="auto" w:fill="D2EDF0"/>
          </w:tcPr>
          <w:p>
            <w:pPr>
              <w:ind w:left="10"/>
              <w:spacing w:after="0"/>
              <w:rPr>
                <w:sz w:val="20"/>
                <w:szCs w:val="20"/>
                <w:color w:val="auto"/>
              </w:rPr>
            </w:pPr>
            <w:r>
              <w:rPr>
                <w:rFonts w:ascii="Times New Roman" w:cs="Times New Roman" w:eastAsia="Times New Roman" w:hAnsi="Times New Roman"/>
                <w:sz w:val="12"/>
                <w:szCs w:val="12"/>
                <w:color w:val="auto"/>
                <w:w w:val="71"/>
                <w:shd w:val="clear" w:color="auto" w:fill="D2EDF0"/>
              </w:rPr>
              <w:t>(2)</w:t>
            </w:r>
          </w:p>
        </w:tc>
        <w:tc>
          <w:tcPr>
            <w:tcW w:w="50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16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720" w:type="dxa"/>
            <w:vAlign w:val="bottom"/>
            <w:shd w:val="clear" w:color="auto" w:fill="D2EDF0"/>
          </w:tcPr>
          <w:p>
            <w:pPr>
              <w:spacing w:after="0"/>
              <w:rPr>
                <w:sz w:val="17"/>
                <w:szCs w:val="17"/>
                <w:color w:val="auto"/>
              </w:rPr>
            </w:pPr>
          </w:p>
        </w:tc>
        <w:tc>
          <w:tcPr>
            <w:tcW w:w="120" w:type="dxa"/>
            <w:vAlign w:val="bottom"/>
            <w:shd w:val="clear" w:color="auto" w:fill="D2EDF0"/>
          </w:tcPr>
          <w:p>
            <w:pPr>
              <w:spacing w:after="0"/>
              <w:rPr>
                <w:sz w:val="17"/>
                <w:szCs w:val="17"/>
                <w:color w:val="auto"/>
              </w:rPr>
            </w:pPr>
          </w:p>
        </w:tc>
        <w:tc>
          <w:tcPr>
            <w:tcW w:w="40" w:type="dxa"/>
            <w:vAlign w:val="bottom"/>
            <w:shd w:val="clear" w:color="auto" w:fill="D2EDF0"/>
          </w:tcPr>
          <w:p>
            <w:pPr>
              <w:spacing w:after="0"/>
              <w:rPr>
                <w:sz w:val="17"/>
                <w:szCs w:val="17"/>
                <w:color w:val="auto"/>
              </w:rPr>
            </w:pPr>
          </w:p>
        </w:tc>
        <w:tc>
          <w:tcPr>
            <w:tcW w:w="33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100" w:type="dxa"/>
            <w:vAlign w:val="bottom"/>
            <w:shd w:val="clear" w:color="auto" w:fill="D2EDF0"/>
          </w:tcPr>
          <w:p>
            <w:pPr>
              <w:spacing w:after="0"/>
              <w:rPr>
                <w:sz w:val="17"/>
                <w:szCs w:val="17"/>
                <w:color w:val="auto"/>
              </w:rPr>
            </w:pPr>
          </w:p>
        </w:tc>
        <w:tc>
          <w:tcPr>
            <w:tcW w:w="2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D2EDF0"/>
              </w:rPr>
              <w:t>0.7</w:t>
            </w:r>
          </w:p>
        </w:tc>
        <w:tc>
          <w:tcPr>
            <w:tcW w:w="0" w:type="dxa"/>
            <w:vAlign w:val="bottom"/>
          </w:tcPr>
          <w:p>
            <w:pPr>
              <w:spacing w:after="0"/>
              <w:rPr>
                <w:sz w:val="1"/>
                <w:szCs w:val="1"/>
                <w:color w:val="auto"/>
              </w:rPr>
            </w:pPr>
          </w:p>
        </w:tc>
      </w:tr>
      <w:tr>
        <w:trPr>
          <w:trHeight w:val="23"/>
        </w:trPr>
        <w:tc>
          <w:tcPr>
            <w:tcW w:w="250" w:type="dxa"/>
            <w:vAlign w:val="bottom"/>
            <w:shd w:val="clear" w:color="auto" w:fill="D2EDF0"/>
          </w:tcPr>
          <w:p>
            <w:pPr>
              <w:spacing w:after="0"/>
              <w:rPr>
                <w:sz w:val="2"/>
                <w:szCs w:val="2"/>
                <w:color w:val="auto"/>
              </w:rPr>
            </w:pPr>
          </w:p>
        </w:tc>
        <w:tc>
          <w:tcPr>
            <w:tcW w:w="150" w:type="dxa"/>
            <w:vAlign w:val="bottom"/>
            <w:shd w:val="clear" w:color="auto" w:fill="D2EDF0"/>
          </w:tcPr>
          <w:p>
            <w:pPr>
              <w:spacing w:after="0"/>
              <w:rPr>
                <w:sz w:val="2"/>
                <w:szCs w:val="2"/>
                <w:color w:val="auto"/>
              </w:rPr>
            </w:pPr>
          </w:p>
        </w:tc>
        <w:tc>
          <w:tcPr>
            <w:tcW w:w="120" w:type="dxa"/>
            <w:vAlign w:val="bottom"/>
            <w:shd w:val="clear" w:color="auto" w:fill="D2EDF0"/>
          </w:tcPr>
          <w:p>
            <w:pPr>
              <w:spacing w:after="0"/>
              <w:rPr>
                <w:sz w:val="2"/>
                <w:szCs w:val="2"/>
                <w:color w:val="auto"/>
              </w:rPr>
            </w:pPr>
          </w:p>
        </w:tc>
        <w:tc>
          <w:tcPr>
            <w:tcW w:w="180" w:type="dxa"/>
            <w:vAlign w:val="bottom"/>
            <w:shd w:val="clear" w:color="auto" w:fill="D2EDF0"/>
          </w:tcPr>
          <w:p>
            <w:pPr>
              <w:spacing w:after="0"/>
              <w:rPr>
                <w:sz w:val="2"/>
                <w:szCs w:val="2"/>
                <w:color w:val="auto"/>
              </w:rPr>
            </w:pPr>
          </w:p>
        </w:tc>
        <w:tc>
          <w:tcPr>
            <w:tcW w:w="440" w:type="dxa"/>
            <w:vAlign w:val="bottom"/>
            <w:gridSpan w:val="6"/>
            <w:vMerge w:val="continue"/>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200" w:type="dxa"/>
            <w:vAlign w:val="bottom"/>
            <w:gridSpan w:val="3"/>
            <w:vMerge w:val="continue"/>
            <w:shd w:val="clear" w:color="auto" w:fill="D2EDF0"/>
          </w:tcPr>
          <w:p>
            <w:pPr>
              <w:spacing w:after="0"/>
              <w:rPr>
                <w:sz w:val="2"/>
                <w:szCs w:val="2"/>
                <w:color w:val="auto"/>
              </w:rPr>
            </w:pPr>
          </w:p>
        </w:tc>
        <w:tc>
          <w:tcPr>
            <w:tcW w:w="180" w:type="dxa"/>
            <w:vAlign w:val="bottom"/>
            <w:gridSpan w:val="4"/>
            <w:vMerge w:val="continue"/>
            <w:shd w:val="clear" w:color="auto" w:fill="D2EDF0"/>
          </w:tcPr>
          <w:p>
            <w:pPr>
              <w:spacing w:after="0"/>
              <w:rPr>
                <w:sz w:val="2"/>
                <w:szCs w:val="2"/>
                <w:color w:val="auto"/>
              </w:rPr>
            </w:pPr>
          </w:p>
        </w:tc>
        <w:tc>
          <w:tcPr>
            <w:tcW w:w="7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50" w:type="dxa"/>
            <w:vAlign w:val="bottom"/>
            <w:shd w:val="clear" w:color="auto" w:fill="D2EDF0"/>
          </w:tcPr>
          <w:p>
            <w:pPr>
              <w:spacing w:after="0"/>
              <w:rPr>
                <w:sz w:val="2"/>
                <w:szCs w:val="2"/>
                <w:color w:val="auto"/>
              </w:rPr>
            </w:pPr>
          </w:p>
        </w:tc>
        <w:tc>
          <w:tcPr>
            <w:tcW w:w="420" w:type="dxa"/>
            <w:vAlign w:val="bottom"/>
            <w:gridSpan w:val="7"/>
            <w:vMerge w:val="continue"/>
            <w:shd w:val="clear" w:color="auto" w:fill="D2EDF0"/>
          </w:tcPr>
          <w:p>
            <w:pPr>
              <w:spacing w:after="0"/>
              <w:rPr>
                <w:sz w:val="2"/>
                <w:szCs w:val="2"/>
                <w:color w:val="auto"/>
              </w:rPr>
            </w:pPr>
          </w:p>
        </w:tc>
        <w:tc>
          <w:tcPr>
            <w:tcW w:w="140" w:type="dxa"/>
            <w:vAlign w:val="bottom"/>
            <w:shd w:val="clear" w:color="auto" w:fill="D2EDF0"/>
          </w:tcPr>
          <w:p>
            <w:pPr>
              <w:spacing w:after="0"/>
              <w:rPr>
                <w:sz w:val="2"/>
                <w:szCs w:val="2"/>
                <w:color w:val="auto"/>
              </w:rPr>
            </w:pPr>
          </w:p>
        </w:tc>
        <w:tc>
          <w:tcPr>
            <w:tcW w:w="200" w:type="dxa"/>
            <w:vAlign w:val="bottom"/>
            <w:gridSpan w:val="2"/>
            <w:vMerge w:val="continue"/>
            <w:shd w:val="clear" w:color="auto" w:fill="D2EDF0"/>
          </w:tcPr>
          <w:p>
            <w:pPr>
              <w:spacing w:after="0"/>
              <w:rPr>
                <w:sz w:val="2"/>
                <w:szCs w:val="2"/>
                <w:color w:val="auto"/>
              </w:rPr>
            </w:pPr>
          </w:p>
        </w:tc>
        <w:tc>
          <w:tcPr>
            <w:tcW w:w="330" w:type="dxa"/>
            <w:vAlign w:val="bottom"/>
            <w:gridSpan w:val="3"/>
            <w:vMerge w:val="continue"/>
            <w:shd w:val="clear" w:color="auto" w:fill="D2EDF0"/>
          </w:tcPr>
          <w:p>
            <w:pPr>
              <w:spacing w:after="0"/>
              <w:rPr>
                <w:sz w:val="2"/>
                <w:szCs w:val="2"/>
                <w:color w:val="auto"/>
              </w:rPr>
            </w:pPr>
          </w:p>
        </w:tc>
        <w:tc>
          <w:tcPr>
            <w:tcW w:w="130" w:type="dxa"/>
            <w:vAlign w:val="bottom"/>
            <w:shd w:val="clear" w:color="auto" w:fill="D2EDF0"/>
          </w:tcPr>
          <w:p>
            <w:pPr>
              <w:spacing w:after="0"/>
              <w:rPr>
                <w:sz w:val="2"/>
                <w:szCs w:val="2"/>
                <w:color w:val="auto"/>
              </w:rPr>
            </w:pPr>
          </w:p>
        </w:tc>
        <w:tc>
          <w:tcPr>
            <w:tcW w:w="500" w:type="dxa"/>
            <w:vAlign w:val="bottom"/>
            <w:shd w:val="clear" w:color="auto" w:fill="D2EDF0"/>
          </w:tcPr>
          <w:p>
            <w:pPr>
              <w:spacing w:after="0"/>
              <w:rPr>
                <w:sz w:val="2"/>
                <w:szCs w:val="2"/>
                <w:color w:val="auto"/>
              </w:rPr>
            </w:pPr>
          </w:p>
        </w:tc>
        <w:tc>
          <w:tcPr>
            <w:tcW w:w="220" w:type="dxa"/>
            <w:vAlign w:val="bottom"/>
            <w:shd w:val="clear" w:color="auto" w:fill="D2EDF0"/>
          </w:tcPr>
          <w:p>
            <w:pPr>
              <w:spacing w:after="0"/>
              <w:rPr>
                <w:sz w:val="2"/>
                <w:szCs w:val="2"/>
                <w:color w:val="auto"/>
              </w:rPr>
            </w:pPr>
          </w:p>
        </w:tc>
        <w:tc>
          <w:tcPr>
            <w:tcW w:w="160" w:type="dxa"/>
            <w:vAlign w:val="bottom"/>
            <w:shd w:val="clear" w:color="auto" w:fill="D2EDF0"/>
          </w:tcPr>
          <w:p>
            <w:pPr>
              <w:spacing w:after="0"/>
              <w:rPr>
                <w:sz w:val="2"/>
                <w:szCs w:val="2"/>
                <w:color w:val="auto"/>
              </w:rPr>
            </w:pPr>
          </w:p>
        </w:tc>
        <w:tc>
          <w:tcPr>
            <w:tcW w:w="180" w:type="dxa"/>
            <w:vAlign w:val="bottom"/>
            <w:shd w:val="clear" w:color="auto" w:fill="D2EDF0"/>
          </w:tcPr>
          <w:p>
            <w:pPr>
              <w:spacing w:after="0"/>
              <w:rPr>
                <w:sz w:val="2"/>
                <w:szCs w:val="2"/>
                <w:color w:val="auto"/>
              </w:rPr>
            </w:pPr>
          </w:p>
        </w:tc>
        <w:tc>
          <w:tcPr>
            <w:tcW w:w="720" w:type="dxa"/>
            <w:vAlign w:val="bottom"/>
            <w:shd w:val="clear" w:color="auto" w:fill="D2EDF0"/>
          </w:tcPr>
          <w:p>
            <w:pPr>
              <w:spacing w:after="0"/>
              <w:rPr>
                <w:sz w:val="2"/>
                <w:szCs w:val="2"/>
                <w:color w:val="auto"/>
              </w:rPr>
            </w:pPr>
          </w:p>
        </w:tc>
        <w:tc>
          <w:tcPr>
            <w:tcW w:w="120" w:type="dxa"/>
            <w:vAlign w:val="bottom"/>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3380" w:type="dxa"/>
            <w:vAlign w:val="bottom"/>
            <w:shd w:val="clear" w:color="auto" w:fill="D2EDF0"/>
          </w:tcPr>
          <w:p>
            <w:pPr>
              <w:spacing w:after="0"/>
              <w:rPr>
                <w:sz w:val="2"/>
                <w:szCs w:val="2"/>
                <w:color w:val="auto"/>
              </w:rPr>
            </w:pPr>
          </w:p>
        </w:tc>
        <w:tc>
          <w:tcPr>
            <w:tcW w:w="140" w:type="dxa"/>
            <w:vAlign w:val="bottom"/>
            <w:shd w:val="clear" w:color="auto" w:fill="D2EDF0"/>
          </w:tcPr>
          <w:p>
            <w:pPr>
              <w:spacing w:after="0"/>
              <w:rPr>
                <w:sz w:val="2"/>
                <w:szCs w:val="2"/>
                <w:color w:val="auto"/>
              </w:rPr>
            </w:pPr>
          </w:p>
        </w:tc>
        <w:tc>
          <w:tcPr>
            <w:tcW w:w="860" w:type="dxa"/>
            <w:vAlign w:val="bottom"/>
            <w:shd w:val="clear" w:color="auto" w:fill="D2EDF0"/>
          </w:tcPr>
          <w:p>
            <w:pPr>
              <w:spacing w:after="0"/>
              <w:rPr>
                <w:sz w:val="2"/>
                <w:szCs w:val="2"/>
                <w:color w:val="auto"/>
              </w:rPr>
            </w:pPr>
          </w:p>
        </w:tc>
        <w:tc>
          <w:tcPr>
            <w:tcW w:w="100" w:type="dxa"/>
            <w:vAlign w:val="bottom"/>
            <w:shd w:val="clear" w:color="auto" w:fill="D2EDF0"/>
          </w:tcPr>
          <w:p>
            <w:pPr>
              <w:spacing w:after="0"/>
              <w:rPr>
                <w:sz w:val="2"/>
                <w:szCs w:val="2"/>
                <w:color w:val="auto"/>
              </w:rPr>
            </w:pPr>
          </w:p>
        </w:tc>
        <w:tc>
          <w:tcPr>
            <w:tcW w:w="280" w:type="dxa"/>
            <w:vAlign w:val="bottom"/>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7"/>
        </w:trPr>
        <w:tc>
          <w:tcPr>
            <w:tcW w:w="25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68" w:type="dxa"/>
            <w:vAlign w:val="bottom"/>
            <w:shd w:val="clear" w:color="auto" w:fill="D2EDF0"/>
          </w:tcPr>
          <w:p>
            <w:pPr>
              <w:spacing w:after="0"/>
              <w:rPr>
                <w:sz w:val="5"/>
                <w:szCs w:val="5"/>
                <w:color w:val="auto"/>
              </w:rPr>
            </w:pPr>
          </w:p>
        </w:tc>
        <w:tc>
          <w:tcPr>
            <w:tcW w:w="52"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63" w:type="dxa"/>
            <w:vAlign w:val="bottom"/>
            <w:shd w:val="clear" w:color="auto" w:fill="D2EDF0"/>
          </w:tcPr>
          <w:p>
            <w:pPr>
              <w:spacing w:after="0"/>
              <w:rPr>
                <w:sz w:val="5"/>
                <w:szCs w:val="5"/>
                <w:color w:val="auto"/>
              </w:rPr>
            </w:pPr>
          </w:p>
        </w:tc>
        <w:tc>
          <w:tcPr>
            <w:tcW w:w="38"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10"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30" w:type="dxa"/>
            <w:vAlign w:val="bottom"/>
            <w:shd w:val="clear" w:color="auto" w:fill="D2EDF0"/>
          </w:tcPr>
          <w:p>
            <w:pPr>
              <w:spacing w:after="0"/>
              <w:rPr>
                <w:sz w:val="5"/>
                <w:szCs w:val="5"/>
                <w:color w:val="auto"/>
              </w:rPr>
            </w:pPr>
          </w:p>
        </w:tc>
        <w:tc>
          <w:tcPr>
            <w:tcW w:w="50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72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338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8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28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50" w:type="dxa"/>
            <w:vAlign w:val="bottom"/>
          </w:tcPr>
          <w:p>
            <w:pPr>
              <w:spacing w:after="0"/>
              <w:rPr>
                <w:sz w:val="23"/>
                <w:szCs w:val="23"/>
                <w:color w:val="auto"/>
              </w:rPr>
            </w:pPr>
          </w:p>
        </w:tc>
        <w:tc>
          <w:tcPr>
            <w:tcW w:w="150" w:type="dxa"/>
            <w:vAlign w:val="bottom"/>
          </w:tcPr>
          <w:p>
            <w:pPr>
              <w:spacing w:after="0"/>
              <w:rPr>
                <w:sz w:val="23"/>
                <w:szCs w:val="23"/>
                <w:color w:val="auto"/>
              </w:rPr>
            </w:pPr>
          </w:p>
        </w:tc>
        <w:tc>
          <w:tcPr>
            <w:tcW w:w="7980" w:type="dxa"/>
            <w:vAlign w:val="bottom"/>
            <w:gridSpan w:val="42"/>
          </w:tcPr>
          <w:p>
            <w:pPr>
              <w:ind w:left="120"/>
              <w:spacing w:after="0"/>
              <w:rPr>
                <w:sz w:val="20"/>
                <w:szCs w:val="20"/>
                <w:color w:val="auto"/>
              </w:rPr>
            </w:pPr>
            <w:r>
              <w:rPr>
                <w:rFonts w:ascii="Times New Roman" w:cs="Times New Roman" w:eastAsia="Times New Roman" w:hAnsi="Times New Roman"/>
                <w:sz w:val="18"/>
                <w:szCs w:val="18"/>
                <w:color w:val="auto"/>
              </w:rPr>
              <w:t xml:space="preserve">System implementation costs </w:t>
            </w:r>
            <w:r>
              <w:rPr>
                <w:rFonts w:ascii="Times New Roman" w:cs="Times New Roman" w:eastAsia="Times New Roman" w:hAnsi="Times New Roman"/>
                <w:sz w:val="11"/>
                <w:szCs w:val="11"/>
                <w:color w:val="auto"/>
              </w:rPr>
              <w:t>(3)</w:t>
            </w:r>
          </w:p>
        </w:tc>
        <w:tc>
          <w:tcPr>
            <w:tcW w:w="1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9"/>
        </w:trPr>
        <w:tc>
          <w:tcPr>
            <w:tcW w:w="250" w:type="dxa"/>
            <w:vAlign w:val="bottom"/>
            <w:shd w:val="clear" w:color="auto" w:fill="D2EDF0"/>
          </w:tcPr>
          <w:p>
            <w:pPr>
              <w:spacing w:after="0"/>
              <w:rPr>
                <w:sz w:val="17"/>
                <w:szCs w:val="17"/>
                <w:color w:val="auto"/>
              </w:rPr>
            </w:pPr>
          </w:p>
        </w:tc>
        <w:tc>
          <w:tcPr>
            <w:tcW w:w="150" w:type="dxa"/>
            <w:vAlign w:val="bottom"/>
            <w:shd w:val="clear" w:color="auto" w:fill="D2EDF0"/>
          </w:tcPr>
          <w:p>
            <w:pPr>
              <w:spacing w:after="0"/>
              <w:rPr>
                <w:sz w:val="17"/>
                <w:szCs w:val="17"/>
                <w:color w:val="auto"/>
              </w:rPr>
            </w:pPr>
          </w:p>
        </w:tc>
        <w:tc>
          <w:tcPr>
            <w:tcW w:w="120" w:type="dxa"/>
            <w:vAlign w:val="bottom"/>
            <w:shd w:val="clear" w:color="auto" w:fill="D2EDF0"/>
          </w:tcPr>
          <w:p>
            <w:pPr>
              <w:spacing w:after="0"/>
              <w:rPr>
                <w:sz w:val="17"/>
                <w:szCs w:val="17"/>
                <w:color w:val="auto"/>
              </w:rPr>
            </w:pPr>
          </w:p>
        </w:tc>
        <w:tc>
          <w:tcPr>
            <w:tcW w:w="350" w:type="dxa"/>
            <w:vAlign w:val="bottom"/>
            <w:gridSpan w:val="3"/>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99"/>
                <w:shd w:val="clear" w:color="auto" w:fill="D2EDF0"/>
              </w:rPr>
              <w:t>Loss</w:t>
            </w:r>
          </w:p>
        </w:tc>
        <w:tc>
          <w:tcPr>
            <w:tcW w:w="30" w:type="dxa"/>
            <w:vAlign w:val="bottom"/>
            <w:shd w:val="clear" w:color="auto" w:fill="D2EDF0"/>
          </w:tcPr>
          <w:p>
            <w:pPr>
              <w:spacing w:after="0"/>
              <w:rPr>
                <w:sz w:val="17"/>
                <w:szCs w:val="17"/>
                <w:color w:val="auto"/>
              </w:rPr>
            </w:pPr>
          </w:p>
        </w:tc>
        <w:tc>
          <w:tcPr>
            <w:tcW w:w="168"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77"/>
                <w:shd w:val="clear" w:color="auto" w:fill="D2EDF0"/>
              </w:rPr>
              <w:t>on</w:t>
            </w:r>
          </w:p>
        </w:tc>
        <w:tc>
          <w:tcPr>
            <w:tcW w:w="52" w:type="dxa"/>
            <w:vAlign w:val="bottom"/>
            <w:shd w:val="clear" w:color="auto" w:fill="D2EDF0"/>
          </w:tcPr>
          <w:p>
            <w:pPr>
              <w:spacing w:after="0"/>
              <w:rPr>
                <w:sz w:val="17"/>
                <w:szCs w:val="17"/>
                <w:color w:val="auto"/>
              </w:rPr>
            </w:pPr>
          </w:p>
        </w:tc>
        <w:tc>
          <w:tcPr>
            <w:tcW w:w="410" w:type="dxa"/>
            <w:vAlign w:val="bottom"/>
            <w:gridSpan w:val="7"/>
            <w:vMerge w:val="restart"/>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76"/>
                <w:shd w:val="clear" w:color="auto" w:fill="D2EDF0"/>
              </w:rPr>
              <w:t>propert</w:t>
            </w:r>
          </w:p>
        </w:tc>
        <w:tc>
          <w:tcPr>
            <w:tcW w:w="93" w:type="dxa"/>
            <w:vAlign w:val="bottom"/>
            <w:gridSpan w:val="2"/>
            <w:shd w:val="clear" w:color="auto" w:fill="D2EDF0"/>
          </w:tcPr>
          <w:p>
            <w:pPr>
              <w:spacing w:after="0"/>
              <w:rPr>
                <w:sz w:val="17"/>
                <w:szCs w:val="17"/>
                <w:color w:val="auto"/>
              </w:rPr>
            </w:pPr>
          </w:p>
        </w:tc>
        <w:tc>
          <w:tcPr>
            <w:tcW w:w="238" w:type="dxa"/>
            <w:vAlign w:val="bottom"/>
            <w:gridSpan w:val="5"/>
            <w:vMerge w:val="restart"/>
            <w:shd w:val="clear" w:color="auto" w:fill="D2EDF0"/>
          </w:tcPr>
          <w:p>
            <w:pPr>
              <w:ind w:left="18"/>
              <w:spacing w:after="0"/>
              <w:rPr>
                <w:sz w:val="20"/>
                <w:szCs w:val="20"/>
                <w:color w:val="auto"/>
              </w:rPr>
            </w:pPr>
            <w:r>
              <w:rPr>
                <w:rFonts w:ascii="Times New Roman" w:cs="Times New Roman" w:eastAsia="Times New Roman" w:hAnsi="Times New Roman"/>
                <w:sz w:val="18"/>
                <w:szCs w:val="18"/>
                <w:color w:val="auto"/>
                <w:w w:val="92"/>
                <w:shd w:val="clear" w:color="auto" w:fill="D2EDF0"/>
              </w:rPr>
              <w:t>y a</w:t>
            </w:r>
          </w:p>
        </w:tc>
        <w:tc>
          <w:tcPr>
            <w:tcW w:w="18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88"/>
                <w:shd w:val="clear" w:color="auto" w:fill="D2EDF0"/>
              </w:rPr>
              <w:t>nd</w:t>
            </w:r>
          </w:p>
        </w:tc>
        <w:tc>
          <w:tcPr>
            <w:tcW w:w="140" w:type="dxa"/>
            <w:vAlign w:val="bottom"/>
            <w:gridSpan w:val="2"/>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360" w:type="dxa"/>
            <w:vAlign w:val="bottom"/>
            <w:gridSpan w:val="4"/>
            <w:vMerge w:val="restart"/>
            <w:shd w:val="clear" w:color="auto" w:fill="D2EDF0"/>
          </w:tcPr>
          <w:p>
            <w:pPr>
              <w:jc w:val="right"/>
              <w:spacing w:after="0"/>
              <w:rPr>
                <w:sz w:val="20"/>
                <w:szCs w:val="20"/>
                <w:color w:val="auto"/>
              </w:rPr>
            </w:pPr>
            <w:r>
              <w:rPr>
                <w:rFonts w:ascii="Times New Roman" w:cs="Times New Roman" w:eastAsia="Times New Roman" w:hAnsi="Times New Roman"/>
                <w:sz w:val="12"/>
                <w:szCs w:val="12"/>
                <w:color w:val="auto"/>
                <w:w w:val="71"/>
                <w:shd w:val="clear" w:color="auto" w:fill="D2EDF0"/>
              </w:rPr>
              <w:t>equipmen</w:t>
            </w:r>
          </w:p>
        </w:tc>
        <w:tc>
          <w:tcPr>
            <w:tcW w:w="180" w:type="dxa"/>
            <w:vAlign w:val="bottom"/>
            <w:shd w:val="clear" w:color="auto" w:fill="D2EDF0"/>
          </w:tcPr>
          <w:p>
            <w:pPr>
              <w:spacing w:after="0"/>
              <w:rPr>
                <w:sz w:val="17"/>
                <w:szCs w:val="17"/>
                <w:color w:val="auto"/>
              </w:rPr>
            </w:pPr>
          </w:p>
        </w:tc>
        <w:tc>
          <w:tcPr>
            <w:tcW w:w="15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96"/>
                <w:shd w:val="clear" w:color="auto" w:fill="D2EDF0"/>
              </w:rPr>
              <w:t>t t</w:t>
            </w:r>
          </w:p>
        </w:tc>
        <w:tc>
          <w:tcPr>
            <w:tcW w:w="130" w:type="dxa"/>
            <w:vAlign w:val="bottom"/>
            <w:shd w:val="clear" w:color="auto" w:fill="D2EDF0"/>
          </w:tcPr>
          <w:p>
            <w:pPr>
              <w:spacing w:after="0"/>
              <w:rPr>
                <w:sz w:val="17"/>
                <w:szCs w:val="17"/>
                <w:color w:val="auto"/>
              </w:rPr>
            </w:pPr>
          </w:p>
        </w:tc>
        <w:tc>
          <w:tcPr>
            <w:tcW w:w="50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14"/>
                <w:szCs w:val="14"/>
                <w:color w:val="auto"/>
                <w:w w:val="76"/>
                <w:shd w:val="clear" w:color="auto" w:fill="D2EDF0"/>
              </w:rPr>
              <w:t>ransactions</w:t>
            </w:r>
          </w:p>
        </w:tc>
        <w:tc>
          <w:tcPr>
            <w:tcW w:w="220" w:type="dxa"/>
            <w:vAlign w:val="bottom"/>
            <w:shd w:val="clear" w:color="auto" w:fill="D2EDF0"/>
          </w:tcPr>
          <w:p>
            <w:pPr>
              <w:spacing w:after="0"/>
              <w:rPr>
                <w:sz w:val="17"/>
                <w:szCs w:val="17"/>
                <w:color w:val="auto"/>
              </w:rPr>
            </w:pPr>
          </w:p>
        </w:tc>
        <w:tc>
          <w:tcPr>
            <w:tcW w:w="16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82"/>
                <w:shd w:val="clear" w:color="auto" w:fill="D2EDF0"/>
              </w:rPr>
              <w:t>an</w:t>
            </w:r>
          </w:p>
        </w:tc>
        <w:tc>
          <w:tcPr>
            <w:tcW w:w="18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86"/>
                <w:shd w:val="clear" w:color="auto" w:fill="D2EDF0"/>
              </w:rPr>
              <w:t>d i</w:t>
            </w:r>
          </w:p>
        </w:tc>
        <w:tc>
          <w:tcPr>
            <w:tcW w:w="72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82"/>
                <w:shd w:val="clear" w:color="auto" w:fill="D2EDF0"/>
              </w:rPr>
              <w:t>mpairments</w:t>
            </w:r>
          </w:p>
        </w:tc>
        <w:tc>
          <w:tcPr>
            <w:tcW w:w="120" w:type="dxa"/>
            <w:vAlign w:val="bottom"/>
            <w:shd w:val="clear" w:color="auto" w:fill="D2EDF0"/>
          </w:tcPr>
          <w:p>
            <w:pPr>
              <w:spacing w:after="0"/>
              <w:rPr>
                <w:sz w:val="17"/>
                <w:szCs w:val="17"/>
                <w:color w:val="auto"/>
              </w:rPr>
            </w:pPr>
          </w:p>
        </w:tc>
        <w:tc>
          <w:tcPr>
            <w:tcW w:w="40" w:type="dxa"/>
            <w:vAlign w:val="bottom"/>
            <w:vMerge w:val="restart"/>
            <w:shd w:val="clear" w:color="auto" w:fill="D2EDF0"/>
          </w:tcPr>
          <w:p>
            <w:pPr>
              <w:spacing w:after="0"/>
              <w:rPr>
                <w:sz w:val="17"/>
                <w:szCs w:val="17"/>
                <w:color w:val="auto"/>
              </w:rPr>
            </w:pPr>
          </w:p>
        </w:tc>
        <w:tc>
          <w:tcPr>
            <w:tcW w:w="3380" w:type="dxa"/>
            <w:vAlign w:val="bottom"/>
            <w:shd w:val="clear" w:color="auto" w:fill="D2EDF0"/>
          </w:tcPr>
          <w:p>
            <w:pPr>
              <w:jc w:val="right"/>
              <w:ind w:right="3202"/>
              <w:spacing w:after="0"/>
              <w:rPr>
                <w:sz w:val="20"/>
                <w:szCs w:val="20"/>
                <w:color w:val="auto"/>
              </w:rPr>
            </w:pPr>
            <w:r>
              <w:rPr>
                <w:rFonts w:ascii="Times New Roman" w:cs="Times New Roman" w:eastAsia="Times New Roman" w:hAnsi="Times New Roman"/>
                <w:sz w:val="12"/>
                <w:szCs w:val="12"/>
                <w:color w:val="auto"/>
                <w:w w:val="71"/>
                <w:shd w:val="clear" w:color="auto" w:fill="D2EDF0"/>
              </w:rPr>
              <w:t>(4)</w:t>
            </w:r>
          </w:p>
        </w:tc>
        <w:tc>
          <w:tcPr>
            <w:tcW w:w="14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38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D2EDF0"/>
              </w:rPr>
              <w:t>36.9</w:t>
            </w:r>
          </w:p>
        </w:tc>
        <w:tc>
          <w:tcPr>
            <w:tcW w:w="0" w:type="dxa"/>
            <w:vAlign w:val="bottom"/>
          </w:tcPr>
          <w:p>
            <w:pPr>
              <w:spacing w:after="0"/>
              <w:rPr>
                <w:sz w:val="1"/>
                <w:szCs w:val="1"/>
                <w:color w:val="auto"/>
              </w:rPr>
            </w:pPr>
          </w:p>
        </w:tc>
      </w:tr>
      <w:tr>
        <w:trPr>
          <w:trHeight w:val="23"/>
        </w:trPr>
        <w:tc>
          <w:tcPr>
            <w:tcW w:w="250" w:type="dxa"/>
            <w:vAlign w:val="bottom"/>
            <w:shd w:val="clear" w:color="auto" w:fill="D2EDF0"/>
          </w:tcPr>
          <w:p>
            <w:pPr>
              <w:spacing w:after="0" w:line="20" w:lineRule="exact"/>
              <w:rPr>
                <w:sz w:val="1"/>
                <w:szCs w:val="1"/>
                <w:color w:val="auto"/>
              </w:rPr>
            </w:pPr>
          </w:p>
        </w:tc>
        <w:tc>
          <w:tcPr>
            <w:tcW w:w="150" w:type="dxa"/>
            <w:vAlign w:val="bottom"/>
            <w:shd w:val="clear" w:color="auto" w:fill="D2EDF0"/>
          </w:tcPr>
          <w:p>
            <w:pPr>
              <w:spacing w:after="0" w:line="20" w:lineRule="exact"/>
              <w:rPr>
                <w:sz w:val="1"/>
                <w:szCs w:val="1"/>
                <w:color w:val="auto"/>
              </w:rPr>
            </w:pPr>
          </w:p>
        </w:tc>
        <w:tc>
          <w:tcPr>
            <w:tcW w:w="120" w:type="dxa"/>
            <w:vAlign w:val="bottom"/>
            <w:shd w:val="clear" w:color="auto" w:fill="D2EDF0"/>
          </w:tcPr>
          <w:p>
            <w:pPr>
              <w:spacing w:after="0" w:line="20" w:lineRule="exact"/>
              <w:rPr>
                <w:sz w:val="1"/>
                <w:szCs w:val="1"/>
                <w:color w:val="auto"/>
              </w:rPr>
            </w:pPr>
          </w:p>
        </w:tc>
        <w:tc>
          <w:tcPr>
            <w:tcW w:w="350" w:type="dxa"/>
            <w:vAlign w:val="bottom"/>
            <w:gridSpan w:val="3"/>
            <w:vMerge w:val="continue"/>
            <w:shd w:val="clear" w:color="auto" w:fill="D2EDF0"/>
          </w:tcPr>
          <w:p>
            <w:pPr>
              <w:spacing w:after="0" w:line="20" w:lineRule="exact"/>
              <w:rPr>
                <w:sz w:val="1"/>
                <w:szCs w:val="1"/>
                <w:color w:val="auto"/>
              </w:rPr>
            </w:pPr>
          </w:p>
        </w:tc>
        <w:tc>
          <w:tcPr>
            <w:tcW w:w="30" w:type="dxa"/>
            <w:vAlign w:val="bottom"/>
            <w:shd w:val="clear" w:color="auto" w:fill="D2EDF0"/>
          </w:tcPr>
          <w:p>
            <w:pPr>
              <w:spacing w:after="0" w:line="20" w:lineRule="exact"/>
              <w:rPr>
                <w:sz w:val="1"/>
                <w:szCs w:val="1"/>
                <w:color w:val="auto"/>
              </w:rPr>
            </w:pPr>
          </w:p>
        </w:tc>
        <w:tc>
          <w:tcPr>
            <w:tcW w:w="168" w:type="dxa"/>
            <w:vAlign w:val="bottom"/>
            <w:vMerge w:val="continue"/>
            <w:shd w:val="clear" w:color="auto" w:fill="D2EDF0"/>
          </w:tcPr>
          <w:p>
            <w:pPr>
              <w:spacing w:after="0" w:line="20" w:lineRule="exact"/>
              <w:rPr>
                <w:sz w:val="1"/>
                <w:szCs w:val="1"/>
                <w:color w:val="auto"/>
              </w:rPr>
            </w:pPr>
          </w:p>
        </w:tc>
        <w:tc>
          <w:tcPr>
            <w:tcW w:w="52" w:type="dxa"/>
            <w:vAlign w:val="bottom"/>
            <w:shd w:val="clear" w:color="auto" w:fill="D2EDF0"/>
          </w:tcPr>
          <w:p>
            <w:pPr>
              <w:spacing w:after="0" w:line="20" w:lineRule="exact"/>
              <w:rPr>
                <w:sz w:val="1"/>
                <w:szCs w:val="1"/>
                <w:color w:val="auto"/>
              </w:rPr>
            </w:pPr>
          </w:p>
        </w:tc>
        <w:tc>
          <w:tcPr>
            <w:tcW w:w="410" w:type="dxa"/>
            <w:vAlign w:val="bottom"/>
            <w:gridSpan w:val="7"/>
            <w:vMerge w:val="continue"/>
            <w:shd w:val="clear" w:color="auto" w:fill="D2EDF0"/>
          </w:tcPr>
          <w:p>
            <w:pPr>
              <w:spacing w:after="0" w:line="20" w:lineRule="exact"/>
              <w:rPr>
                <w:sz w:val="1"/>
                <w:szCs w:val="1"/>
                <w:color w:val="auto"/>
              </w:rPr>
            </w:pPr>
          </w:p>
        </w:tc>
        <w:tc>
          <w:tcPr>
            <w:tcW w:w="30" w:type="dxa"/>
            <w:vAlign w:val="bottom"/>
            <w:shd w:val="clear" w:color="auto" w:fill="D2EDF0"/>
          </w:tcPr>
          <w:p>
            <w:pPr>
              <w:spacing w:after="0" w:line="20" w:lineRule="exact"/>
              <w:rPr>
                <w:sz w:val="1"/>
                <w:szCs w:val="1"/>
                <w:color w:val="auto"/>
              </w:rPr>
            </w:pPr>
          </w:p>
        </w:tc>
        <w:tc>
          <w:tcPr>
            <w:tcW w:w="63" w:type="dxa"/>
            <w:vAlign w:val="bottom"/>
            <w:shd w:val="clear" w:color="auto" w:fill="D2EDF0"/>
          </w:tcPr>
          <w:p>
            <w:pPr>
              <w:spacing w:after="0" w:line="20" w:lineRule="exact"/>
              <w:rPr>
                <w:sz w:val="1"/>
                <w:szCs w:val="1"/>
                <w:color w:val="auto"/>
              </w:rPr>
            </w:pPr>
          </w:p>
        </w:tc>
        <w:tc>
          <w:tcPr>
            <w:tcW w:w="238" w:type="dxa"/>
            <w:vAlign w:val="bottom"/>
            <w:gridSpan w:val="5"/>
            <w:vMerge w:val="continue"/>
            <w:shd w:val="clear" w:color="auto" w:fill="D2EDF0"/>
          </w:tcPr>
          <w:p>
            <w:pPr>
              <w:spacing w:after="0" w:line="20" w:lineRule="exact"/>
              <w:rPr>
                <w:sz w:val="1"/>
                <w:szCs w:val="1"/>
                <w:color w:val="auto"/>
              </w:rPr>
            </w:pPr>
          </w:p>
        </w:tc>
        <w:tc>
          <w:tcPr>
            <w:tcW w:w="180" w:type="dxa"/>
            <w:vAlign w:val="bottom"/>
            <w:gridSpan w:val="2"/>
            <w:vMerge w:val="continue"/>
            <w:shd w:val="clear" w:color="auto" w:fill="D2EDF0"/>
          </w:tcPr>
          <w:p>
            <w:pPr>
              <w:spacing w:after="0" w:line="20" w:lineRule="exact"/>
              <w:rPr>
                <w:sz w:val="1"/>
                <w:szCs w:val="1"/>
                <w:color w:val="auto"/>
              </w:rPr>
            </w:pPr>
          </w:p>
        </w:tc>
        <w:tc>
          <w:tcPr>
            <w:tcW w:w="120" w:type="dxa"/>
            <w:vAlign w:val="bottom"/>
            <w:shd w:val="clear" w:color="auto" w:fill="D2EDF0"/>
          </w:tcPr>
          <w:p>
            <w:pPr>
              <w:spacing w:after="0" w:line="20" w:lineRule="exact"/>
              <w:rPr>
                <w:sz w:val="1"/>
                <w:szCs w:val="1"/>
                <w:color w:val="auto"/>
              </w:rPr>
            </w:pPr>
          </w:p>
        </w:tc>
        <w:tc>
          <w:tcPr>
            <w:tcW w:w="20" w:type="dxa"/>
            <w:vAlign w:val="bottom"/>
            <w:shd w:val="clear" w:color="auto" w:fill="D2EDF0"/>
          </w:tcPr>
          <w:p>
            <w:pPr>
              <w:spacing w:after="0" w:line="20" w:lineRule="exact"/>
              <w:rPr>
                <w:sz w:val="1"/>
                <w:szCs w:val="1"/>
                <w:color w:val="auto"/>
              </w:rPr>
            </w:pPr>
          </w:p>
        </w:tc>
        <w:tc>
          <w:tcPr>
            <w:tcW w:w="60" w:type="dxa"/>
            <w:vAlign w:val="bottom"/>
            <w:shd w:val="clear" w:color="auto" w:fill="D2EDF0"/>
          </w:tcPr>
          <w:p>
            <w:pPr>
              <w:spacing w:after="0" w:line="20" w:lineRule="exact"/>
              <w:rPr>
                <w:sz w:val="1"/>
                <w:szCs w:val="1"/>
                <w:color w:val="auto"/>
              </w:rPr>
            </w:pPr>
          </w:p>
        </w:tc>
        <w:tc>
          <w:tcPr>
            <w:tcW w:w="360" w:type="dxa"/>
            <w:vAlign w:val="bottom"/>
            <w:gridSpan w:val="4"/>
            <w:vMerge w:val="continue"/>
            <w:shd w:val="clear" w:color="auto" w:fill="D2EDF0"/>
          </w:tcPr>
          <w:p>
            <w:pPr>
              <w:spacing w:after="0" w:line="20" w:lineRule="exact"/>
              <w:rPr>
                <w:sz w:val="1"/>
                <w:szCs w:val="1"/>
                <w:color w:val="auto"/>
              </w:rPr>
            </w:pPr>
          </w:p>
        </w:tc>
        <w:tc>
          <w:tcPr>
            <w:tcW w:w="180" w:type="dxa"/>
            <w:vAlign w:val="bottom"/>
            <w:shd w:val="clear" w:color="auto" w:fill="D2EDF0"/>
          </w:tcPr>
          <w:p>
            <w:pPr>
              <w:spacing w:after="0" w:line="20" w:lineRule="exact"/>
              <w:rPr>
                <w:sz w:val="1"/>
                <w:szCs w:val="1"/>
                <w:color w:val="auto"/>
              </w:rPr>
            </w:pPr>
          </w:p>
        </w:tc>
        <w:tc>
          <w:tcPr>
            <w:tcW w:w="150" w:type="dxa"/>
            <w:vAlign w:val="bottom"/>
            <w:gridSpan w:val="2"/>
            <w:vMerge w:val="continue"/>
            <w:shd w:val="clear" w:color="auto" w:fill="D2EDF0"/>
          </w:tcPr>
          <w:p>
            <w:pPr>
              <w:spacing w:after="0" w:line="20" w:lineRule="exact"/>
              <w:rPr>
                <w:sz w:val="1"/>
                <w:szCs w:val="1"/>
                <w:color w:val="auto"/>
              </w:rPr>
            </w:pPr>
          </w:p>
        </w:tc>
        <w:tc>
          <w:tcPr>
            <w:tcW w:w="130" w:type="dxa"/>
            <w:vAlign w:val="bottom"/>
            <w:shd w:val="clear" w:color="auto" w:fill="D2EDF0"/>
          </w:tcPr>
          <w:p>
            <w:pPr>
              <w:spacing w:after="0" w:line="20" w:lineRule="exact"/>
              <w:rPr>
                <w:sz w:val="1"/>
                <w:szCs w:val="1"/>
                <w:color w:val="auto"/>
              </w:rPr>
            </w:pPr>
          </w:p>
        </w:tc>
        <w:tc>
          <w:tcPr>
            <w:tcW w:w="500" w:type="dxa"/>
            <w:vAlign w:val="bottom"/>
            <w:vMerge w:val="continue"/>
            <w:shd w:val="clear" w:color="auto" w:fill="D2EDF0"/>
          </w:tcPr>
          <w:p>
            <w:pPr>
              <w:spacing w:after="0" w:line="20" w:lineRule="exact"/>
              <w:rPr>
                <w:sz w:val="1"/>
                <w:szCs w:val="1"/>
                <w:color w:val="auto"/>
              </w:rPr>
            </w:pPr>
          </w:p>
        </w:tc>
        <w:tc>
          <w:tcPr>
            <w:tcW w:w="220" w:type="dxa"/>
            <w:vAlign w:val="bottom"/>
            <w:shd w:val="clear" w:color="auto" w:fill="D2EDF0"/>
          </w:tcPr>
          <w:p>
            <w:pPr>
              <w:spacing w:after="0" w:line="20" w:lineRule="exact"/>
              <w:rPr>
                <w:sz w:val="1"/>
                <w:szCs w:val="1"/>
                <w:color w:val="auto"/>
              </w:rPr>
            </w:pPr>
          </w:p>
        </w:tc>
        <w:tc>
          <w:tcPr>
            <w:tcW w:w="160" w:type="dxa"/>
            <w:vAlign w:val="bottom"/>
            <w:vMerge w:val="continue"/>
            <w:shd w:val="clear" w:color="auto" w:fill="D2EDF0"/>
          </w:tcPr>
          <w:p>
            <w:pPr>
              <w:spacing w:after="0" w:line="20" w:lineRule="exact"/>
              <w:rPr>
                <w:sz w:val="1"/>
                <w:szCs w:val="1"/>
                <w:color w:val="auto"/>
              </w:rPr>
            </w:pPr>
          </w:p>
        </w:tc>
        <w:tc>
          <w:tcPr>
            <w:tcW w:w="180" w:type="dxa"/>
            <w:vAlign w:val="bottom"/>
            <w:vMerge w:val="continue"/>
            <w:shd w:val="clear" w:color="auto" w:fill="D2EDF0"/>
          </w:tcPr>
          <w:p>
            <w:pPr>
              <w:spacing w:after="0" w:line="20" w:lineRule="exact"/>
              <w:rPr>
                <w:sz w:val="1"/>
                <w:szCs w:val="1"/>
                <w:color w:val="auto"/>
              </w:rPr>
            </w:pPr>
          </w:p>
        </w:tc>
        <w:tc>
          <w:tcPr>
            <w:tcW w:w="720" w:type="dxa"/>
            <w:vAlign w:val="bottom"/>
            <w:vMerge w:val="continue"/>
            <w:shd w:val="clear" w:color="auto" w:fill="D2EDF0"/>
          </w:tcPr>
          <w:p>
            <w:pPr>
              <w:spacing w:after="0" w:line="20" w:lineRule="exact"/>
              <w:rPr>
                <w:sz w:val="1"/>
                <w:szCs w:val="1"/>
                <w:color w:val="auto"/>
              </w:rPr>
            </w:pPr>
          </w:p>
        </w:tc>
        <w:tc>
          <w:tcPr>
            <w:tcW w:w="120" w:type="dxa"/>
            <w:vAlign w:val="bottom"/>
            <w:shd w:val="clear" w:color="auto" w:fill="D2EDF0"/>
          </w:tcPr>
          <w:p>
            <w:pPr>
              <w:spacing w:after="0" w:line="20" w:lineRule="exact"/>
              <w:rPr>
                <w:sz w:val="1"/>
                <w:szCs w:val="1"/>
                <w:color w:val="auto"/>
              </w:rPr>
            </w:pPr>
          </w:p>
        </w:tc>
        <w:tc>
          <w:tcPr>
            <w:tcW w:w="40" w:type="dxa"/>
            <w:vAlign w:val="bottom"/>
            <w:vMerge w:val="continue"/>
            <w:shd w:val="clear" w:color="auto" w:fill="D2EDF0"/>
          </w:tcPr>
          <w:p>
            <w:pPr>
              <w:spacing w:after="0" w:line="20" w:lineRule="exact"/>
              <w:rPr>
                <w:sz w:val="1"/>
                <w:szCs w:val="1"/>
                <w:color w:val="auto"/>
              </w:rPr>
            </w:pPr>
          </w:p>
        </w:tc>
        <w:tc>
          <w:tcPr>
            <w:tcW w:w="3380" w:type="dxa"/>
            <w:vAlign w:val="bottom"/>
            <w:shd w:val="clear" w:color="auto" w:fill="D2EDF0"/>
          </w:tcPr>
          <w:p>
            <w:pPr>
              <w:spacing w:after="0" w:line="20" w:lineRule="exact"/>
              <w:rPr>
                <w:sz w:val="1"/>
                <w:szCs w:val="1"/>
                <w:color w:val="auto"/>
              </w:rPr>
            </w:pPr>
          </w:p>
        </w:tc>
        <w:tc>
          <w:tcPr>
            <w:tcW w:w="140" w:type="dxa"/>
            <w:vAlign w:val="bottom"/>
            <w:shd w:val="clear" w:color="auto" w:fill="D2EDF0"/>
          </w:tcPr>
          <w:p>
            <w:pPr>
              <w:spacing w:after="0" w:line="20" w:lineRule="exact"/>
              <w:rPr>
                <w:sz w:val="1"/>
                <w:szCs w:val="1"/>
                <w:color w:val="auto"/>
              </w:rPr>
            </w:pPr>
          </w:p>
        </w:tc>
        <w:tc>
          <w:tcPr>
            <w:tcW w:w="860" w:type="dxa"/>
            <w:vAlign w:val="bottom"/>
            <w:shd w:val="clear" w:color="auto" w:fill="D2EDF0"/>
          </w:tcPr>
          <w:p>
            <w:pPr>
              <w:spacing w:after="0" w:line="20" w:lineRule="exact"/>
              <w:rPr>
                <w:sz w:val="1"/>
                <w:szCs w:val="1"/>
                <w:color w:val="auto"/>
              </w:rPr>
            </w:pPr>
          </w:p>
        </w:tc>
        <w:tc>
          <w:tcPr>
            <w:tcW w:w="380" w:type="dxa"/>
            <w:vAlign w:val="bottom"/>
            <w:gridSpan w:val="2"/>
            <w:vMerge w:val="continue"/>
            <w:shd w:val="clear" w:color="auto" w:fill="D2EDF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68" w:type="dxa"/>
            <w:vAlign w:val="bottom"/>
            <w:shd w:val="clear" w:color="auto" w:fill="D2EDF0"/>
          </w:tcPr>
          <w:p>
            <w:pPr>
              <w:spacing w:after="0"/>
              <w:rPr>
                <w:sz w:val="5"/>
                <w:szCs w:val="5"/>
                <w:color w:val="auto"/>
              </w:rPr>
            </w:pPr>
          </w:p>
        </w:tc>
        <w:tc>
          <w:tcPr>
            <w:tcW w:w="52"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63" w:type="dxa"/>
            <w:vAlign w:val="bottom"/>
            <w:shd w:val="clear" w:color="auto" w:fill="D2EDF0"/>
          </w:tcPr>
          <w:p>
            <w:pPr>
              <w:spacing w:after="0"/>
              <w:rPr>
                <w:sz w:val="5"/>
                <w:szCs w:val="5"/>
                <w:color w:val="auto"/>
              </w:rPr>
            </w:pPr>
          </w:p>
        </w:tc>
        <w:tc>
          <w:tcPr>
            <w:tcW w:w="38"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10"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30" w:type="dxa"/>
            <w:vAlign w:val="bottom"/>
            <w:shd w:val="clear" w:color="auto" w:fill="D2EDF0"/>
          </w:tcPr>
          <w:p>
            <w:pPr>
              <w:spacing w:after="0"/>
              <w:rPr>
                <w:sz w:val="5"/>
                <w:szCs w:val="5"/>
                <w:color w:val="auto"/>
              </w:rPr>
            </w:pPr>
          </w:p>
        </w:tc>
        <w:tc>
          <w:tcPr>
            <w:tcW w:w="50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72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338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8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28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50" w:type="dxa"/>
            <w:vAlign w:val="bottom"/>
          </w:tcPr>
          <w:p>
            <w:pPr>
              <w:spacing w:after="0"/>
              <w:rPr>
                <w:sz w:val="23"/>
                <w:szCs w:val="23"/>
                <w:color w:val="auto"/>
              </w:rPr>
            </w:pPr>
          </w:p>
        </w:tc>
        <w:tc>
          <w:tcPr>
            <w:tcW w:w="150" w:type="dxa"/>
            <w:vAlign w:val="bottom"/>
          </w:tcPr>
          <w:p>
            <w:pPr>
              <w:spacing w:after="0"/>
              <w:rPr>
                <w:sz w:val="23"/>
                <w:szCs w:val="23"/>
                <w:color w:val="auto"/>
              </w:rPr>
            </w:pPr>
          </w:p>
        </w:tc>
        <w:tc>
          <w:tcPr>
            <w:tcW w:w="7980" w:type="dxa"/>
            <w:vAlign w:val="bottom"/>
            <w:gridSpan w:val="42"/>
          </w:tcPr>
          <w:p>
            <w:pPr>
              <w:ind w:left="120"/>
              <w:spacing w:after="0"/>
              <w:rPr>
                <w:sz w:val="20"/>
                <w:szCs w:val="20"/>
                <w:color w:val="auto"/>
              </w:rPr>
            </w:pPr>
            <w:r>
              <w:rPr>
                <w:rFonts w:ascii="Times New Roman" w:cs="Times New Roman" w:eastAsia="Times New Roman" w:hAnsi="Times New Roman"/>
                <w:sz w:val="18"/>
                <w:szCs w:val="18"/>
                <w:color w:val="auto"/>
              </w:rPr>
              <w:t xml:space="preserve">Other items, net </w:t>
            </w:r>
            <w:r>
              <w:rPr>
                <w:rFonts w:ascii="Times New Roman" w:cs="Times New Roman" w:eastAsia="Times New Roman" w:hAnsi="Times New Roman"/>
                <w:sz w:val="11"/>
                <w:szCs w:val="11"/>
                <w:color w:val="auto"/>
              </w:rPr>
              <w:t>(5)</w:t>
            </w:r>
          </w:p>
        </w:tc>
        <w:tc>
          <w:tcPr>
            <w:tcW w:w="1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9"/>
        </w:trPr>
        <w:tc>
          <w:tcPr>
            <w:tcW w:w="250" w:type="dxa"/>
            <w:vAlign w:val="bottom"/>
            <w:shd w:val="clear" w:color="auto" w:fill="D2EDF0"/>
          </w:tcPr>
          <w:p>
            <w:pPr>
              <w:spacing w:after="0"/>
              <w:rPr>
                <w:sz w:val="17"/>
                <w:szCs w:val="17"/>
                <w:color w:val="auto"/>
              </w:rPr>
            </w:pPr>
          </w:p>
        </w:tc>
        <w:tc>
          <w:tcPr>
            <w:tcW w:w="150" w:type="dxa"/>
            <w:vAlign w:val="bottom"/>
            <w:shd w:val="clear" w:color="auto" w:fill="D2EDF0"/>
          </w:tcPr>
          <w:p>
            <w:pPr>
              <w:spacing w:after="0"/>
              <w:rPr>
                <w:sz w:val="17"/>
                <w:szCs w:val="17"/>
                <w:color w:val="auto"/>
              </w:rPr>
            </w:pPr>
          </w:p>
        </w:tc>
        <w:tc>
          <w:tcPr>
            <w:tcW w:w="120" w:type="dxa"/>
            <w:vAlign w:val="bottom"/>
            <w:shd w:val="clear" w:color="auto" w:fill="D2EDF0"/>
          </w:tcPr>
          <w:p>
            <w:pPr>
              <w:spacing w:after="0"/>
              <w:rPr>
                <w:sz w:val="17"/>
                <w:szCs w:val="17"/>
                <w:color w:val="auto"/>
              </w:rPr>
            </w:pPr>
          </w:p>
        </w:tc>
        <w:tc>
          <w:tcPr>
            <w:tcW w:w="30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93"/>
                <w:shd w:val="clear" w:color="auto" w:fill="D2EDF0"/>
              </w:rPr>
              <w:t>Pre-</w:t>
            </w:r>
          </w:p>
        </w:tc>
        <w:tc>
          <w:tcPr>
            <w:tcW w:w="560" w:type="dxa"/>
            <w:vAlign w:val="bottom"/>
            <w:gridSpan w:val="8"/>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93"/>
                <w:shd w:val="clear" w:color="auto" w:fill="D2EDF0"/>
              </w:rPr>
              <w:t>opening</w:t>
            </w:r>
          </w:p>
        </w:tc>
        <w:tc>
          <w:tcPr>
            <w:tcW w:w="60" w:type="dxa"/>
            <w:vAlign w:val="bottom"/>
            <w:shd w:val="clear" w:color="auto" w:fill="D2EDF0"/>
          </w:tcPr>
          <w:p>
            <w:pPr>
              <w:spacing w:after="0"/>
              <w:rPr>
                <w:sz w:val="17"/>
                <w:szCs w:val="17"/>
                <w:color w:val="auto"/>
              </w:rPr>
            </w:pPr>
          </w:p>
        </w:tc>
        <w:tc>
          <w:tcPr>
            <w:tcW w:w="290" w:type="dxa"/>
            <w:vAlign w:val="bottom"/>
            <w:gridSpan w:val="6"/>
            <w:vMerge w:val="restart"/>
            <w:shd w:val="clear" w:color="auto" w:fill="D2EDF0"/>
          </w:tcPr>
          <w:p>
            <w:pPr>
              <w:jc w:val="center"/>
              <w:ind w:right="10"/>
              <w:spacing w:after="0"/>
              <w:rPr>
                <w:sz w:val="20"/>
                <w:szCs w:val="20"/>
                <w:color w:val="auto"/>
              </w:rPr>
            </w:pPr>
            <w:r>
              <w:rPr>
                <w:rFonts w:ascii="Times New Roman" w:cs="Times New Roman" w:eastAsia="Times New Roman" w:hAnsi="Times New Roman"/>
                <w:sz w:val="18"/>
                <w:szCs w:val="18"/>
                <w:color w:val="auto"/>
                <w:w w:val="77"/>
                <w:shd w:val="clear" w:color="auto" w:fill="D2EDF0"/>
              </w:rPr>
              <w:t>costs</w:t>
            </w:r>
          </w:p>
        </w:tc>
        <w:tc>
          <w:tcPr>
            <w:tcW w:w="60" w:type="dxa"/>
            <w:vAlign w:val="bottom"/>
            <w:shd w:val="clear" w:color="auto" w:fill="D2EDF0"/>
          </w:tcPr>
          <w:p>
            <w:pPr>
              <w:spacing w:after="0"/>
              <w:rPr>
                <w:sz w:val="17"/>
                <w:szCs w:val="17"/>
                <w:color w:val="auto"/>
              </w:rPr>
            </w:pPr>
          </w:p>
        </w:tc>
        <w:tc>
          <w:tcPr>
            <w:tcW w:w="50" w:type="dxa"/>
            <w:vAlign w:val="bottom"/>
            <w:vMerge w:val="restart"/>
            <w:shd w:val="clear" w:color="auto" w:fill="D2EDF0"/>
          </w:tcPr>
          <w:p>
            <w:pPr>
              <w:spacing w:after="0"/>
              <w:rPr>
                <w:sz w:val="17"/>
                <w:szCs w:val="17"/>
                <w:color w:val="auto"/>
              </w:rPr>
            </w:pPr>
          </w:p>
        </w:tc>
        <w:tc>
          <w:tcPr>
            <w:tcW w:w="13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2"/>
                <w:szCs w:val="12"/>
                <w:color w:val="auto"/>
                <w:w w:val="85"/>
                <w:shd w:val="clear" w:color="auto" w:fill="D2EDF0"/>
              </w:rPr>
              <w:t>(6)</w:t>
            </w:r>
          </w:p>
        </w:tc>
        <w:tc>
          <w:tcPr>
            <w:tcW w:w="210" w:type="dxa"/>
            <w:vAlign w:val="bottom"/>
            <w:gridSpan w:val="3"/>
            <w:shd w:val="clear" w:color="auto" w:fill="D2EDF0"/>
          </w:tcPr>
          <w:p>
            <w:pPr>
              <w:spacing w:after="0"/>
              <w:rPr>
                <w:sz w:val="17"/>
                <w:szCs w:val="17"/>
                <w:color w:val="auto"/>
              </w:rPr>
            </w:pPr>
          </w:p>
        </w:tc>
        <w:tc>
          <w:tcPr>
            <w:tcW w:w="240" w:type="dxa"/>
            <w:vAlign w:val="bottom"/>
            <w:gridSpan w:val="4"/>
            <w:shd w:val="clear" w:color="auto" w:fill="D2EDF0"/>
          </w:tcPr>
          <w:p>
            <w:pPr>
              <w:spacing w:after="0"/>
              <w:rPr>
                <w:sz w:val="17"/>
                <w:szCs w:val="17"/>
                <w:color w:val="auto"/>
              </w:rPr>
            </w:pPr>
          </w:p>
        </w:tc>
        <w:tc>
          <w:tcPr>
            <w:tcW w:w="510" w:type="dxa"/>
            <w:vAlign w:val="bottom"/>
            <w:gridSpan w:val="4"/>
            <w:shd w:val="clear" w:color="auto" w:fill="D2EDF0"/>
          </w:tcPr>
          <w:p>
            <w:pPr>
              <w:spacing w:after="0"/>
              <w:rPr>
                <w:sz w:val="17"/>
                <w:szCs w:val="17"/>
                <w:color w:val="auto"/>
              </w:rPr>
            </w:pPr>
          </w:p>
        </w:tc>
        <w:tc>
          <w:tcPr>
            <w:tcW w:w="130" w:type="dxa"/>
            <w:vAlign w:val="bottom"/>
            <w:shd w:val="clear" w:color="auto" w:fill="D2EDF0"/>
          </w:tcPr>
          <w:p>
            <w:pPr>
              <w:spacing w:after="0"/>
              <w:rPr>
                <w:sz w:val="17"/>
                <w:szCs w:val="17"/>
                <w:color w:val="auto"/>
              </w:rPr>
            </w:pPr>
          </w:p>
        </w:tc>
        <w:tc>
          <w:tcPr>
            <w:tcW w:w="500" w:type="dxa"/>
            <w:vAlign w:val="bottom"/>
            <w:shd w:val="clear" w:color="auto" w:fill="D2EDF0"/>
          </w:tcPr>
          <w:p>
            <w:pPr>
              <w:spacing w:after="0"/>
              <w:rPr>
                <w:sz w:val="17"/>
                <w:szCs w:val="17"/>
                <w:color w:val="auto"/>
              </w:rPr>
            </w:pPr>
          </w:p>
        </w:tc>
        <w:tc>
          <w:tcPr>
            <w:tcW w:w="4820" w:type="dxa"/>
            <w:vAlign w:val="bottom"/>
            <w:gridSpan w:val="7"/>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38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D2EDF0"/>
              </w:rPr>
              <w:t>19.0</w:t>
            </w:r>
          </w:p>
        </w:tc>
        <w:tc>
          <w:tcPr>
            <w:tcW w:w="0" w:type="dxa"/>
            <w:vAlign w:val="bottom"/>
          </w:tcPr>
          <w:p>
            <w:pPr>
              <w:spacing w:after="0"/>
              <w:rPr>
                <w:sz w:val="1"/>
                <w:szCs w:val="1"/>
                <w:color w:val="auto"/>
              </w:rPr>
            </w:pPr>
          </w:p>
        </w:tc>
      </w:tr>
      <w:tr>
        <w:trPr>
          <w:trHeight w:val="24"/>
        </w:trPr>
        <w:tc>
          <w:tcPr>
            <w:tcW w:w="250" w:type="dxa"/>
            <w:vAlign w:val="bottom"/>
            <w:shd w:val="clear" w:color="auto" w:fill="D2EDF0"/>
          </w:tcPr>
          <w:p>
            <w:pPr>
              <w:spacing w:after="0"/>
              <w:rPr>
                <w:sz w:val="2"/>
                <w:szCs w:val="2"/>
                <w:color w:val="auto"/>
              </w:rPr>
            </w:pPr>
          </w:p>
        </w:tc>
        <w:tc>
          <w:tcPr>
            <w:tcW w:w="150" w:type="dxa"/>
            <w:vAlign w:val="bottom"/>
            <w:shd w:val="clear" w:color="auto" w:fill="D2EDF0"/>
          </w:tcPr>
          <w:p>
            <w:pPr>
              <w:spacing w:after="0"/>
              <w:rPr>
                <w:sz w:val="2"/>
                <w:szCs w:val="2"/>
                <w:color w:val="auto"/>
              </w:rPr>
            </w:pPr>
          </w:p>
        </w:tc>
        <w:tc>
          <w:tcPr>
            <w:tcW w:w="120" w:type="dxa"/>
            <w:vAlign w:val="bottom"/>
            <w:shd w:val="clear" w:color="auto" w:fill="D2EDF0"/>
          </w:tcPr>
          <w:p>
            <w:pPr>
              <w:spacing w:after="0"/>
              <w:rPr>
                <w:sz w:val="2"/>
                <w:szCs w:val="2"/>
                <w:color w:val="auto"/>
              </w:rPr>
            </w:pPr>
          </w:p>
        </w:tc>
        <w:tc>
          <w:tcPr>
            <w:tcW w:w="300" w:type="dxa"/>
            <w:vAlign w:val="bottom"/>
            <w:gridSpan w:val="2"/>
            <w:vMerge w:val="continue"/>
            <w:shd w:val="clear" w:color="auto" w:fill="D2EDF0"/>
          </w:tcPr>
          <w:p>
            <w:pPr>
              <w:spacing w:after="0"/>
              <w:rPr>
                <w:sz w:val="2"/>
                <w:szCs w:val="2"/>
                <w:color w:val="auto"/>
              </w:rPr>
            </w:pPr>
          </w:p>
        </w:tc>
        <w:tc>
          <w:tcPr>
            <w:tcW w:w="560" w:type="dxa"/>
            <w:vAlign w:val="bottom"/>
            <w:gridSpan w:val="8"/>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290" w:type="dxa"/>
            <w:vAlign w:val="bottom"/>
            <w:gridSpan w:val="6"/>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50" w:type="dxa"/>
            <w:vAlign w:val="bottom"/>
            <w:vMerge w:val="continue"/>
            <w:shd w:val="clear" w:color="auto" w:fill="D2EDF0"/>
          </w:tcPr>
          <w:p>
            <w:pPr>
              <w:spacing w:after="0"/>
              <w:rPr>
                <w:sz w:val="2"/>
                <w:szCs w:val="2"/>
                <w:color w:val="auto"/>
              </w:rPr>
            </w:pPr>
          </w:p>
        </w:tc>
        <w:tc>
          <w:tcPr>
            <w:tcW w:w="130" w:type="dxa"/>
            <w:vAlign w:val="bottom"/>
            <w:gridSpan w:val="2"/>
            <w:shd w:val="clear" w:color="auto" w:fill="D2EDF0"/>
          </w:tcPr>
          <w:p>
            <w:pPr>
              <w:spacing w:after="0"/>
              <w:rPr>
                <w:sz w:val="2"/>
                <w:szCs w:val="2"/>
                <w:color w:val="auto"/>
              </w:rPr>
            </w:pPr>
          </w:p>
        </w:tc>
        <w:tc>
          <w:tcPr>
            <w:tcW w:w="210" w:type="dxa"/>
            <w:vAlign w:val="bottom"/>
            <w:gridSpan w:val="3"/>
            <w:shd w:val="clear" w:color="auto" w:fill="D2EDF0"/>
          </w:tcPr>
          <w:p>
            <w:pPr>
              <w:spacing w:after="0"/>
              <w:rPr>
                <w:sz w:val="2"/>
                <w:szCs w:val="2"/>
                <w:color w:val="auto"/>
              </w:rPr>
            </w:pPr>
          </w:p>
        </w:tc>
        <w:tc>
          <w:tcPr>
            <w:tcW w:w="240" w:type="dxa"/>
            <w:vAlign w:val="bottom"/>
            <w:gridSpan w:val="4"/>
            <w:shd w:val="clear" w:color="auto" w:fill="D2EDF0"/>
          </w:tcPr>
          <w:p>
            <w:pPr>
              <w:spacing w:after="0"/>
              <w:rPr>
                <w:sz w:val="2"/>
                <w:szCs w:val="2"/>
                <w:color w:val="auto"/>
              </w:rPr>
            </w:pPr>
          </w:p>
        </w:tc>
        <w:tc>
          <w:tcPr>
            <w:tcW w:w="510" w:type="dxa"/>
            <w:vAlign w:val="bottom"/>
            <w:gridSpan w:val="4"/>
            <w:shd w:val="clear" w:color="auto" w:fill="D2EDF0"/>
          </w:tcPr>
          <w:p>
            <w:pPr>
              <w:spacing w:after="0"/>
              <w:rPr>
                <w:sz w:val="2"/>
                <w:szCs w:val="2"/>
                <w:color w:val="auto"/>
              </w:rPr>
            </w:pPr>
          </w:p>
        </w:tc>
        <w:tc>
          <w:tcPr>
            <w:tcW w:w="130" w:type="dxa"/>
            <w:vAlign w:val="bottom"/>
            <w:shd w:val="clear" w:color="auto" w:fill="D2EDF0"/>
          </w:tcPr>
          <w:p>
            <w:pPr>
              <w:spacing w:after="0"/>
              <w:rPr>
                <w:sz w:val="2"/>
                <w:szCs w:val="2"/>
                <w:color w:val="auto"/>
              </w:rPr>
            </w:pPr>
          </w:p>
        </w:tc>
        <w:tc>
          <w:tcPr>
            <w:tcW w:w="500" w:type="dxa"/>
            <w:vAlign w:val="bottom"/>
            <w:shd w:val="clear" w:color="auto" w:fill="D2EDF0"/>
          </w:tcPr>
          <w:p>
            <w:pPr>
              <w:spacing w:after="0"/>
              <w:rPr>
                <w:sz w:val="2"/>
                <w:szCs w:val="2"/>
                <w:color w:val="auto"/>
              </w:rPr>
            </w:pPr>
          </w:p>
        </w:tc>
        <w:tc>
          <w:tcPr>
            <w:tcW w:w="4820" w:type="dxa"/>
            <w:vAlign w:val="bottom"/>
            <w:gridSpan w:val="7"/>
            <w:shd w:val="clear" w:color="auto" w:fill="D2EDF0"/>
          </w:tcPr>
          <w:p>
            <w:pPr>
              <w:spacing w:after="0"/>
              <w:rPr>
                <w:sz w:val="2"/>
                <w:szCs w:val="2"/>
                <w:color w:val="auto"/>
              </w:rPr>
            </w:pPr>
          </w:p>
        </w:tc>
        <w:tc>
          <w:tcPr>
            <w:tcW w:w="140" w:type="dxa"/>
            <w:vAlign w:val="bottom"/>
            <w:shd w:val="clear" w:color="auto" w:fill="D2EDF0"/>
          </w:tcPr>
          <w:p>
            <w:pPr>
              <w:spacing w:after="0"/>
              <w:rPr>
                <w:sz w:val="2"/>
                <w:szCs w:val="2"/>
                <w:color w:val="auto"/>
              </w:rPr>
            </w:pPr>
          </w:p>
        </w:tc>
        <w:tc>
          <w:tcPr>
            <w:tcW w:w="860" w:type="dxa"/>
            <w:vAlign w:val="bottom"/>
            <w:shd w:val="clear" w:color="auto" w:fill="D2EDF0"/>
          </w:tcPr>
          <w:p>
            <w:pPr>
              <w:spacing w:after="0"/>
              <w:rPr>
                <w:sz w:val="2"/>
                <w:szCs w:val="2"/>
                <w:color w:val="auto"/>
              </w:rPr>
            </w:pPr>
          </w:p>
        </w:tc>
        <w:tc>
          <w:tcPr>
            <w:tcW w:w="380" w:type="dxa"/>
            <w:vAlign w:val="bottom"/>
            <w:gridSpan w:val="2"/>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6"/>
        </w:trPr>
        <w:tc>
          <w:tcPr>
            <w:tcW w:w="25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68" w:type="dxa"/>
            <w:vAlign w:val="bottom"/>
            <w:shd w:val="clear" w:color="auto" w:fill="D2EDF0"/>
          </w:tcPr>
          <w:p>
            <w:pPr>
              <w:spacing w:after="0"/>
              <w:rPr>
                <w:sz w:val="5"/>
                <w:szCs w:val="5"/>
                <w:color w:val="auto"/>
              </w:rPr>
            </w:pPr>
          </w:p>
        </w:tc>
        <w:tc>
          <w:tcPr>
            <w:tcW w:w="52"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63" w:type="dxa"/>
            <w:vAlign w:val="bottom"/>
            <w:shd w:val="clear" w:color="auto" w:fill="D2EDF0"/>
          </w:tcPr>
          <w:p>
            <w:pPr>
              <w:spacing w:after="0"/>
              <w:rPr>
                <w:sz w:val="5"/>
                <w:szCs w:val="5"/>
                <w:color w:val="auto"/>
              </w:rPr>
            </w:pPr>
          </w:p>
        </w:tc>
        <w:tc>
          <w:tcPr>
            <w:tcW w:w="38"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10" w:type="dxa"/>
            <w:vAlign w:val="bottom"/>
            <w:shd w:val="clear" w:color="auto" w:fill="D2EDF0"/>
          </w:tcPr>
          <w:p>
            <w:pPr>
              <w:spacing w:after="0"/>
              <w:rPr>
                <w:sz w:val="5"/>
                <w:szCs w:val="5"/>
                <w:color w:val="auto"/>
              </w:rPr>
            </w:pPr>
          </w:p>
        </w:tc>
        <w:tc>
          <w:tcPr>
            <w:tcW w:w="7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130" w:type="dxa"/>
            <w:vAlign w:val="bottom"/>
            <w:shd w:val="clear" w:color="auto" w:fill="D2EDF0"/>
          </w:tcPr>
          <w:p>
            <w:pPr>
              <w:spacing w:after="0"/>
              <w:rPr>
                <w:sz w:val="5"/>
                <w:szCs w:val="5"/>
                <w:color w:val="auto"/>
              </w:rPr>
            </w:pPr>
          </w:p>
        </w:tc>
        <w:tc>
          <w:tcPr>
            <w:tcW w:w="50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72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338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8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28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50" w:type="dxa"/>
            <w:vAlign w:val="bottom"/>
            <w:tcBorders>
              <w:bottom w:val="single" w:sz="8" w:color="D2EDF0"/>
            </w:tcBorders>
          </w:tcPr>
          <w:p>
            <w:pPr>
              <w:spacing w:after="0"/>
              <w:rPr>
                <w:sz w:val="23"/>
                <w:szCs w:val="23"/>
                <w:color w:val="auto"/>
              </w:rPr>
            </w:pPr>
          </w:p>
        </w:tc>
        <w:tc>
          <w:tcPr>
            <w:tcW w:w="150" w:type="dxa"/>
            <w:vAlign w:val="bottom"/>
            <w:tcBorders>
              <w:bottom w:val="single" w:sz="8" w:color="D2EDF0"/>
            </w:tcBorders>
          </w:tcPr>
          <w:p>
            <w:pPr>
              <w:spacing w:after="0"/>
              <w:rPr>
                <w:sz w:val="23"/>
                <w:szCs w:val="23"/>
                <w:color w:val="auto"/>
              </w:rPr>
            </w:pPr>
          </w:p>
        </w:tc>
        <w:tc>
          <w:tcPr>
            <w:tcW w:w="7980" w:type="dxa"/>
            <w:vAlign w:val="bottom"/>
            <w:tcBorders>
              <w:bottom w:val="single" w:sz="8" w:color="D2EDF0"/>
            </w:tcBorders>
            <w:gridSpan w:val="42"/>
          </w:tcPr>
          <w:p>
            <w:pPr>
              <w:ind w:left="120"/>
              <w:spacing w:after="0"/>
              <w:rPr>
                <w:sz w:val="20"/>
                <w:szCs w:val="20"/>
                <w:color w:val="auto"/>
              </w:rPr>
            </w:pPr>
            <w:r>
              <w:rPr>
                <w:rFonts w:ascii="Times New Roman" w:cs="Times New Roman" w:eastAsia="Times New Roman" w:hAnsi="Times New Roman"/>
                <w:sz w:val="18"/>
                <w:szCs w:val="18"/>
                <w:color w:val="auto"/>
              </w:rPr>
              <w:t xml:space="preserve">Credit Facility specific items, net </w:t>
            </w:r>
            <w:r>
              <w:rPr>
                <w:rFonts w:ascii="Times New Roman" w:cs="Times New Roman" w:eastAsia="Times New Roman" w:hAnsi="Times New Roman"/>
                <w:sz w:val="11"/>
                <w:szCs w:val="11"/>
                <w:color w:val="auto"/>
              </w:rPr>
              <w:t>(7)</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62"/>
        </w:trPr>
        <w:tc>
          <w:tcPr>
            <w:tcW w:w="400" w:type="dxa"/>
            <w:vAlign w:val="bottom"/>
            <w:tcBorders>
              <w:bottom w:val="single" w:sz="8" w:color="D2EDF0"/>
            </w:tcBorders>
            <w:gridSpan w:val="2"/>
            <w:shd w:val="clear" w:color="auto" w:fill="D2EDF0"/>
          </w:tcPr>
          <w:p>
            <w:pPr>
              <w:jc w:val="right"/>
              <w:spacing w:after="0" w:line="206" w:lineRule="exact"/>
              <w:rPr>
                <w:sz w:val="20"/>
                <w:szCs w:val="20"/>
                <w:color w:val="auto"/>
              </w:rPr>
            </w:pPr>
            <w:r>
              <w:rPr>
                <w:rFonts w:ascii="Times New Roman" w:cs="Times New Roman" w:eastAsia="Times New Roman" w:hAnsi="Times New Roman"/>
                <w:sz w:val="18"/>
                <w:szCs w:val="18"/>
                <w:color w:val="auto"/>
                <w:w w:val="84"/>
                <w:shd w:val="clear" w:color="auto" w:fill="D2EDF0"/>
              </w:rPr>
              <w:t>Credit</w:t>
            </w:r>
          </w:p>
        </w:tc>
        <w:tc>
          <w:tcPr>
            <w:tcW w:w="120" w:type="dxa"/>
            <w:vAlign w:val="bottom"/>
            <w:tcBorders>
              <w:bottom w:val="single" w:sz="8" w:color="D2EDF0"/>
            </w:tcBorders>
            <w:shd w:val="clear" w:color="auto" w:fill="D2EDF0"/>
          </w:tcPr>
          <w:p>
            <w:pPr>
              <w:spacing w:after="0"/>
              <w:rPr>
                <w:sz w:val="22"/>
                <w:szCs w:val="22"/>
                <w:color w:val="auto"/>
              </w:rPr>
            </w:pPr>
          </w:p>
        </w:tc>
        <w:tc>
          <w:tcPr>
            <w:tcW w:w="380" w:type="dxa"/>
            <w:vAlign w:val="bottom"/>
            <w:tcBorders>
              <w:bottom w:val="single" w:sz="8" w:color="D2EDF0"/>
            </w:tcBorders>
            <w:gridSpan w:val="4"/>
            <w:shd w:val="clear" w:color="auto" w:fill="D2EDF0"/>
          </w:tcPr>
          <w:p>
            <w:pPr>
              <w:ind w:left="20"/>
              <w:spacing w:after="0" w:line="206" w:lineRule="exact"/>
              <w:rPr>
                <w:sz w:val="20"/>
                <w:szCs w:val="20"/>
                <w:color w:val="auto"/>
              </w:rPr>
            </w:pPr>
            <w:r>
              <w:rPr>
                <w:rFonts w:ascii="Times New Roman" w:cs="Times New Roman" w:eastAsia="Times New Roman" w:hAnsi="Times New Roman"/>
                <w:sz w:val="18"/>
                <w:szCs w:val="18"/>
                <w:color w:val="auto"/>
                <w:w w:val="94"/>
                <w:shd w:val="clear" w:color="auto" w:fill="D2EDF0"/>
              </w:rPr>
              <w:t>Adju</w:t>
            </w:r>
          </w:p>
        </w:tc>
        <w:tc>
          <w:tcPr>
            <w:tcW w:w="320" w:type="dxa"/>
            <w:vAlign w:val="bottom"/>
            <w:tcBorders>
              <w:bottom w:val="single" w:sz="8" w:color="D2EDF0"/>
            </w:tcBorders>
            <w:gridSpan w:val="4"/>
            <w:shd w:val="clear" w:color="auto" w:fill="D2EDF0"/>
          </w:tcPr>
          <w:p>
            <w:pPr>
              <w:spacing w:after="0" w:line="206" w:lineRule="exact"/>
              <w:rPr>
                <w:sz w:val="20"/>
                <w:szCs w:val="20"/>
                <w:color w:val="auto"/>
              </w:rPr>
            </w:pPr>
            <w:r>
              <w:rPr>
                <w:rFonts w:ascii="Times New Roman" w:cs="Times New Roman" w:eastAsia="Times New Roman" w:hAnsi="Times New Roman"/>
                <w:sz w:val="18"/>
                <w:szCs w:val="18"/>
                <w:color w:val="auto"/>
                <w:shd w:val="clear" w:color="auto" w:fill="D2EDF0"/>
              </w:rPr>
              <w:t>sted</w:t>
            </w:r>
          </w:p>
        </w:tc>
        <w:tc>
          <w:tcPr>
            <w:tcW w:w="750" w:type="dxa"/>
            <w:vAlign w:val="bottom"/>
            <w:tcBorders>
              <w:bottom w:val="single" w:sz="8" w:color="D2EDF0"/>
            </w:tcBorders>
            <w:gridSpan w:val="13"/>
            <w:shd w:val="clear" w:color="auto" w:fill="D2EDF0"/>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shd w:val="clear" w:color="auto" w:fill="D2EDF0"/>
              </w:rPr>
              <w:t>EBITDA,</w:t>
            </w:r>
          </w:p>
        </w:tc>
        <w:tc>
          <w:tcPr>
            <w:tcW w:w="210" w:type="dxa"/>
            <w:vAlign w:val="bottom"/>
            <w:tcBorders>
              <w:bottom w:val="single" w:sz="8" w:color="D2EDF0"/>
            </w:tcBorders>
            <w:gridSpan w:val="3"/>
            <w:shd w:val="clear" w:color="auto" w:fill="D2EDF0"/>
          </w:tcPr>
          <w:p>
            <w:pPr>
              <w:ind w:left="10"/>
              <w:spacing w:after="0" w:line="206" w:lineRule="exact"/>
              <w:rPr>
                <w:sz w:val="20"/>
                <w:szCs w:val="20"/>
                <w:color w:val="auto"/>
              </w:rPr>
            </w:pPr>
            <w:r>
              <w:rPr>
                <w:rFonts w:ascii="Times New Roman" w:cs="Times New Roman" w:eastAsia="Times New Roman" w:hAnsi="Times New Roman"/>
                <w:sz w:val="18"/>
                <w:szCs w:val="18"/>
                <w:color w:val="auto"/>
                <w:w w:val="83"/>
                <w:shd w:val="clear" w:color="auto" w:fill="D2EDF0"/>
              </w:rPr>
              <w:t>a n</w:t>
            </w:r>
          </w:p>
        </w:tc>
        <w:tc>
          <w:tcPr>
            <w:tcW w:w="240" w:type="dxa"/>
            <w:vAlign w:val="bottom"/>
            <w:tcBorders>
              <w:bottom w:val="single" w:sz="8" w:color="D2EDF0"/>
            </w:tcBorders>
            <w:gridSpan w:val="4"/>
            <w:shd w:val="clear" w:color="auto" w:fill="D2EDF0"/>
          </w:tcPr>
          <w:p>
            <w:pPr>
              <w:spacing w:after="0" w:line="206" w:lineRule="exact"/>
              <w:rPr>
                <w:sz w:val="20"/>
                <w:szCs w:val="20"/>
                <w:color w:val="auto"/>
              </w:rPr>
            </w:pPr>
            <w:r>
              <w:rPr>
                <w:rFonts w:ascii="Times New Roman" w:cs="Times New Roman" w:eastAsia="Times New Roman" w:hAnsi="Times New Roman"/>
                <w:sz w:val="18"/>
                <w:szCs w:val="18"/>
                <w:color w:val="auto"/>
                <w:w w:val="91"/>
                <w:shd w:val="clear" w:color="auto" w:fill="D2EDF0"/>
              </w:rPr>
              <w:t>on-</w:t>
            </w:r>
          </w:p>
        </w:tc>
        <w:tc>
          <w:tcPr>
            <w:tcW w:w="510" w:type="dxa"/>
            <w:vAlign w:val="bottom"/>
            <w:tcBorders>
              <w:bottom w:val="single" w:sz="8" w:color="D2EDF0"/>
            </w:tcBorders>
            <w:gridSpan w:val="4"/>
            <w:shd w:val="clear" w:color="auto" w:fill="D2EDF0"/>
          </w:tcPr>
          <w:p>
            <w:pPr>
              <w:spacing w:after="0" w:line="206" w:lineRule="exact"/>
              <w:rPr>
                <w:sz w:val="20"/>
                <w:szCs w:val="20"/>
                <w:color w:val="auto"/>
              </w:rPr>
            </w:pPr>
            <w:r>
              <w:rPr>
                <w:rFonts w:ascii="Times New Roman" w:cs="Times New Roman" w:eastAsia="Times New Roman" w:hAnsi="Times New Roman"/>
                <w:sz w:val="18"/>
                <w:szCs w:val="18"/>
                <w:color w:val="auto"/>
                <w:shd w:val="clear" w:color="auto" w:fill="D2EDF0"/>
              </w:rPr>
              <w:t>GAAP</w:t>
            </w:r>
          </w:p>
        </w:tc>
        <w:tc>
          <w:tcPr>
            <w:tcW w:w="630" w:type="dxa"/>
            <w:vAlign w:val="bottom"/>
            <w:tcBorders>
              <w:bottom w:val="single" w:sz="8" w:color="D2EDF0"/>
            </w:tcBorders>
            <w:gridSpan w:val="2"/>
            <w:shd w:val="clear" w:color="auto" w:fill="D2EDF0"/>
          </w:tcPr>
          <w:p>
            <w:pPr>
              <w:ind w:left="10"/>
              <w:spacing w:after="0" w:line="206" w:lineRule="exact"/>
              <w:rPr>
                <w:sz w:val="20"/>
                <w:szCs w:val="20"/>
                <w:color w:val="auto"/>
              </w:rPr>
            </w:pPr>
            <w:r>
              <w:rPr>
                <w:rFonts w:ascii="Times New Roman" w:cs="Times New Roman" w:eastAsia="Times New Roman" w:hAnsi="Times New Roman"/>
                <w:sz w:val="18"/>
                <w:szCs w:val="18"/>
                <w:color w:val="auto"/>
                <w:w w:val="99"/>
                <w:shd w:val="clear" w:color="auto" w:fill="D2EDF0"/>
              </w:rPr>
              <w:t>measure</w:t>
            </w:r>
          </w:p>
        </w:tc>
        <w:tc>
          <w:tcPr>
            <w:tcW w:w="4820" w:type="dxa"/>
            <w:vAlign w:val="bottom"/>
            <w:tcBorders>
              <w:bottom w:val="single" w:sz="8" w:color="D2EDF0"/>
            </w:tcBorders>
            <w:gridSpan w:val="7"/>
            <w:shd w:val="clear" w:color="auto" w:fill="D2EDF0"/>
          </w:tcPr>
          <w:p>
            <w:pPr>
              <w:spacing w:after="0"/>
              <w:rPr>
                <w:sz w:val="22"/>
                <w:szCs w:val="22"/>
                <w:color w:val="auto"/>
              </w:rPr>
            </w:pPr>
          </w:p>
        </w:tc>
        <w:tc>
          <w:tcPr>
            <w:tcW w:w="140" w:type="dxa"/>
            <w:vAlign w:val="bottom"/>
            <w:tcBorders>
              <w:bottom w:val="single" w:sz="8" w:color="D2EDF0"/>
            </w:tcBorders>
            <w:shd w:val="clear" w:color="auto" w:fill="D2EDF0"/>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D2EDF0"/>
            </w:tcBorders>
            <w:gridSpan w:val="3"/>
            <w:shd w:val="clear" w:color="auto" w:fill="D2EDF0"/>
          </w:tcPr>
          <w:p>
            <w:pPr>
              <w:jc w:val="right"/>
              <w:spacing w:after="0" w:line="206" w:lineRule="exact"/>
              <w:rPr>
                <w:sz w:val="20"/>
                <w:szCs w:val="20"/>
                <w:color w:val="auto"/>
              </w:rPr>
            </w:pPr>
            <w:r>
              <w:rPr>
                <w:rFonts w:ascii="Times New Roman" w:cs="Times New Roman" w:eastAsia="Times New Roman" w:hAnsi="Times New Roman"/>
                <w:sz w:val="18"/>
                <w:szCs w:val="18"/>
                <w:color w:val="auto"/>
                <w:shd w:val="clear" w:color="auto" w:fill="D2EDF0"/>
              </w:rPr>
              <w:t>463.7</w:t>
            </w:r>
          </w:p>
        </w:tc>
        <w:tc>
          <w:tcPr>
            <w:tcW w:w="0" w:type="dxa"/>
            <w:vAlign w:val="bottom"/>
          </w:tcPr>
          <w:p>
            <w:pPr>
              <w:spacing w:after="0"/>
              <w:rPr>
                <w:sz w:val="1"/>
                <w:szCs w:val="1"/>
                <w:color w:val="auto"/>
              </w:rPr>
            </w:pPr>
          </w:p>
        </w:tc>
      </w:tr>
      <w:tr>
        <w:trPr>
          <w:trHeight w:val="25"/>
        </w:trPr>
        <w:tc>
          <w:tcPr>
            <w:tcW w:w="250" w:type="dxa"/>
            <w:vAlign w:val="bottom"/>
            <w:tcBorders>
              <w:top w:val="single" w:sz="8" w:color="D2EDF0"/>
            </w:tcBorders>
          </w:tcPr>
          <w:p>
            <w:pPr>
              <w:spacing w:after="0"/>
              <w:rPr>
                <w:sz w:val="2"/>
                <w:szCs w:val="2"/>
                <w:color w:val="auto"/>
              </w:rPr>
            </w:pPr>
          </w:p>
        </w:tc>
        <w:tc>
          <w:tcPr>
            <w:tcW w:w="150" w:type="dxa"/>
            <w:vAlign w:val="bottom"/>
            <w:tcBorders>
              <w:top w:val="single" w:sz="8" w:color="D2EDF0"/>
            </w:tcBorders>
          </w:tcPr>
          <w:p>
            <w:pPr>
              <w:spacing w:after="0"/>
              <w:rPr>
                <w:sz w:val="2"/>
                <w:szCs w:val="2"/>
                <w:color w:val="auto"/>
              </w:rPr>
            </w:pPr>
          </w:p>
        </w:tc>
        <w:tc>
          <w:tcPr>
            <w:tcW w:w="120" w:type="dxa"/>
            <w:vAlign w:val="bottom"/>
            <w:tcBorders>
              <w:top w:val="single" w:sz="8" w:color="D2EDF0"/>
            </w:tcBorders>
          </w:tcPr>
          <w:p>
            <w:pPr>
              <w:spacing w:after="0"/>
              <w:rPr>
                <w:sz w:val="2"/>
                <w:szCs w:val="2"/>
                <w:color w:val="auto"/>
              </w:rPr>
            </w:pPr>
          </w:p>
        </w:tc>
        <w:tc>
          <w:tcPr>
            <w:tcW w:w="180" w:type="dxa"/>
            <w:vAlign w:val="bottom"/>
            <w:tcBorders>
              <w:top w:val="single" w:sz="8" w:color="D2EDF0"/>
            </w:tcBorders>
          </w:tcPr>
          <w:p>
            <w:pPr>
              <w:spacing w:after="0"/>
              <w:rPr>
                <w:sz w:val="2"/>
                <w:szCs w:val="2"/>
                <w:color w:val="auto"/>
              </w:rPr>
            </w:pPr>
          </w:p>
        </w:tc>
        <w:tc>
          <w:tcPr>
            <w:tcW w:w="120" w:type="dxa"/>
            <w:vAlign w:val="bottom"/>
            <w:tcBorders>
              <w:top w:val="single" w:sz="8" w:color="D2EDF0"/>
            </w:tcBorders>
          </w:tcPr>
          <w:p>
            <w:pPr>
              <w:spacing w:after="0"/>
              <w:rPr>
                <w:sz w:val="2"/>
                <w:szCs w:val="2"/>
                <w:color w:val="auto"/>
              </w:rPr>
            </w:pPr>
          </w:p>
        </w:tc>
        <w:tc>
          <w:tcPr>
            <w:tcW w:w="50" w:type="dxa"/>
            <w:vAlign w:val="bottom"/>
            <w:tcBorders>
              <w:top w:val="single" w:sz="8" w:color="D2EDF0"/>
            </w:tcBorders>
          </w:tcPr>
          <w:p>
            <w:pPr>
              <w:spacing w:after="0"/>
              <w:rPr>
                <w:sz w:val="2"/>
                <w:szCs w:val="2"/>
                <w:color w:val="auto"/>
              </w:rPr>
            </w:pPr>
          </w:p>
        </w:tc>
        <w:tc>
          <w:tcPr>
            <w:tcW w:w="30" w:type="dxa"/>
            <w:vAlign w:val="bottom"/>
            <w:tcBorders>
              <w:top w:val="single" w:sz="8" w:color="D2EDF0"/>
            </w:tcBorders>
          </w:tcPr>
          <w:p>
            <w:pPr>
              <w:spacing w:after="0"/>
              <w:rPr>
                <w:sz w:val="2"/>
                <w:szCs w:val="2"/>
                <w:color w:val="auto"/>
              </w:rPr>
            </w:pPr>
          </w:p>
        </w:tc>
        <w:tc>
          <w:tcPr>
            <w:tcW w:w="168" w:type="dxa"/>
            <w:vAlign w:val="bottom"/>
            <w:tcBorders>
              <w:top w:val="single" w:sz="8" w:color="D2EDF0"/>
            </w:tcBorders>
          </w:tcPr>
          <w:p>
            <w:pPr>
              <w:spacing w:after="0"/>
              <w:rPr>
                <w:sz w:val="2"/>
                <w:szCs w:val="2"/>
                <w:color w:val="auto"/>
              </w:rPr>
            </w:pPr>
          </w:p>
        </w:tc>
        <w:tc>
          <w:tcPr>
            <w:tcW w:w="52"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8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0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40" w:type="dxa"/>
            <w:vAlign w:val="bottom"/>
            <w:tcBorders>
              <w:top w:val="single" w:sz="8" w:color="D2EDF0"/>
            </w:tcBorders>
          </w:tcPr>
          <w:p>
            <w:pPr>
              <w:spacing w:after="0"/>
              <w:rPr>
                <w:sz w:val="2"/>
                <w:szCs w:val="2"/>
                <w:color w:val="auto"/>
              </w:rPr>
            </w:pPr>
          </w:p>
        </w:tc>
        <w:tc>
          <w:tcPr>
            <w:tcW w:w="50" w:type="dxa"/>
            <w:vAlign w:val="bottom"/>
            <w:tcBorders>
              <w:top w:val="single" w:sz="8" w:color="D2EDF0"/>
            </w:tcBorders>
          </w:tcPr>
          <w:p>
            <w:pPr>
              <w:spacing w:after="0"/>
              <w:rPr>
                <w:sz w:val="2"/>
                <w:szCs w:val="2"/>
                <w:color w:val="auto"/>
              </w:rPr>
            </w:pPr>
          </w:p>
        </w:tc>
        <w:tc>
          <w:tcPr>
            <w:tcW w:w="30" w:type="dxa"/>
            <w:vAlign w:val="bottom"/>
            <w:tcBorders>
              <w:top w:val="single" w:sz="8" w:color="D2EDF0"/>
            </w:tcBorders>
          </w:tcPr>
          <w:p>
            <w:pPr>
              <w:spacing w:after="0"/>
              <w:rPr>
                <w:sz w:val="2"/>
                <w:szCs w:val="2"/>
                <w:color w:val="auto"/>
              </w:rPr>
            </w:pPr>
          </w:p>
        </w:tc>
        <w:tc>
          <w:tcPr>
            <w:tcW w:w="63" w:type="dxa"/>
            <w:vAlign w:val="bottom"/>
            <w:tcBorders>
              <w:top w:val="single" w:sz="8" w:color="D2EDF0"/>
            </w:tcBorders>
          </w:tcPr>
          <w:p>
            <w:pPr>
              <w:spacing w:after="0"/>
              <w:rPr>
                <w:sz w:val="2"/>
                <w:szCs w:val="2"/>
                <w:color w:val="auto"/>
              </w:rPr>
            </w:pPr>
          </w:p>
        </w:tc>
        <w:tc>
          <w:tcPr>
            <w:tcW w:w="38" w:type="dxa"/>
            <w:vAlign w:val="bottom"/>
            <w:tcBorders>
              <w:top w:val="single" w:sz="8" w:color="D2EDF0"/>
            </w:tcBorders>
          </w:tcPr>
          <w:p>
            <w:pPr>
              <w:spacing w:after="0"/>
              <w:rPr>
                <w:sz w:val="2"/>
                <w:szCs w:val="2"/>
                <w:color w:val="auto"/>
              </w:rPr>
            </w:pPr>
          </w:p>
        </w:tc>
        <w:tc>
          <w:tcPr>
            <w:tcW w:w="7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5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110" w:type="dxa"/>
            <w:vAlign w:val="bottom"/>
            <w:tcBorders>
              <w:top w:val="single" w:sz="8" w:color="D2EDF0"/>
            </w:tcBorders>
          </w:tcPr>
          <w:p>
            <w:pPr>
              <w:spacing w:after="0"/>
              <w:rPr>
                <w:sz w:val="2"/>
                <w:szCs w:val="2"/>
                <w:color w:val="auto"/>
              </w:rPr>
            </w:pPr>
          </w:p>
        </w:tc>
        <w:tc>
          <w:tcPr>
            <w:tcW w:w="70" w:type="dxa"/>
            <w:vAlign w:val="bottom"/>
            <w:tcBorders>
              <w:top w:val="single" w:sz="8" w:color="D2EDF0"/>
            </w:tcBorders>
          </w:tcPr>
          <w:p>
            <w:pPr>
              <w:spacing w:after="0"/>
              <w:rPr>
                <w:sz w:val="2"/>
                <w:szCs w:val="2"/>
                <w:color w:val="auto"/>
              </w:rPr>
            </w:pPr>
          </w:p>
        </w:tc>
        <w:tc>
          <w:tcPr>
            <w:tcW w:w="12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140" w:type="dxa"/>
            <w:vAlign w:val="bottom"/>
            <w:tcBorders>
              <w:top w:val="single" w:sz="8" w:color="D2EDF0"/>
            </w:tcBorders>
          </w:tcPr>
          <w:p>
            <w:pPr>
              <w:spacing w:after="0"/>
              <w:rPr>
                <w:sz w:val="2"/>
                <w:szCs w:val="2"/>
                <w:color w:val="auto"/>
              </w:rPr>
            </w:pPr>
          </w:p>
        </w:tc>
        <w:tc>
          <w:tcPr>
            <w:tcW w:w="20" w:type="dxa"/>
            <w:vAlign w:val="bottom"/>
            <w:tcBorders>
              <w:top w:val="single" w:sz="8" w:color="D2EDF0"/>
            </w:tcBorders>
          </w:tcPr>
          <w:p>
            <w:pPr>
              <w:spacing w:after="0"/>
              <w:rPr>
                <w:sz w:val="2"/>
                <w:szCs w:val="2"/>
                <w:color w:val="auto"/>
              </w:rPr>
            </w:pPr>
          </w:p>
        </w:tc>
        <w:tc>
          <w:tcPr>
            <w:tcW w:w="180" w:type="dxa"/>
            <w:vAlign w:val="bottom"/>
            <w:tcBorders>
              <w:top w:val="single" w:sz="8" w:color="D2EDF0"/>
            </w:tcBorders>
          </w:tcPr>
          <w:p>
            <w:pPr>
              <w:spacing w:after="0"/>
              <w:rPr>
                <w:sz w:val="2"/>
                <w:szCs w:val="2"/>
                <w:color w:val="auto"/>
              </w:rPr>
            </w:pPr>
          </w:p>
        </w:tc>
        <w:tc>
          <w:tcPr>
            <w:tcW w:w="180" w:type="dxa"/>
            <w:vAlign w:val="bottom"/>
            <w:tcBorders>
              <w:top w:val="single" w:sz="8" w:color="D2EDF0"/>
            </w:tcBorders>
          </w:tcPr>
          <w:p>
            <w:pPr>
              <w:spacing w:after="0"/>
              <w:rPr>
                <w:sz w:val="2"/>
                <w:szCs w:val="2"/>
                <w:color w:val="auto"/>
              </w:rPr>
            </w:pPr>
          </w:p>
        </w:tc>
        <w:tc>
          <w:tcPr>
            <w:tcW w:w="30" w:type="dxa"/>
            <w:vAlign w:val="bottom"/>
            <w:tcBorders>
              <w:top w:val="single" w:sz="8" w:color="D2EDF0"/>
            </w:tcBorders>
          </w:tcPr>
          <w:p>
            <w:pPr>
              <w:spacing w:after="0"/>
              <w:rPr>
                <w:sz w:val="2"/>
                <w:szCs w:val="2"/>
                <w:color w:val="auto"/>
              </w:rPr>
            </w:pPr>
          </w:p>
        </w:tc>
        <w:tc>
          <w:tcPr>
            <w:tcW w:w="120" w:type="dxa"/>
            <w:vAlign w:val="bottom"/>
            <w:tcBorders>
              <w:top w:val="single" w:sz="8" w:color="D2EDF0"/>
            </w:tcBorders>
          </w:tcPr>
          <w:p>
            <w:pPr>
              <w:spacing w:after="0"/>
              <w:rPr>
                <w:sz w:val="2"/>
                <w:szCs w:val="2"/>
                <w:color w:val="auto"/>
              </w:rPr>
            </w:pPr>
          </w:p>
        </w:tc>
        <w:tc>
          <w:tcPr>
            <w:tcW w:w="130" w:type="dxa"/>
            <w:vAlign w:val="bottom"/>
            <w:tcBorders>
              <w:top w:val="single" w:sz="8" w:color="D2EDF0"/>
            </w:tcBorders>
          </w:tcPr>
          <w:p>
            <w:pPr>
              <w:spacing w:after="0"/>
              <w:rPr>
                <w:sz w:val="2"/>
                <w:szCs w:val="2"/>
                <w:color w:val="auto"/>
              </w:rPr>
            </w:pPr>
          </w:p>
        </w:tc>
        <w:tc>
          <w:tcPr>
            <w:tcW w:w="500" w:type="dxa"/>
            <w:vAlign w:val="bottom"/>
            <w:tcBorders>
              <w:top w:val="single" w:sz="8" w:color="D2EDF0"/>
            </w:tcBorders>
          </w:tcPr>
          <w:p>
            <w:pPr>
              <w:spacing w:after="0"/>
              <w:rPr>
                <w:sz w:val="2"/>
                <w:szCs w:val="2"/>
                <w:color w:val="auto"/>
              </w:rPr>
            </w:pPr>
          </w:p>
        </w:tc>
        <w:tc>
          <w:tcPr>
            <w:tcW w:w="220" w:type="dxa"/>
            <w:vAlign w:val="bottom"/>
            <w:tcBorders>
              <w:top w:val="single" w:sz="8" w:color="D2EDF0"/>
            </w:tcBorders>
          </w:tcPr>
          <w:p>
            <w:pPr>
              <w:spacing w:after="0"/>
              <w:rPr>
                <w:sz w:val="2"/>
                <w:szCs w:val="2"/>
                <w:color w:val="auto"/>
              </w:rPr>
            </w:pPr>
          </w:p>
        </w:tc>
        <w:tc>
          <w:tcPr>
            <w:tcW w:w="160" w:type="dxa"/>
            <w:vAlign w:val="bottom"/>
            <w:tcBorders>
              <w:top w:val="single" w:sz="8" w:color="D2EDF0"/>
            </w:tcBorders>
          </w:tcPr>
          <w:p>
            <w:pPr>
              <w:spacing w:after="0"/>
              <w:rPr>
                <w:sz w:val="2"/>
                <w:szCs w:val="2"/>
                <w:color w:val="auto"/>
              </w:rPr>
            </w:pPr>
          </w:p>
        </w:tc>
        <w:tc>
          <w:tcPr>
            <w:tcW w:w="180" w:type="dxa"/>
            <w:vAlign w:val="bottom"/>
            <w:tcBorders>
              <w:top w:val="single" w:sz="8" w:color="D2EDF0"/>
            </w:tcBorders>
          </w:tcPr>
          <w:p>
            <w:pPr>
              <w:spacing w:after="0"/>
              <w:rPr>
                <w:sz w:val="2"/>
                <w:szCs w:val="2"/>
                <w:color w:val="auto"/>
              </w:rPr>
            </w:pPr>
          </w:p>
        </w:tc>
        <w:tc>
          <w:tcPr>
            <w:tcW w:w="720" w:type="dxa"/>
            <w:vAlign w:val="bottom"/>
            <w:tcBorders>
              <w:top w:val="single" w:sz="8" w:color="D2EDF0"/>
            </w:tcBorders>
          </w:tcPr>
          <w:p>
            <w:pPr>
              <w:spacing w:after="0"/>
              <w:rPr>
                <w:sz w:val="2"/>
                <w:szCs w:val="2"/>
                <w:color w:val="auto"/>
              </w:rPr>
            </w:pPr>
          </w:p>
        </w:tc>
        <w:tc>
          <w:tcPr>
            <w:tcW w:w="120" w:type="dxa"/>
            <w:vAlign w:val="bottom"/>
            <w:tcBorders>
              <w:top w:val="single" w:sz="8" w:color="D2EDF0"/>
            </w:tcBorders>
          </w:tcPr>
          <w:p>
            <w:pPr>
              <w:spacing w:after="0"/>
              <w:rPr>
                <w:sz w:val="2"/>
                <w:szCs w:val="2"/>
                <w:color w:val="auto"/>
              </w:rPr>
            </w:pPr>
          </w:p>
        </w:tc>
        <w:tc>
          <w:tcPr>
            <w:tcW w:w="40" w:type="dxa"/>
            <w:vAlign w:val="bottom"/>
            <w:tcBorders>
              <w:top w:val="single" w:sz="8" w:color="D2EDF0"/>
            </w:tcBorders>
          </w:tcPr>
          <w:p>
            <w:pPr>
              <w:spacing w:after="0"/>
              <w:rPr>
                <w:sz w:val="2"/>
                <w:szCs w:val="2"/>
                <w:color w:val="auto"/>
              </w:rPr>
            </w:pPr>
          </w:p>
        </w:tc>
        <w:tc>
          <w:tcPr>
            <w:tcW w:w="3380" w:type="dxa"/>
            <w:vAlign w:val="bottom"/>
            <w:tcBorders>
              <w:top w:val="single" w:sz="8" w:color="D2EDF0"/>
            </w:tcBorders>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-2292985</wp:posOffset>
            </wp:positionV>
            <wp:extent cx="5049520" cy="9017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049520" cy="9017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-1570990</wp:posOffset>
            </wp:positionV>
            <wp:extent cx="3896995" cy="7810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896995" cy="7810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-140335</wp:posOffset>
            </wp:positionV>
            <wp:extent cx="8890" cy="8001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001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-2366645</wp:posOffset>
            </wp:positionV>
            <wp:extent cx="90233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902335" cy="3810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-210185</wp:posOffset>
            </wp:positionV>
            <wp:extent cx="90233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902335" cy="2540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-49530</wp:posOffset>
            </wp:positionV>
            <wp:extent cx="902335" cy="571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902335" cy="57150"/>
                    </a:xfrm>
                    <a:prstGeom prst="rect">
                      <a:avLst/>
                    </a:prstGeom>
                    <a:noFill/>
                  </pic:spPr>
                </pic:pic>
              </a:graphicData>
            </a:graphic>
          </wp:anchor>
        </w:drawing>
      </w:r>
    </w:p>
    <w:p>
      <w:pPr>
        <w:spacing w:after="0" w:line="2" w:lineRule="exact"/>
        <w:rPr>
          <w:sz w:val="20"/>
          <w:szCs w:val="20"/>
          <w:color w:val="auto"/>
        </w:rPr>
      </w:pPr>
    </w:p>
    <w:p>
      <w:pPr>
        <w:ind w:left="360" w:hanging="271"/>
        <w:spacing w:after="0"/>
        <w:tabs>
          <w:tab w:leader="none" w:pos="36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discussion of share-based compensation at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xml:space="preserve"> above.</w:t>
      </w:r>
    </w:p>
    <w:p>
      <w:pPr>
        <w:ind w:left="360" w:hanging="271"/>
        <w:spacing w:after="0" w:line="194" w:lineRule="auto"/>
        <w:tabs>
          <w:tab w:leader="none" w:pos="36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discussion of transaction and integration costs at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xml:space="preserve"> above.</w:t>
      </w:r>
    </w:p>
    <w:p>
      <w:pPr>
        <w:ind w:left="360" w:hanging="271"/>
        <w:spacing w:after="0" w:line="194" w:lineRule="auto"/>
        <w:tabs>
          <w:tab w:leader="none" w:pos="36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discussion of system implementation costs at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xml:space="preserve"> above.</w:t>
      </w:r>
    </w:p>
    <w:p>
      <w:pPr>
        <w:ind w:left="360" w:hanging="271"/>
        <w:spacing w:after="0" w:line="194" w:lineRule="auto"/>
        <w:tabs>
          <w:tab w:leader="none" w:pos="36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discussion of loss on property and equipment transactions and impairments at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xml:space="preserve"> above.</w:t>
      </w:r>
    </w:p>
    <w:p>
      <w:pPr>
        <w:ind w:left="360" w:hanging="271"/>
        <w:spacing w:after="0" w:line="194" w:lineRule="auto"/>
        <w:tabs>
          <w:tab w:leader="none" w:pos="36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discussion of other items, net at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xml:space="preserve"> above.</w:t>
      </w:r>
    </w:p>
    <w:p>
      <w:pPr>
        <w:ind w:left="360" w:hanging="271"/>
        <w:spacing w:after="0"/>
        <w:tabs>
          <w:tab w:leader="none" w:pos="36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Represents costs incurred, primarily consisting of oncy and payroll related expenses, associated with the opening of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-742950</wp:posOffset>
            </wp:positionV>
            <wp:extent cx="5715" cy="4826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715" cy="4826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-698500</wp:posOffset>
            </wp:positionV>
            <wp:extent cx="4763" cy="4763"/>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-607060</wp:posOffset>
            </wp:positionV>
            <wp:extent cx="5080" cy="4889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080" cy="4889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-562610</wp:posOffset>
            </wp:positionV>
            <wp:extent cx="4763" cy="4763"/>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-471170</wp:posOffset>
            </wp:positionV>
            <wp:extent cx="5080" cy="4826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080" cy="4826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-426720</wp:posOffset>
            </wp:positionV>
            <wp:extent cx="4763" cy="4763"/>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-335915</wp:posOffset>
            </wp:positionV>
            <wp:extent cx="5715" cy="482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715" cy="48260"/>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-290830</wp:posOffset>
            </wp:positionV>
            <wp:extent cx="4763" cy="4763"/>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-199390</wp:posOffset>
            </wp:positionV>
            <wp:extent cx="5080" cy="4826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080" cy="48260"/>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-169545</wp:posOffset>
            </wp:positionV>
            <wp:extent cx="1397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3970" cy="17145"/>
                    </a:xfrm>
                    <a:prstGeom prst="rect">
                      <a:avLst/>
                    </a:prstGeom>
                    <a:noFill/>
                  </pic:spPr>
                </pic:pic>
              </a:graphicData>
            </a:graphic>
          </wp:anchor>
        </w:drawing>
      </w:r>
    </w:p>
    <w:p>
      <w:pPr>
        <w:ind w:left="360"/>
        <w:spacing w:after="0"/>
        <w:tabs>
          <w:tab w:leader="none" w:pos="4100" w:val="left"/>
        </w:tabs>
        <w:rPr>
          <w:sz w:val="20"/>
          <w:szCs w:val="20"/>
          <w:color w:val="auto"/>
        </w:rPr>
      </w:pPr>
      <w:r>
        <w:rPr>
          <w:rFonts w:ascii="Times New Roman" w:cs="Times New Roman" w:eastAsia="Times New Roman" w:hAnsi="Times New Roman"/>
          <w:sz w:val="18"/>
          <w:szCs w:val="18"/>
          <w:color w:val="auto"/>
        </w:rPr>
        <w:t>stores. These costs are considered a “cost of new p</w:t>
      </w:r>
      <w:r>
        <w:rPr>
          <w:sz w:val="20"/>
          <w:szCs w:val="20"/>
          <w:color w:val="auto"/>
        </w:rPr>
        <w:tab/>
      </w:r>
      <w:r>
        <w:rPr>
          <w:rFonts w:ascii="Times New Roman" w:cs="Times New Roman" w:eastAsia="Times New Roman" w:hAnsi="Times New Roman"/>
          <w:sz w:val="17"/>
          <w:szCs w:val="17"/>
          <w:color w:val="auto"/>
        </w:rPr>
        <w:t>jects” as defined in our Credit Facility.</w:t>
      </w:r>
    </w:p>
    <w:p>
      <w:pPr>
        <w:spacing w:after="0" w:line="7" w:lineRule="exact"/>
        <w:rPr>
          <w:sz w:val="20"/>
          <w:szCs w:val="20"/>
          <w:color w:val="auto"/>
        </w:rPr>
      </w:pPr>
    </w:p>
    <w:p>
      <w:pPr>
        <w:jc w:val="both"/>
        <w:ind w:left="360" w:right="80" w:hanging="271"/>
        <w:spacing w:after="0" w:line="252" w:lineRule="auto"/>
        <w:tabs>
          <w:tab w:leader="none" w:pos="3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Represents other adjustments allowed under our Credit Agreement in the determination of Net Total Leverage Ratio including (i) amortization of software costs, (ii) executive search fees, (iii) public company costs, (iv) estimated impact of remodels to financial performance and (v) the proforma impact of certain leases that were reclassified as finance leases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-227965</wp:posOffset>
            </wp:positionV>
            <wp:extent cx="10160" cy="565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0160" cy="56515"/>
                    </a:xfrm>
                    <a:prstGeom prst="rect">
                      <a:avLst/>
                    </a:prstGeom>
                    <a:noFill/>
                  </pic:spPr>
                </pic:pic>
              </a:graphicData>
            </a:graphic>
          </wp:anchor>
        </w:drawing>
        <w:drawing>
          <wp:anchor simplePos="0" relativeHeight="251657728" behindDoc="1" locked="0" layoutInCell="0" allowOverlap="1">
            <wp:simplePos x="0" y="0"/>
            <wp:positionH relativeFrom="column">
              <wp:posOffset>5024755</wp:posOffset>
            </wp:positionH>
            <wp:positionV relativeFrom="paragraph">
              <wp:posOffset>-114935</wp:posOffset>
            </wp:positionV>
            <wp:extent cx="7620" cy="755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620" cy="7556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vMerge w:val="restart"/>
          </w:tcPr>
          <w:p>
            <w:pPr>
              <w:spacing w:after="0"/>
              <w:rPr>
                <w:sz w:val="13"/>
                <w:szCs w:val="13"/>
                <w:color w:val="auto"/>
              </w:rPr>
            </w:pPr>
          </w:p>
        </w:tc>
        <w:tc>
          <w:tcPr>
            <w:tcW w:w="400" w:type="dxa"/>
            <w:vAlign w:val="bottom"/>
            <w:vMerge w:val="restart"/>
          </w:tcPr>
          <w:p>
            <w:pPr>
              <w:spacing w:after="0"/>
              <w:rPr>
                <w:sz w:val="13"/>
                <w:szCs w:val="13"/>
                <w:color w:val="auto"/>
              </w:rPr>
            </w:pPr>
          </w:p>
        </w:tc>
        <w:tc>
          <w:tcPr>
            <w:tcW w:w="560" w:type="dxa"/>
            <w:vAlign w:val="bottom"/>
            <w:gridSpan w:val="5"/>
            <w:vMerge w:val="restart"/>
          </w:tcPr>
          <w:p>
            <w:pPr>
              <w:jc w:val="center"/>
              <w:ind w:left="8"/>
              <w:spacing w:after="0"/>
              <w:rPr>
                <w:sz w:val="20"/>
                <w:szCs w:val="20"/>
                <w:color w:val="auto"/>
              </w:rPr>
            </w:pPr>
            <w:r>
              <w:rPr>
                <w:rFonts w:ascii="Times New Roman" w:cs="Times New Roman" w:eastAsia="Times New Roman" w:hAnsi="Times New Roman"/>
                <w:sz w:val="20"/>
                <w:szCs w:val="20"/>
                <w:color w:val="auto"/>
                <w:w w:val="98"/>
              </w:rPr>
              <w:t>The f</w:t>
            </w:r>
          </w:p>
        </w:tc>
        <w:tc>
          <w:tcPr>
            <w:tcW w:w="20" w:type="dxa"/>
            <w:vAlign w:val="bottom"/>
          </w:tcPr>
          <w:p>
            <w:pPr>
              <w:spacing w:after="0"/>
              <w:rPr>
                <w:sz w:val="13"/>
                <w:szCs w:val="13"/>
                <w:color w:val="auto"/>
              </w:rPr>
            </w:pPr>
          </w:p>
        </w:tc>
        <w:tc>
          <w:tcPr>
            <w:tcW w:w="582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auto"/>
                <w:w w:val="99"/>
              </w:rPr>
              <w:t>ollowing table provides a calculation of Net Total Leverage Ratio, as def</w:t>
            </w:r>
          </w:p>
        </w:tc>
        <w:tc>
          <w:tcPr>
            <w:tcW w:w="20" w:type="dxa"/>
            <w:vAlign w:val="bottom"/>
            <w:tcBorders>
              <w:bottom w:val="single" w:sz="8" w:color="auto"/>
            </w:tcBorders>
          </w:tcPr>
          <w:p>
            <w:pPr>
              <w:spacing w:after="0"/>
              <w:rPr>
                <w:sz w:val="13"/>
                <w:szCs w:val="13"/>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ined in our Credit Facility, f</w:t>
            </w:r>
          </w:p>
        </w:tc>
        <w:tc>
          <w:tcPr>
            <w:tcW w:w="20" w:type="dxa"/>
            <w:vAlign w:val="bottom"/>
          </w:tcPr>
          <w:p>
            <w:pPr>
              <w:spacing w:after="0"/>
              <w:rPr>
                <w:sz w:val="13"/>
                <w:szCs w:val="13"/>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20"/>
                <w:szCs w:val="20"/>
                <w:color w:val="auto"/>
              </w:rPr>
              <w:t>the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60" w:type="dxa"/>
            <w:vAlign w:val="bottom"/>
            <w:gridSpan w:val="5"/>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820" w:type="dxa"/>
            <w:vAlign w:val="bottom"/>
            <w:gridSpan w:val="8"/>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240" w:type="dxa"/>
            <w:vAlign w:val="bottom"/>
            <w:gridSpan w:val="2"/>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68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latest test period shown:</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 w:type="dxa"/>
            <w:vAlign w:val="bottom"/>
            <w:tcBorders>
              <w:bottom w:val="single" w:sz="8" w:color="D2EDF0"/>
            </w:tcBorders>
          </w:tcPr>
          <w:p>
            <w:pPr>
              <w:spacing w:after="0"/>
              <w:rPr>
                <w:sz w:val="18"/>
                <w:szCs w:val="18"/>
                <w:color w:val="auto"/>
              </w:rPr>
            </w:pPr>
          </w:p>
        </w:tc>
        <w:tc>
          <w:tcPr>
            <w:tcW w:w="210" w:type="dxa"/>
            <w:vAlign w:val="bottom"/>
            <w:tcBorders>
              <w:bottom w:val="single" w:sz="8" w:color="D2EDF0"/>
            </w:tcBorders>
          </w:tcPr>
          <w:p>
            <w:pPr>
              <w:spacing w:after="0"/>
              <w:rPr>
                <w:sz w:val="18"/>
                <w:szCs w:val="18"/>
                <w:color w:val="auto"/>
              </w:rPr>
            </w:pPr>
          </w:p>
        </w:tc>
        <w:tc>
          <w:tcPr>
            <w:tcW w:w="19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80" w:type="dxa"/>
            <w:vAlign w:val="bottom"/>
            <w:tcBorders>
              <w:bottom w:val="single" w:sz="8" w:color="D2EDF0"/>
            </w:tcBorders>
          </w:tcPr>
          <w:p>
            <w:pPr>
              <w:spacing w:after="0"/>
              <w:rPr>
                <w:sz w:val="18"/>
                <w:szCs w:val="18"/>
                <w:color w:val="auto"/>
              </w:rPr>
            </w:pPr>
          </w:p>
        </w:tc>
        <w:tc>
          <w:tcPr>
            <w:tcW w:w="8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150" w:type="dxa"/>
            <w:vAlign w:val="bottom"/>
            <w:tcBorders>
              <w:bottom w:val="single" w:sz="8" w:color="D2EDF0"/>
            </w:tcBorders>
          </w:tcPr>
          <w:p>
            <w:pPr>
              <w:spacing w:after="0"/>
              <w:rPr>
                <w:sz w:val="18"/>
                <w:szCs w:val="18"/>
                <w:color w:val="auto"/>
              </w:rPr>
            </w:pPr>
          </w:p>
        </w:tc>
        <w:tc>
          <w:tcPr>
            <w:tcW w:w="210" w:type="dxa"/>
            <w:vAlign w:val="bottom"/>
            <w:tcBorders>
              <w:bottom w:val="single" w:sz="8" w:color="D2EDF0"/>
            </w:tcBorders>
          </w:tcPr>
          <w:p>
            <w:pPr>
              <w:spacing w:after="0"/>
              <w:rPr>
                <w:sz w:val="18"/>
                <w:szCs w:val="18"/>
                <w:color w:val="auto"/>
              </w:rPr>
            </w:pPr>
          </w:p>
        </w:tc>
        <w:tc>
          <w:tcPr>
            <w:tcW w:w="290" w:type="dxa"/>
            <w:vAlign w:val="bottom"/>
            <w:tcBorders>
              <w:bottom w:val="single" w:sz="8" w:color="D2EDF0"/>
            </w:tcBorders>
          </w:tcPr>
          <w:p>
            <w:pPr>
              <w:spacing w:after="0"/>
              <w:rPr>
                <w:sz w:val="18"/>
                <w:szCs w:val="18"/>
                <w:color w:val="auto"/>
              </w:rPr>
            </w:pPr>
          </w:p>
        </w:tc>
        <w:tc>
          <w:tcPr>
            <w:tcW w:w="490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1560" w:type="dxa"/>
            <w:vAlign w:val="bottom"/>
            <w:tcBorders>
              <w:bottom w:val="single" w:sz="8" w:color="D2EDF0"/>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00" w:type="dxa"/>
            <w:vAlign w:val="bottom"/>
            <w:tcBorders>
              <w:bottom w:val="single" w:sz="8" w:color="D2EDF0"/>
            </w:tcBorders>
            <w:shd w:val="clear" w:color="auto" w:fill="D2EDF0"/>
          </w:tcPr>
          <w:p>
            <w:pPr>
              <w:ind w:left="60"/>
              <w:spacing w:after="0" w:line="203" w:lineRule="exact"/>
              <w:rPr>
                <w:sz w:val="20"/>
                <w:szCs w:val="20"/>
                <w:color w:val="auto"/>
              </w:rPr>
            </w:pPr>
            <w:r>
              <w:rPr>
                <w:rFonts w:ascii="Times New Roman" w:cs="Times New Roman" w:eastAsia="Times New Roman" w:hAnsi="Times New Roman"/>
                <w:sz w:val="18"/>
                <w:szCs w:val="18"/>
                <w:color w:val="auto"/>
                <w:w w:val="71"/>
                <w:shd w:val="clear" w:color="auto" w:fill="D2EDF0"/>
              </w:rPr>
              <w:t>Credit</w:t>
            </w:r>
          </w:p>
        </w:tc>
        <w:tc>
          <w:tcPr>
            <w:tcW w:w="500" w:type="dxa"/>
            <w:vAlign w:val="bottom"/>
            <w:tcBorders>
              <w:bottom w:val="single" w:sz="8" w:color="D2EDF0"/>
            </w:tcBorders>
            <w:gridSpan w:val="4"/>
            <w:shd w:val="clear" w:color="auto" w:fill="D2EDF0"/>
          </w:tcPr>
          <w:p>
            <w:pPr>
              <w:jc w:val="center"/>
              <w:ind w:left="48"/>
              <w:spacing w:after="0" w:line="203" w:lineRule="exact"/>
              <w:rPr>
                <w:sz w:val="20"/>
                <w:szCs w:val="20"/>
                <w:color w:val="auto"/>
              </w:rPr>
            </w:pPr>
            <w:r>
              <w:rPr>
                <w:rFonts w:ascii="Times New Roman" w:cs="Times New Roman" w:eastAsia="Times New Roman" w:hAnsi="Times New Roman"/>
                <w:sz w:val="18"/>
                <w:szCs w:val="18"/>
                <w:color w:val="auto"/>
                <w:w w:val="99"/>
                <w:shd w:val="clear" w:color="auto" w:fill="D2EDF0"/>
              </w:rPr>
              <w:t>Adju</w:t>
            </w:r>
          </w:p>
        </w:tc>
        <w:tc>
          <w:tcPr>
            <w:tcW w:w="300" w:type="dxa"/>
            <w:vAlign w:val="bottom"/>
            <w:tcBorders>
              <w:bottom w:val="single" w:sz="8" w:color="D2EDF0"/>
            </w:tcBorders>
            <w:gridSpan w:val="5"/>
            <w:shd w:val="clear" w:color="auto" w:fill="D2EDF0"/>
          </w:tcPr>
          <w:p>
            <w:pPr>
              <w:spacing w:after="0" w:line="203" w:lineRule="exact"/>
              <w:rPr>
                <w:sz w:val="20"/>
                <w:szCs w:val="20"/>
                <w:color w:val="auto"/>
              </w:rPr>
            </w:pPr>
            <w:r>
              <w:rPr>
                <w:rFonts w:ascii="Times New Roman" w:cs="Times New Roman" w:eastAsia="Times New Roman" w:hAnsi="Times New Roman"/>
                <w:sz w:val="18"/>
                <w:szCs w:val="18"/>
                <w:color w:val="auto"/>
                <w:w w:val="96"/>
                <w:shd w:val="clear" w:color="auto" w:fill="D2EDF0"/>
              </w:rPr>
              <w:t>sted</w:t>
            </w:r>
          </w:p>
        </w:tc>
        <w:tc>
          <w:tcPr>
            <w:tcW w:w="700" w:type="dxa"/>
            <w:vAlign w:val="bottom"/>
            <w:tcBorders>
              <w:bottom w:val="single" w:sz="8" w:color="D2EDF0"/>
            </w:tcBorders>
            <w:gridSpan w:val="4"/>
            <w:shd w:val="clear" w:color="auto" w:fill="D2EDF0"/>
          </w:tcPr>
          <w:p>
            <w:pPr>
              <w:ind w:left="20"/>
              <w:spacing w:after="0" w:line="203" w:lineRule="exact"/>
              <w:rPr>
                <w:sz w:val="20"/>
                <w:szCs w:val="20"/>
                <w:color w:val="auto"/>
              </w:rPr>
            </w:pPr>
            <w:r>
              <w:rPr>
                <w:rFonts w:ascii="Times New Roman" w:cs="Times New Roman" w:eastAsia="Times New Roman" w:hAnsi="Times New Roman"/>
                <w:sz w:val="18"/>
                <w:szCs w:val="18"/>
                <w:color w:val="auto"/>
                <w:w w:val="99"/>
                <w:shd w:val="clear" w:color="auto" w:fill="D2EDF0"/>
              </w:rPr>
              <w:t>EBITDA</w:t>
            </w:r>
          </w:p>
        </w:tc>
        <w:tc>
          <w:tcPr>
            <w:tcW w:w="4900" w:type="dxa"/>
            <w:vAlign w:val="bottom"/>
            <w:tcBorders>
              <w:bottom w:val="single" w:sz="8" w:color="D2EDF0"/>
            </w:tcBorders>
            <w:shd w:val="clear" w:color="auto" w:fill="D2EDF0"/>
          </w:tcPr>
          <w:p>
            <w:pPr>
              <w:ind w:left="20"/>
              <w:spacing w:after="0" w:line="203" w:lineRule="exact"/>
              <w:rPr>
                <w:sz w:val="20"/>
                <w:szCs w:val="20"/>
                <w:color w:val="auto"/>
              </w:rPr>
            </w:pPr>
            <w:r>
              <w:rPr>
                <w:rFonts w:ascii="Times New Roman" w:cs="Times New Roman" w:eastAsia="Times New Roman" w:hAnsi="Times New Roman"/>
                <w:sz w:val="18"/>
                <w:szCs w:val="18"/>
                <w:color w:val="auto"/>
                <w:shd w:val="clear" w:color="auto" w:fill="D2EDF0"/>
              </w:rPr>
              <w:t>(a)</w:t>
            </w:r>
          </w:p>
        </w:tc>
        <w:tc>
          <w:tcPr>
            <w:tcW w:w="1580" w:type="dxa"/>
            <w:vAlign w:val="bottom"/>
            <w:tcBorders>
              <w:bottom w:val="single" w:sz="8" w:color="D2EDF0"/>
            </w:tcBorders>
            <w:gridSpan w:val="2"/>
            <w:shd w:val="clear" w:color="auto" w:fill="D2EDF0"/>
          </w:tcPr>
          <w:p>
            <w:pPr>
              <w:spacing w:after="0"/>
              <w:rPr>
                <w:sz w:val="24"/>
                <w:szCs w:val="24"/>
                <w:color w:val="auto"/>
              </w:rPr>
            </w:pPr>
          </w:p>
        </w:tc>
        <w:tc>
          <w:tcPr>
            <w:tcW w:w="680" w:type="dxa"/>
            <w:vAlign w:val="bottom"/>
            <w:tcBorders>
              <w:bottom w:val="single" w:sz="8" w:color="D2EDF0"/>
            </w:tcBorders>
            <w:shd w:val="clear" w:color="auto" w:fill="D2EDF0"/>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2EDF0"/>
            </w:tcBorders>
            <w:shd w:val="clear" w:color="auto" w:fill="D2EDF0"/>
          </w:tcPr>
          <w:p>
            <w:pPr>
              <w:spacing w:after="0"/>
              <w:rPr>
                <w:sz w:val="24"/>
                <w:szCs w:val="24"/>
                <w:color w:val="auto"/>
              </w:rPr>
            </w:pPr>
          </w:p>
        </w:tc>
        <w:tc>
          <w:tcPr>
            <w:tcW w:w="580" w:type="dxa"/>
            <w:vAlign w:val="bottom"/>
            <w:tcBorders>
              <w:bottom w:val="single" w:sz="8" w:color="D2EDF0"/>
            </w:tcBorders>
            <w:shd w:val="clear" w:color="auto" w:fill="D2EDF0"/>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D2EDF0"/>
              </w:rPr>
              <w:t>463.7</w:t>
            </w:r>
          </w:p>
        </w:tc>
        <w:tc>
          <w:tcPr>
            <w:tcW w:w="100" w:type="dxa"/>
            <w:vAlign w:val="bottom"/>
            <w:tcBorders>
              <w:bottom w:val="single" w:sz="8" w:color="D2EDF0"/>
            </w:tcBorders>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0" w:type="dxa"/>
            <w:vAlign w:val="bottom"/>
            <w:tcBorders>
              <w:top w:val="single" w:sz="8" w:color="D2EDF0"/>
            </w:tcBorders>
            <w:gridSpan w:val="15"/>
          </w:tcPr>
          <w:p>
            <w:pPr>
              <w:ind w:left="40"/>
              <w:spacing w:after="0"/>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11"/>
                <w:szCs w:val="11"/>
                <w:color w:val="auto"/>
              </w:rPr>
              <w:t>(1)</w:t>
            </w:r>
          </w:p>
        </w:tc>
        <w:tc>
          <w:tcPr>
            <w:tcW w:w="1580" w:type="dxa"/>
            <w:vAlign w:val="bottom"/>
            <w:tcBorders>
              <w:top w:val="single" w:sz="8" w:color="D2EDF0"/>
            </w:tcBorders>
            <w:gridSpan w:val="2"/>
          </w:tcPr>
          <w:p>
            <w:pPr>
              <w:spacing w:after="0"/>
              <w:rPr>
                <w:sz w:val="21"/>
                <w:szCs w:val="21"/>
                <w:color w:val="auto"/>
              </w:rPr>
            </w:pPr>
          </w:p>
        </w:tc>
        <w:tc>
          <w:tcPr>
            <w:tcW w:w="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1,555.2</w:t>
            </w: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shd w:val="clear" w:color="auto" w:fill="D2EDF0"/>
          </w:tcPr>
          <w:p>
            <w:pPr>
              <w:ind w:left="40"/>
              <w:spacing w:after="0"/>
              <w:rPr>
                <w:sz w:val="20"/>
                <w:szCs w:val="20"/>
                <w:color w:val="auto"/>
              </w:rPr>
            </w:pPr>
            <w:r>
              <w:rPr>
                <w:rFonts w:ascii="Times New Roman" w:cs="Times New Roman" w:eastAsia="Times New Roman" w:hAnsi="Times New Roman"/>
                <w:sz w:val="18"/>
                <w:szCs w:val="18"/>
                <w:color w:val="auto"/>
                <w:w w:val="89"/>
                <w:shd w:val="clear" w:color="auto" w:fill="D2EDF0"/>
              </w:rPr>
              <w:t>Less:</w:t>
            </w:r>
          </w:p>
        </w:tc>
        <w:tc>
          <w:tcPr>
            <w:tcW w:w="450" w:type="dxa"/>
            <w:vAlign w:val="bottom"/>
            <w:gridSpan w:val="3"/>
            <w:shd w:val="clear" w:color="auto" w:fill="D2EDF0"/>
          </w:tcPr>
          <w:p>
            <w:pPr>
              <w:ind w:left="80"/>
              <w:spacing w:after="0"/>
              <w:rPr>
                <w:sz w:val="20"/>
                <w:szCs w:val="20"/>
                <w:color w:val="auto"/>
              </w:rPr>
            </w:pPr>
            <w:r>
              <w:rPr>
                <w:rFonts w:ascii="Times New Roman" w:cs="Times New Roman" w:eastAsia="Times New Roman" w:hAnsi="Times New Roman"/>
                <w:sz w:val="18"/>
                <w:szCs w:val="18"/>
                <w:color w:val="auto"/>
                <w:w w:val="99"/>
                <w:shd w:val="clear" w:color="auto" w:fill="D2EDF0"/>
              </w:rPr>
              <w:t>Cash</w:t>
            </w:r>
          </w:p>
        </w:tc>
        <w:tc>
          <w:tcPr>
            <w:tcW w:w="190" w:type="dxa"/>
            <w:vAlign w:val="bottom"/>
            <w:gridSpan w:val="4"/>
            <w:shd w:val="clear" w:color="auto" w:fill="D2EDF0"/>
          </w:tcPr>
          <w:p>
            <w:pPr>
              <w:ind w:left="30"/>
              <w:spacing w:after="0"/>
              <w:rPr>
                <w:sz w:val="20"/>
                <w:szCs w:val="20"/>
                <w:color w:val="auto"/>
              </w:rPr>
            </w:pPr>
            <w:r>
              <w:rPr>
                <w:rFonts w:ascii="Times New Roman" w:cs="Times New Roman" w:eastAsia="Times New Roman" w:hAnsi="Times New Roman"/>
                <w:sz w:val="18"/>
                <w:szCs w:val="18"/>
                <w:color w:val="auto"/>
                <w:w w:val="82"/>
                <w:shd w:val="clear" w:color="auto" w:fill="D2EDF0"/>
              </w:rPr>
              <w:t>an</w:t>
            </w:r>
          </w:p>
        </w:tc>
        <w:tc>
          <w:tcPr>
            <w:tcW w:w="210" w:type="dxa"/>
            <w:vAlign w:val="bottom"/>
            <w:gridSpan w:val="3"/>
            <w:shd w:val="clear" w:color="auto" w:fill="D2EDF0"/>
          </w:tcPr>
          <w:p>
            <w:pPr>
              <w:spacing w:after="0"/>
              <w:rPr>
                <w:sz w:val="20"/>
                <w:szCs w:val="20"/>
                <w:color w:val="auto"/>
              </w:rPr>
            </w:pPr>
            <w:r>
              <w:rPr>
                <w:rFonts w:ascii="Times New Roman" w:cs="Times New Roman" w:eastAsia="Times New Roman" w:hAnsi="Times New Roman"/>
                <w:sz w:val="18"/>
                <w:szCs w:val="18"/>
                <w:color w:val="auto"/>
                <w:w w:val="92"/>
                <w:shd w:val="clear" w:color="auto" w:fill="D2EDF0"/>
              </w:rPr>
              <w:t>d c</w:t>
            </w:r>
          </w:p>
        </w:tc>
        <w:tc>
          <w:tcPr>
            <w:tcW w:w="150" w:type="dxa"/>
            <w:vAlign w:val="bottom"/>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w w:val="79"/>
                <w:shd w:val="clear" w:color="auto" w:fill="D2EDF0"/>
              </w:rPr>
              <w:t>as</w:t>
            </w:r>
          </w:p>
        </w:tc>
        <w:tc>
          <w:tcPr>
            <w:tcW w:w="210" w:type="dxa"/>
            <w:vAlign w:val="bottom"/>
            <w:shd w:val="clear" w:color="auto" w:fill="D2EDF0"/>
          </w:tcPr>
          <w:p>
            <w:pPr>
              <w:spacing w:after="0"/>
              <w:rPr>
                <w:sz w:val="20"/>
                <w:szCs w:val="20"/>
                <w:color w:val="auto"/>
              </w:rPr>
            </w:pPr>
            <w:r>
              <w:rPr>
                <w:rFonts w:ascii="Times New Roman" w:cs="Times New Roman" w:eastAsia="Times New Roman" w:hAnsi="Times New Roman"/>
                <w:sz w:val="18"/>
                <w:szCs w:val="18"/>
                <w:color w:val="auto"/>
                <w:w w:val="92"/>
                <w:shd w:val="clear" w:color="auto" w:fill="D2EDF0"/>
              </w:rPr>
              <w:t>h e</w:t>
            </w:r>
          </w:p>
        </w:tc>
        <w:tc>
          <w:tcPr>
            <w:tcW w:w="5190" w:type="dxa"/>
            <w:vAlign w:val="bottom"/>
            <w:gridSpan w:val="2"/>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shd w:val="clear" w:color="auto" w:fill="D2EDF0"/>
              </w:rPr>
              <w:t>quivalents</w:t>
            </w:r>
          </w:p>
        </w:tc>
        <w:tc>
          <w:tcPr>
            <w:tcW w:w="20" w:type="dxa"/>
            <w:vAlign w:val="bottom"/>
            <w:shd w:val="clear" w:color="auto" w:fill="D2EDF0"/>
          </w:tcPr>
          <w:p>
            <w:pPr>
              <w:spacing w:after="0"/>
              <w:rPr>
                <w:sz w:val="19"/>
                <w:szCs w:val="19"/>
                <w:color w:val="auto"/>
              </w:rPr>
            </w:pPr>
          </w:p>
        </w:tc>
        <w:tc>
          <w:tcPr>
            <w:tcW w:w="1560" w:type="dxa"/>
            <w:vAlign w:val="bottom"/>
            <w:shd w:val="clear" w:color="auto" w:fill="D2EDF0"/>
          </w:tcPr>
          <w:p>
            <w:pPr>
              <w:spacing w:after="0"/>
              <w:rPr>
                <w:sz w:val="19"/>
                <w:szCs w:val="19"/>
                <w:color w:val="auto"/>
              </w:rPr>
            </w:pPr>
          </w:p>
        </w:tc>
        <w:tc>
          <w:tcPr>
            <w:tcW w:w="68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5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D2EDF0"/>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0" w:type="dxa"/>
            <w:vAlign w:val="bottom"/>
            <w:shd w:val="clear" w:color="auto" w:fill="D2EDF0"/>
          </w:tcPr>
          <w:p>
            <w:pPr>
              <w:spacing w:after="0"/>
              <w:rPr>
                <w:sz w:val="5"/>
                <w:szCs w:val="5"/>
                <w:color w:val="auto"/>
              </w:rPr>
            </w:pPr>
          </w:p>
        </w:tc>
        <w:tc>
          <w:tcPr>
            <w:tcW w:w="210" w:type="dxa"/>
            <w:vAlign w:val="bottom"/>
            <w:shd w:val="clear" w:color="auto" w:fill="D2EDF0"/>
          </w:tcPr>
          <w:p>
            <w:pPr>
              <w:spacing w:after="0"/>
              <w:rPr>
                <w:sz w:val="5"/>
                <w:szCs w:val="5"/>
                <w:color w:val="auto"/>
              </w:rPr>
            </w:pPr>
          </w:p>
        </w:tc>
        <w:tc>
          <w:tcPr>
            <w:tcW w:w="19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210" w:type="dxa"/>
            <w:vAlign w:val="bottom"/>
            <w:shd w:val="clear" w:color="auto" w:fill="D2EDF0"/>
          </w:tcPr>
          <w:p>
            <w:pPr>
              <w:spacing w:after="0"/>
              <w:rPr>
                <w:sz w:val="5"/>
                <w:szCs w:val="5"/>
                <w:color w:val="auto"/>
              </w:rPr>
            </w:pPr>
          </w:p>
        </w:tc>
        <w:tc>
          <w:tcPr>
            <w:tcW w:w="290" w:type="dxa"/>
            <w:vAlign w:val="bottom"/>
            <w:shd w:val="clear" w:color="auto" w:fill="D2EDF0"/>
          </w:tcPr>
          <w:p>
            <w:pPr>
              <w:spacing w:after="0"/>
              <w:rPr>
                <w:sz w:val="5"/>
                <w:szCs w:val="5"/>
                <w:color w:val="auto"/>
              </w:rPr>
            </w:pPr>
          </w:p>
        </w:tc>
        <w:tc>
          <w:tcPr>
            <w:tcW w:w="490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1560" w:type="dxa"/>
            <w:vAlign w:val="bottom"/>
            <w:shd w:val="clear" w:color="auto" w:fill="D2EDF0"/>
          </w:tcPr>
          <w:p>
            <w:pPr>
              <w:spacing w:after="0"/>
              <w:rPr>
                <w:sz w:val="5"/>
                <w:szCs w:val="5"/>
                <w:color w:val="auto"/>
              </w:rPr>
            </w:pPr>
          </w:p>
        </w:tc>
        <w:tc>
          <w:tcPr>
            <w:tcW w:w="680" w:type="dxa"/>
            <w:vAlign w:val="bottom"/>
            <w:shd w:val="clear" w:color="auto" w:fill="D2EDF0"/>
          </w:tcPr>
          <w:p>
            <w:pPr>
              <w:spacing w:after="0"/>
              <w:rPr>
                <w:sz w:val="5"/>
                <w:szCs w:val="5"/>
                <w:color w:val="auto"/>
              </w:rPr>
            </w:pPr>
          </w:p>
        </w:tc>
        <w:tc>
          <w:tcPr>
            <w:tcW w:w="20" w:type="dxa"/>
            <w:vAlign w:val="bottom"/>
            <w:shd w:val="clear" w:color="auto" w:fill="D2EDF0"/>
          </w:tcPr>
          <w:p>
            <w:pPr>
              <w:spacing w:after="0"/>
              <w:rPr>
                <w:sz w:val="5"/>
                <w:szCs w:val="5"/>
                <w:color w:val="auto"/>
              </w:rPr>
            </w:pPr>
          </w:p>
        </w:tc>
        <w:tc>
          <w:tcPr>
            <w:tcW w:w="58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800" w:type="dxa"/>
            <w:vAlign w:val="bottom"/>
            <w:tcBorders>
              <w:bottom w:val="single" w:sz="8" w:color="D2EDF0"/>
            </w:tcBorders>
            <w:gridSpan w:val="15"/>
          </w:tcPr>
          <w:p>
            <w:pPr>
              <w:ind w:left="40"/>
              <w:spacing w:after="0"/>
              <w:rPr>
                <w:sz w:val="20"/>
                <w:szCs w:val="20"/>
                <w:color w:val="auto"/>
              </w:rPr>
            </w:pPr>
            <w:r>
              <w:rPr>
                <w:rFonts w:ascii="Times New Roman" w:cs="Times New Roman" w:eastAsia="Times New Roman" w:hAnsi="Times New Roman"/>
                <w:sz w:val="18"/>
                <w:szCs w:val="18"/>
                <w:color w:val="auto"/>
              </w:rPr>
              <w:t>Add: Outstanding letters of credit</w:t>
            </w:r>
          </w:p>
        </w:tc>
        <w:tc>
          <w:tcPr>
            <w:tcW w:w="20" w:type="dxa"/>
            <w:vAlign w:val="bottom"/>
            <w:tcBorders>
              <w:bottom w:val="single" w:sz="8" w:color="D2EDF0"/>
            </w:tcBorders>
          </w:tcPr>
          <w:p>
            <w:pPr>
              <w:spacing w:after="0"/>
              <w:rPr>
                <w:sz w:val="23"/>
                <w:szCs w:val="23"/>
                <w:color w:val="auto"/>
              </w:rPr>
            </w:pPr>
          </w:p>
        </w:tc>
        <w:tc>
          <w:tcPr>
            <w:tcW w:w="1560" w:type="dxa"/>
            <w:vAlign w:val="bottom"/>
            <w:tcBorders>
              <w:bottom w:val="single" w:sz="8" w:color="D2EDF0"/>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2"/>
                <w:szCs w:val="22"/>
                <w:color w:val="auto"/>
              </w:rPr>
            </w:pPr>
          </w:p>
        </w:tc>
        <w:tc>
          <w:tcPr>
            <w:tcW w:w="400" w:type="dxa"/>
            <w:vAlign w:val="bottom"/>
            <w:tcBorders>
              <w:bottom w:val="single" w:sz="8" w:color="D2EDF0"/>
            </w:tcBorders>
            <w:shd w:val="clear" w:color="auto" w:fill="D2EDF0"/>
          </w:tcPr>
          <w:p>
            <w:pPr>
              <w:spacing w:after="0"/>
              <w:rPr>
                <w:sz w:val="22"/>
                <w:szCs w:val="22"/>
                <w:color w:val="auto"/>
              </w:rPr>
            </w:pPr>
          </w:p>
        </w:tc>
        <w:tc>
          <w:tcPr>
            <w:tcW w:w="210" w:type="dxa"/>
            <w:vAlign w:val="bottom"/>
            <w:tcBorders>
              <w:bottom w:val="single" w:sz="8" w:color="D2EDF0"/>
            </w:tcBorders>
            <w:shd w:val="clear" w:color="auto" w:fill="D2EDF0"/>
          </w:tcPr>
          <w:p>
            <w:pPr>
              <w:spacing w:after="0"/>
              <w:rPr>
                <w:sz w:val="20"/>
                <w:szCs w:val="20"/>
                <w:color w:val="auto"/>
              </w:rPr>
            </w:pPr>
            <w:r>
              <w:rPr>
                <w:rFonts w:ascii="Times New Roman" w:cs="Times New Roman" w:eastAsia="Times New Roman" w:hAnsi="Times New Roman"/>
                <w:sz w:val="18"/>
                <w:szCs w:val="18"/>
                <w:color w:val="auto"/>
                <w:w w:val="95"/>
                <w:shd w:val="clear" w:color="auto" w:fill="D2EDF0"/>
              </w:rPr>
              <w:t>Ne</w:t>
            </w:r>
          </w:p>
        </w:tc>
        <w:tc>
          <w:tcPr>
            <w:tcW w:w="190" w:type="dxa"/>
            <w:vAlign w:val="bottom"/>
            <w:tcBorders>
              <w:bottom w:val="single" w:sz="8" w:color="D2EDF0"/>
            </w:tcBorders>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7"/>
                <w:shd w:val="clear" w:color="auto" w:fill="D2EDF0"/>
              </w:rPr>
              <w:t>t d</w:t>
            </w:r>
          </w:p>
        </w:tc>
        <w:tc>
          <w:tcPr>
            <w:tcW w:w="160" w:type="dxa"/>
            <w:vAlign w:val="bottom"/>
            <w:tcBorders>
              <w:bottom w:val="single" w:sz="8" w:color="D2EDF0"/>
            </w:tcBorders>
            <w:gridSpan w:val="3"/>
            <w:shd w:val="clear" w:color="auto" w:fill="D2EDF0"/>
          </w:tcPr>
          <w:p>
            <w:pPr>
              <w:spacing w:after="0"/>
              <w:rPr>
                <w:sz w:val="20"/>
                <w:szCs w:val="20"/>
                <w:color w:val="auto"/>
              </w:rPr>
            </w:pPr>
            <w:r>
              <w:rPr>
                <w:rFonts w:ascii="Times New Roman" w:cs="Times New Roman" w:eastAsia="Times New Roman" w:hAnsi="Times New Roman"/>
                <w:sz w:val="18"/>
                <w:szCs w:val="18"/>
                <w:color w:val="auto"/>
                <w:w w:val="82"/>
                <w:shd w:val="clear" w:color="auto" w:fill="D2EDF0"/>
              </w:rPr>
              <w:t>eb</w:t>
            </w:r>
          </w:p>
        </w:tc>
        <w:tc>
          <w:tcPr>
            <w:tcW w:w="160" w:type="dxa"/>
            <w:vAlign w:val="bottom"/>
            <w:tcBorders>
              <w:bottom w:val="single" w:sz="8" w:color="D2EDF0"/>
            </w:tcBorders>
            <w:gridSpan w:val="3"/>
            <w:shd w:val="clear" w:color="auto" w:fill="D2EDF0"/>
          </w:tcPr>
          <w:p>
            <w:pPr>
              <w:spacing w:after="0"/>
              <w:rPr>
                <w:sz w:val="20"/>
                <w:szCs w:val="20"/>
                <w:color w:val="auto"/>
              </w:rPr>
            </w:pPr>
            <w:r>
              <w:rPr>
                <w:rFonts w:ascii="Times New Roman" w:cs="Times New Roman" w:eastAsia="Times New Roman" w:hAnsi="Times New Roman"/>
                <w:sz w:val="18"/>
                <w:szCs w:val="18"/>
                <w:color w:val="auto"/>
                <w:w w:val="90"/>
                <w:shd w:val="clear" w:color="auto" w:fill="D2EDF0"/>
              </w:rPr>
              <w:t>t (</w:t>
            </w:r>
          </w:p>
        </w:tc>
        <w:tc>
          <w:tcPr>
            <w:tcW w:w="130" w:type="dxa"/>
            <w:vAlign w:val="bottom"/>
            <w:tcBorders>
              <w:bottom w:val="single" w:sz="8" w:color="D2EDF0"/>
            </w:tcBorders>
            <w:gridSpan w:val="2"/>
            <w:shd w:val="clear" w:color="auto" w:fill="D2EDF0"/>
          </w:tcPr>
          <w:p>
            <w:pPr>
              <w:spacing w:after="0"/>
              <w:rPr>
                <w:sz w:val="20"/>
                <w:szCs w:val="20"/>
                <w:color w:val="auto"/>
              </w:rPr>
            </w:pPr>
            <w:r>
              <w:rPr>
                <w:rFonts w:ascii="Times New Roman" w:cs="Times New Roman" w:eastAsia="Times New Roman" w:hAnsi="Times New Roman"/>
                <w:sz w:val="18"/>
                <w:szCs w:val="18"/>
                <w:color w:val="auto"/>
                <w:w w:val="79"/>
                <w:shd w:val="clear" w:color="auto" w:fill="D2EDF0"/>
              </w:rPr>
              <w:t>b)</w:t>
            </w:r>
          </w:p>
        </w:tc>
        <w:tc>
          <w:tcPr>
            <w:tcW w:w="5550" w:type="dxa"/>
            <w:vAlign w:val="bottom"/>
            <w:tcBorders>
              <w:bottom w:val="single" w:sz="8" w:color="D2EDF0"/>
            </w:tcBorders>
            <w:gridSpan w:val="4"/>
            <w:shd w:val="clear" w:color="auto" w:fill="D2EDF0"/>
          </w:tcPr>
          <w:p>
            <w:pPr>
              <w:spacing w:after="0"/>
              <w:rPr>
                <w:sz w:val="22"/>
                <w:szCs w:val="22"/>
                <w:color w:val="auto"/>
              </w:rPr>
            </w:pPr>
          </w:p>
        </w:tc>
        <w:tc>
          <w:tcPr>
            <w:tcW w:w="1580" w:type="dxa"/>
            <w:vAlign w:val="bottom"/>
            <w:tcBorders>
              <w:bottom w:val="single" w:sz="8" w:color="D2EDF0"/>
            </w:tcBorders>
            <w:gridSpan w:val="2"/>
            <w:shd w:val="clear" w:color="auto" w:fill="D2EDF0"/>
          </w:tcPr>
          <w:p>
            <w:pPr>
              <w:spacing w:after="0"/>
              <w:rPr>
                <w:sz w:val="22"/>
                <w:szCs w:val="22"/>
                <w:color w:val="auto"/>
              </w:rPr>
            </w:pPr>
          </w:p>
        </w:tc>
        <w:tc>
          <w:tcPr>
            <w:tcW w:w="680" w:type="dxa"/>
            <w:vAlign w:val="bottom"/>
            <w:tcBorders>
              <w:bottom w:val="single" w:sz="8" w:color="D2EDF0"/>
            </w:tcBorders>
            <w:shd w:val="clear" w:color="auto" w:fill="D2EDF0"/>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2EDF0"/>
            </w:tcBorders>
            <w:shd w:val="clear" w:color="auto" w:fill="D2EDF0"/>
          </w:tcPr>
          <w:p>
            <w:pPr>
              <w:spacing w:after="0"/>
              <w:rPr>
                <w:sz w:val="22"/>
                <w:szCs w:val="22"/>
                <w:color w:val="auto"/>
              </w:rPr>
            </w:pPr>
          </w:p>
        </w:tc>
        <w:tc>
          <w:tcPr>
            <w:tcW w:w="580" w:type="dxa"/>
            <w:vAlign w:val="bottom"/>
            <w:tcBorders>
              <w:bottom w:val="single" w:sz="8" w:color="D2EDF0"/>
            </w:tcBorders>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88"/>
              </w:rPr>
              <w:t>1,552.3</w:t>
            </w:r>
          </w:p>
        </w:tc>
        <w:tc>
          <w:tcPr>
            <w:tcW w:w="100" w:type="dxa"/>
            <w:vAlign w:val="bottom"/>
            <w:tcBorders>
              <w:bottom w:val="single" w:sz="8" w:color="D2EDF0"/>
            </w:tcBorders>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0" w:type="dxa"/>
            <w:vAlign w:val="bottom"/>
            <w:tcBorders>
              <w:top w:val="single" w:sz="8" w:color="D2EDF0"/>
            </w:tcBorders>
            <w:gridSpan w:val="15"/>
          </w:tcPr>
          <w:p>
            <w:pPr>
              <w:ind w:left="40"/>
              <w:spacing w:after="0"/>
              <w:rPr>
                <w:sz w:val="20"/>
                <w:szCs w:val="20"/>
                <w:color w:val="auto"/>
              </w:rPr>
            </w:pPr>
            <w:r>
              <w:rPr>
                <w:rFonts w:ascii="Times New Roman" w:cs="Times New Roman" w:eastAsia="Times New Roman" w:hAnsi="Times New Roman"/>
                <w:sz w:val="18"/>
                <w:szCs w:val="18"/>
                <w:color w:val="auto"/>
              </w:rPr>
              <w:t>Net Total Leverage Ratio (b / a)</w:t>
            </w:r>
          </w:p>
        </w:tc>
        <w:tc>
          <w:tcPr>
            <w:tcW w:w="20" w:type="dxa"/>
            <w:vAlign w:val="bottom"/>
            <w:tcBorders>
              <w:top w:val="single" w:sz="8" w:color="D2EDF0"/>
            </w:tcBorders>
          </w:tcPr>
          <w:p>
            <w:pPr>
              <w:spacing w:after="0"/>
              <w:rPr>
                <w:sz w:val="21"/>
                <w:szCs w:val="21"/>
                <w:color w:val="auto"/>
              </w:rPr>
            </w:pPr>
          </w:p>
        </w:tc>
        <w:tc>
          <w:tcPr>
            <w:tcW w:w="1560" w:type="dxa"/>
            <w:vAlign w:val="bottom"/>
            <w:tcBorders>
              <w:top w:val="single" w:sz="8" w:color="D2EDF0"/>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29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-1112520</wp:posOffset>
            </wp:positionV>
            <wp:extent cx="5743575" cy="2235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743575" cy="2235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-389255</wp:posOffset>
            </wp:positionV>
            <wp:extent cx="90233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902335" cy="2540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-210185</wp:posOffset>
            </wp:positionV>
            <wp:extent cx="90233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902335" cy="2540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-49530</wp:posOffset>
            </wp:positionV>
            <wp:extent cx="90233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902335" cy="38100"/>
                    </a:xfrm>
                    <a:prstGeom prst="rect">
                      <a:avLst/>
                    </a:prstGeom>
                    <a:noFill/>
                  </pic:spPr>
                </pic:pic>
              </a:graphicData>
            </a:graphic>
          </wp:anchor>
        </w:drawing>
      </w:r>
    </w:p>
    <w:p>
      <w:pPr>
        <w:spacing w:after="0" w:line="53" w:lineRule="exact"/>
        <w:rPr>
          <w:sz w:val="20"/>
          <w:szCs w:val="20"/>
          <w:color w:val="auto"/>
        </w:rPr>
      </w:pPr>
    </w:p>
    <w:p>
      <w:pPr>
        <w:ind w:left="360" w:right="80" w:hanging="271"/>
        <w:spacing w:after="0" w:line="278" w:lineRule="auto"/>
        <w:tabs>
          <w:tab w:leader="none" w:pos="36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Amount represents the f e amount of debt outstanding, net unamortized debt issuance costs and debt discounts, and balances outstanding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-238760</wp:posOffset>
            </wp:positionV>
            <wp:extent cx="7620" cy="501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620" cy="50165"/>
                    </a:xfrm>
                    <a:prstGeom prst="rect">
                      <a:avLst/>
                    </a:prstGeom>
                    <a:noFill/>
                  </pic:spPr>
                </pic:pic>
              </a:graphicData>
            </a:graphic>
          </wp:anchor>
        </w:drawing>
        <w:drawing>
          <wp:anchor simplePos="0" relativeHeight="251657728" behindDoc="1" locked="0" layoutInCell="0" allowOverlap="1">
            <wp:simplePos x="0" y="0"/>
            <wp:positionH relativeFrom="column">
              <wp:posOffset>1109980</wp:posOffset>
            </wp:positionH>
            <wp:positionV relativeFrom="paragraph">
              <wp:posOffset>-130175</wp:posOffset>
            </wp:positionV>
            <wp:extent cx="7620" cy="755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620" cy="7556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and Share Repurchases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There were no dividends declared or paid in fiscal 2025 or fiscal 2024.</w:t>
      </w:r>
    </w:p>
    <w:p>
      <w:pPr>
        <w:spacing w:after="0" w:line="12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On March 27, 2023, our Board a oved a share repurchase program with an authorization limit of $100.0. Our Board has approved various increases to the repurchase program up to a total authorization limit of $600.0. In fiscal 2025, the Company repurchased 1.04 shares for a total of $23.9. The remaining dollar value of shares available f repurchase under the program is $104.1 as of Febr 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-248920</wp:posOffset>
            </wp:positionV>
            <wp:extent cx="8255" cy="438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Future decisions to pay cash dividends or repurchase shares continue to be at the discretion of the Board and will be dependent on our operating perf mance, financial condition, capital expenditure requirements and other factors that the Board considers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-252095</wp:posOffset>
            </wp:positionV>
            <wp:extent cx="8255" cy="444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44450"/>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-255905</wp:posOffset>
            </wp:positionV>
            <wp:extent cx="8255" cy="539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53975"/>
                    </a:xfrm>
                    <a:prstGeom prst="rect">
                      <a:avLst/>
                    </a:prstGeom>
                    <a:noFill/>
                  </pic:spPr>
                </pic:pic>
              </a:graphicData>
            </a:graphic>
          </wp:anchor>
        </w:drawing>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800"/>
          </w:cols>
          <w:pgMar w:left="1040" w:top="728" w:right="1040" w:bottom="0" w:gutter="0" w:footer="0" w:header="0"/>
          <w:type w:val="continuous"/>
        </w:sectPr>
      </w:pPr>
    </w:p>
    <w:bookmarkStart w:id="44" w:name="page45"/>
    <w:bookmarkEnd w:id="44"/>
    <w:p>
      <w:pPr>
        <w:ind w:left="540"/>
        <w:spacing w:after="0"/>
        <w:rPr>
          <w:sz w:val="20"/>
          <w:szCs w:val="20"/>
          <w:color w:val="auto"/>
        </w:rPr>
      </w:pPr>
      <w:r>
        <w:rPr>
          <w:rFonts w:ascii="Times New Roman" w:cs="Times New Roman" w:eastAsia="Times New Roman" w:hAnsi="Times New Roman"/>
          <w:sz w:val="20"/>
          <w:szCs w:val="20"/>
          <w:b w:val="1"/>
          <w:bCs w:val="1"/>
          <w:color w:val="auto"/>
        </w:rPr>
        <w:t>Cash Flow Summary</w:t>
      </w:r>
    </w:p>
    <w:p>
      <w:pPr>
        <w:spacing w:after="0" w:line="133"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The Company ended fiscal 2025 with $482.9 of liquidity, which included $16.6 in cash and cash equivalents and $466.3 available under the $650.0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-295910</wp:posOffset>
            </wp:positionV>
            <wp:extent cx="8890" cy="844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The Company can operate with a working capital def</w:t>
            </w:r>
          </w:p>
        </w:tc>
        <w:tc>
          <w:tcPr>
            <w:tcW w:w="20" w:type="dxa"/>
            <w:vAlign w:val="bottom"/>
            <w:tcBorders>
              <w:bottom w:val="single" w:sz="8" w:color="auto"/>
            </w:tcBorders>
          </w:tcPr>
          <w:p>
            <w:pPr>
              <w:spacing w:after="0"/>
              <w:rPr>
                <w:sz w:val="16"/>
                <w:szCs w:val="16"/>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8"/>
              </w:rPr>
              <w:t>icit because cash f</w:t>
            </w:r>
          </w:p>
        </w:tc>
        <w:tc>
          <w:tcPr>
            <w:tcW w:w="20" w:type="dxa"/>
            <w:vAlign w:val="bottom"/>
            <w:tcBorders>
              <w:bottom w:val="single" w:sz="8" w:color="auto"/>
            </w:tcBorders>
          </w:tcPr>
          <w:p>
            <w:pPr>
              <w:spacing w:after="0"/>
              <w:rPr>
                <w:sz w:val="16"/>
                <w:szCs w:val="16"/>
                <w:color w:val="auto"/>
              </w:rPr>
            </w:pPr>
          </w:p>
        </w:tc>
        <w:tc>
          <w:tcPr>
            <w:tcW w:w="26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m sales is usually received bef</w:t>
            </w:r>
          </w:p>
        </w:tc>
        <w:tc>
          <w:tcPr>
            <w:tcW w:w="20" w:type="dxa"/>
            <w:vAlign w:val="bottom"/>
            <w:tcBorders>
              <w:bottom w:val="single" w:sz="8" w:color="auto"/>
            </w:tcBorders>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related</w:t>
            </w:r>
          </w:p>
        </w:tc>
        <w:tc>
          <w:tcPr>
            <w:tcW w:w="0" w:type="dxa"/>
            <w:vAlign w:val="bottom"/>
          </w:tcPr>
          <w:p>
            <w:pPr>
              <w:spacing w:after="0"/>
              <w:rPr>
                <w:sz w:val="1"/>
                <w:szCs w:val="1"/>
                <w:color w:val="auto"/>
              </w:rPr>
            </w:pPr>
          </w:p>
        </w:tc>
      </w:tr>
      <w:tr>
        <w:trPr>
          <w:trHeight w:val="28"/>
        </w:trPr>
        <w:tc>
          <w:tcPr>
            <w:tcW w:w="48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95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liabilities for product supplies, labor and services become due. Our operations do not require significant invent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w:t>
            </w: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available borrowings under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-106045</wp:posOffset>
            </wp:positionV>
            <wp:extent cx="8890" cy="844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Revolving Credit Facility and expected payments from landlords should be suf</w:t>
            </w:r>
          </w:p>
        </w:tc>
        <w:tc>
          <w:tcPr>
            <w:tcW w:w="20" w:type="dxa"/>
            <w:vAlign w:val="bottom"/>
            <w:tcBorders>
              <w:bottom w:val="single" w:sz="8" w:color="auto"/>
            </w:tcBorders>
          </w:tcPr>
          <w:p>
            <w:pPr>
              <w:spacing w:after="0"/>
              <w:rPr>
                <w:sz w:val="16"/>
                <w:szCs w:val="16"/>
                <w:color w:val="auto"/>
              </w:rPr>
            </w:pPr>
          </w:p>
        </w:tc>
        <w:tc>
          <w:tcPr>
            <w:tcW w:w="1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ficient not only f</w:t>
            </w:r>
          </w:p>
        </w:tc>
        <w:tc>
          <w:tcPr>
            <w:tcW w:w="20" w:type="dxa"/>
            <w:vAlign w:val="bottom"/>
            <w:tcBorders>
              <w:bottom w:val="single" w:sz="8" w:color="auto"/>
            </w:tcBorders>
          </w:tcPr>
          <w:p>
            <w:pPr>
              <w:spacing w:after="0"/>
              <w:rPr>
                <w:sz w:val="16"/>
                <w:szCs w:val="16"/>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our operating</w:t>
            </w:r>
          </w:p>
        </w:tc>
        <w:tc>
          <w:tcPr>
            <w:tcW w:w="0" w:type="dxa"/>
            <w:vAlign w:val="bottom"/>
          </w:tcPr>
          <w:p>
            <w:pPr>
              <w:spacing w:after="0"/>
              <w:rPr>
                <w:sz w:val="1"/>
                <w:szCs w:val="1"/>
                <w:color w:val="auto"/>
              </w:rPr>
            </w:pPr>
          </w:p>
        </w:tc>
      </w:tr>
      <w:tr>
        <w:trPr>
          <w:trHeight w:val="27"/>
        </w:trPr>
        <w:tc>
          <w:tcPr>
            <w:tcW w:w="68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requirements but also to enable us, in the aggregate, to finance our</w:t>
            </w:r>
          </w:p>
        </w:tc>
        <w:tc>
          <w:tcPr>
            <w:tcW w:w="23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capital allocation strategy,</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including</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pital</w:t>
            </w:r>
          </w:p>
        </w:tc>
        <w:tc>
          <w:tcPr>
            <w:tcW w:w="0" w:type="dxa"/>
            <w:vAlign w:val="bottom"/>
          </w:tcPr>
          <w:p>
            <w:pPr>
              <w:spacing w:after="0"/>
              <w:rPr>
                <w:sz w:val="1"/>
                <w:szCs w:val="1"/>
                <w:color w:val="auto"/>
              </w:rPr>
            </w:pPr>
          </w:p>
        </w:tc>
      </w:tr>
      <w:tr>
        <w:trPr>
          <w:trHeight w:val="259"/>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expenditures, through at least the next twelve months.</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6020" w:type="dxa"/>
            <w:vAlign w:val="bottom"/>
          </w:tcPr>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Operating Activities </w:t>
            </w:r>
            <w:r>
              <w:rPr>
                <w:rFonts w:ascii="Times New Roman" w:cs="Times New Roman" w:eastAsia="Times New Roman" w:hAnsi="Times New Roman"/>
                <w:sz w:val="20"/>
                <w:szCs w:val="20"/>
                <w:color w:val="auto"/>
              </w:rPr>
              <w:t>— Cash flow provided by operations typically</w:t>
            </w:r>
          </w:p>
        </w:tc>
        <w:tc>
          <w:tcPr>
            <w:tcW w:w="37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pplies us with a significant source of liquidity.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-83820</wp:posOffset>
            </wp:positionV>
            <wp:extent cx="8890" cy="844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5100" w:type="dxa"/>
            <w:vAlign w:val="bottom"/>
            <w:vMerge w:val="restart"/>
          </w:tcPr>
          <w:p>
            <w:pPr>
              <w:spacing w:after="0" w:line="217" w:lineRule="exact"/>
              <w:rPr>
                <w:sz w:val="20"/>
                <w:szCs w:val="20"/>
                <w:color w:val="auto"/>
              </w:rPr>
            </w:pPr>
            <w:r>
              <w:rPr>
                <w:rFonts w:ascii="Times New Roman" w:cs="Times New Roman" w:eastAsia="Times New Roman" w:hAnsi="Times New Roman"/>
                <w:sz w:val="20"/>
                <w:szCs w:val="20"/>
                <w:color w:val="auto"/>
              </w:rPr>
              <w:t>Our operating cash flows result primarily from cash received f</w:t>
            </w:r>
          </w:p>
        </w:tc>
        <w:tc>
          <w:tcPr>
            <w:tcW w:w="140" w:type="dxa"/>
            <w:vAlign w:val="bottom"/>
          </w:tcPr>
          <w:p>
            <w:pPr>
              <w:spacing w:after="0"/>
              <w:rPr>
                <w:sz w:val="14"/>
                <w:szCs w:val="14"/>
                <w:color w:val="auto"/>
              </w:rPr>
            </w:pPr>
          </w:p>
        </w:tc>
        <w:tc>
          <w:tcPr>
            <w:tcW w:w="4400" w:type="dxa"/>
            <w:vAlign w:val="bottom"/>
            <w:gridSpan w:val="3"/>
            <w:vMerge w:val="restart"/>
          </w:tcPr>
          <w:p>
            <w:pPr>
              <w:ind w:left="20"/>
              <w:spacing w:after="0" w:line="217" w:lineRule="exact"/>
              <w:rPr>
                <w:sz w:val="20"/>
                <w:szCs w:val="20"/>
                <w:color w:val="auto"/>
              </w:rPr>
            </w:pPr>
            <w:r>
              <w:rPr>
                <w:rFonts w:ascii="Times New Roman" w:cs="Times New Roman" w:eastAsia="Times New Roman" w:hAnsi="Times New Roman"/>
                <w:sz w:val="20"/>
                <w:szCs w:val="20"/>
                <w:color w:val="auto"/>
              </w:rPr>
              <w:t>m our customers, offset by cash payments we make f</w:t>
            </w:r>
          </w:p>
        </w:tc>
        <w:tc>
          <w:tcPr>
            <w:tcW w:w="20" w:type="dxa"/>
            <w:vAlign w:val="bottom"/>
          </w:tcPr>
          <w:p>
            <w:pPr>
              <w:spacing w:after="0"/>
              <w:rPr>
                <w:sz w:val="14"/>
                <w:szCs w:val="14"/>
                <w:color w:val="auto"/>
              </w:rPr>
            </w:pP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100" w:type="dxa"/>
            <w:vAlign w:val="bottom"/>
            <w:vMerge w:val="continue"/>
          </w:tcPr>
          <w:p>
            <w:pPr>
              <w:spacing w:after="0"/>
              <w:rPr>
                <w:sz w:val="5"/>
                <w:szCs w:val="5"/>
                <w:color w:val="auto"/>
              </w:rPr>
            </w:pPr>
          </w:p>
        </w:tc>
        <w:tc>
          <w:tcPr>
            <w:tcW w:w="140" w:type="dxa"/>
            <w:vAlign w:val="bottom"/>
            <w:tcBorders>
              <w:left w:val="single" w:sz="8" w:color="auto"/>
            </w:tcBorders>
          </w:tcPr>
          <w:p>
            <w:pPr>
              <w:spacing w:after="0"/>
              <w:rPr>
                <w:sz w:val="5"/>
                <w:szCs w:val="5"/>
                <w:color w:val="auto"/>
              </w:rPr>
            </w:pPr>
          </w:p>
        </w:tc>
        <w:tc>
          <w:tcPr>
            <w:tcW w:w="4400" w:type="dxa"/>
            <w:vAlign w:val="bottom"/>
            <w:gridSpan w:val="3"/>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products and services, team member compensation, operations, o</w:t>
            </w:r>
          </w:p>
        </w:tc>
        <w:tc>
          <w:tcPr>
            <w:tcW w:w="34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w w:val="99"/>
              </w:rPr>
              <w:t>ncy, and other operating costs. Cash f</w:t>
            </w:r>
          </w:p>
        </w:tc>
        <w:tc>
          <w:tcPr>
            <w:tcW w:w="20" w:type="dxa"/>
            <w:vAlign w:val="bottom"/>
          </w:tcPr>
          <w:p>
            <w:pPr>
              <w:spacing w:after="0"/>
              <w:rPr>
                <w:sz w:val="12"/>
                <w:szCs w:val="12"/>
                <w:color w:val="auto"/>
              </w:rPr>
            </w:pPr>
          </w:p>
        </w:tc>
        <w:tc>
          <w:tcPr>
            <w:tcW w:w="1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20"/>
                <w:szCs w:val="20"/>
                <w:color w:val="auto"/>
                <w:w w:val="97"/>
              </w:rPr>
              <w:t>m operating</w:t>
            </w:r>
          </w:p>
        </w:tc>
        <w:tc>
          <w:tcPr>
            <w:tcW w:w="0" w:type="dxa"/>
            <w:vAlign w:val="bottom"/>
          </w:tcPr>
          <w:p>
            <w:pPr>
              <w:spacing w:after="0"/>
              <w:rPr>
                <w:sz w:val="1"/>
                <w:szCs w:val="1"/>
                <w:color w:val="auto"/>
              </w:rPr>
            </w:pPr>
          </w:p>
        </w:tc>
      </w:tr>
      <w:tr>
        <w:trPr>
          <w:trHeight w:val="88"/>
        </w:trPr>
        <w:tc>
          <w:tcPr>
            <w:tcW w:w="5240" w:type="dxa"/>
            <w:vAlign w:val="bottom"/>
            <w:gridSpan w:val="2"/>
            <w:vMerge w:val="continue"/>
          </w:tcPr>
          <w:p>
            <w:pPr>
              <w:spacing w:after="0"/>
              <w:rPr>
                <w:sz w:val="7"/>
                <w:szCs w:val="7"/>
                <w:color w:val="auto"/>
              </w:rPr>
            </w:pPr>
          </w:p>
        </w:tc>
        <w:tc>
          <w:tcPr>
            <w:tcW w:w="344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5240" w:type="dxa"/>
            <w:vAlign w:val="bottom"/>
            <w:gridSpan w:val="2"/>
            <w:vMerge w:val="continue"/>
          </w:tcPr>
          <w:p>
            <w:pPr>
              <w:spacing w:after="0"/>
              <w:rPr>
                <w:sz w:val="3"/>
                <w:szCs w:val="3"/>
                <w:color w:val="auto"/>
              </w:rPr>
            </w:pPr>
          </w:p>
        </w:tc>
        <w:tc>
          <w:tcPr>
            <w:tcW w:w="3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-259080</wp:posOffset>
            </wp:positionV>
            <wp:extent cx="8890" cy="844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-231140</wp:posOffset>
            </wp:positionV>
            <wp:extent cx="8255" cy="565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78" w:lineRule="auto"/>
        <w:rPr>
          <w:sz w:val="20"/>
          <w:szCs w:val="20"/>
          <w:color w:val="auto"/>
        </w:rPr>
      </w:pPr>
      <w:r>
        <w:rPr>
          <w:rFonts w:ascii="Times New Roman" w:cs="Times New Roman" w:eastAsia="Times New Roman" w:hAnsi="Times New Roman"/>
          <w:sz w:val="20"/>
          <w:szCs w:val="20"/>
          <w:color w:val="auto"/>
        </w:rPr>
        <w:t>activities is also subject to changes in working capital. Working capital at any specific point in time is sub ect to many variables, including seasonality, the timing of cash receipts and payments, and vendor payment terms.</w:t>
      </w:r>
    </w:p>
    <w:p>
      <w:pPr>
        <w:spacing w:after="0" w:line="61"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Cash flow provided by operating activities decreased to $290.8 in fiscal 2025 compared to $312.3 in fiscal 2024 primarily due to a decrease in net income and the timing of changes in working capital.</w:t>
      </w:r>
    </w:p>
    <w:p>
      <w:pPr>
        <w:spacing w:after="0" w:line="56" w:lineRule="exact"/>
        <w:rPr>
          <w:sz w:val="20"/>
          <w:szCs w:val="20"/>
          <w:color w:val="auto"/>
        </w:rPr>
      </w:pPr>
    </w:p>
    <w:p>
      <w:pPr>
        <w:jc w:val="both"/>
        <w:ind w:firstLine="53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Investing Activities </w:t>
      </w:r>
      <w:r>
        <w:rPr>
          <w:rFonts w:ascii="Times New Roman" w:cs="Times New Roman" w:eastAsia="Times New Roman" w:hAnsi="Times New Roman"/>
          <w:sz w:val="20"/>
          <w:szCs w:val="20"/>
          <w:color w:val="auto"/>
        </w:rPr>
        <w:t>— Cash flow used in investing activities primarily reflects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pital expenditures.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spent $391.4 in fiscal 2025 compared to $530.2 in fiscal 2024. The decrease was primarily due to lower capital expenditures related to store remodels and new store openings, partially offset by an increased investment in games at our existing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-584200</wp:posOffset>
            </wp:positionV>
            <wp:extent cx="8890" cy="844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-254635</wp:posOffset>
            </wp:positionV>
            <wp:extent cx="8255" cy="565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1" w:lineRule="exact"/>
        <w:rPr>
          <w:sz w:val="20"/>
          <w:szCs w:val="20"/>
          <w:color w:val="auto"/>
        </w:rPr>
      </w:pPr>
    </w:p>
    <w:p>
      <w:pPr>
        <w:jc w:val="both"/>
        <w:ind w:firstLine="535"/>
        <w:spacing w:after="0" w:line="271" w:lineRule="auto"/>
        <w:rPr>
          <w:sz w:val="20"/>
          <w:szCs w:val="20"/>
          <w:color w:val="auto"/>
        </w:rPr>
      </w:pPr>
      <w:r>
        <w:rPr>
          <w:rFonts w:ascii="Times New Roman" w:cs="Times New Roman" w:eastAsia="Times New Roman" w:hAnsi="Times New Roman"/>
          <w:sz w:val="20"/>
          <w:szCs w:val="20"/>
          <w:color w:val="auto"/>
        </w:rPr>
        <w:t>The following table reflects a l-based capital additions for the periods presented along with certain reimbursements f</w:t>
      </w:r>
      <w:r>
        <w:rPr>
          <w:sz w:val="1"/>
          <w:szCs w:val="1"/>
          <w:color w:val="auto"/>
        </w:rPr>
        <w:drawing>
          <wp:inline distT="0" distB="0" distL="0" distR="0">
            <wp:extent cx="11430" cy="55880"/>
            <wp:effectExtent l="0" t="0" r="0" b="0"/>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1430" cy="5588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 landlords directly related to certain of those capital additions and proceeds f</w:t>
      </w:r>
      <w:r>
        <w:rPr>
          <w:sz w:val="1"/>
          <w:szCs w:val="1"/>
          <w:color w:val="auto"/>
        </w:rPr>
        <w:drawing>
          <wp:inline distT="0" distB="0" distL="0" distR="0">
            <wp:extent cx="11430" cy="55880"/>
            <wp:effectExtent l="0" t="0" r="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1430" cy="5588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 the sale of certain capital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-252730</wp:posOffset>
            </wp:positionV>
            <wp:extent cx="8255" cy="438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-287020</wp:posOffset>
            </wp:positionV>
            <wp:extent cx="8890" cy="844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137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0" w:type="dxa"/>
            <w:vAlign w:val="bottom"/>
          </w:tcPr>
          <w:p>
            <w:pPr>
              <w:spacing w:after="0"/>
              <w:rPr>
                <w:sz w:val="1"/>
                <w:szCs w:val="1"/>
                <w:color w:val="auto"/>
              </w:rPr>
            </w:pPr>
          </w:p>
        </w:tc>
      </w:tr>
      <w:tr>
        <w:trPr>
          <w:trHeight w:val="230"/>
        </w:trPr>
        <w:tc>
          <w:tcPr>
            <w:tcW w:w="40" w:type="dxa"/>
            <w:vAlign w:val="bottom"/>
            <w:tcBorders>
              <w:bottom w:val="single" w:sz="8" w:color="D2EDF0"/>
            </w:tcBorders>
          </w:tcPr>
          <w:p>
            <w:pPr>
              <w:spacing w:after="0"/>
              <w:rPr>
                <w:sz w:val="20"/>
                <w:szCs w:val="20"/>
                <w:color w:val="auto"/>
              </w:rPr>
            </w:pPr>
          </w:p>
        </w:tc>
        <w:tc>
          <w:tcPr>
            <w:tcW w:w="40" w:type="dxa"/>
            <w:vAlign w:val="bottom"/>
            <w:tcBorders>
              <w:bottom w:val="single" w:sz="8" w:color="D2EDF0"/>
            </w:tcBorders>
          </w:tcPr>
          <w:p>
            <w:pPr>
              <w:spacing w:after="0"/>
              <w:rPr>
                <w:sz w:val="20"/>
                <w:szCs w:val="20"/>
                <w:color w:val="auto"/>
              </w:rPr>
            </w:pPr>
          </w:p>
        </w:tc>
        <w:tc>
          <w:tcPr>
            <w:tcW w:w="180" w:type="dxa"/>
            <w:vAlign w:val="bottom"/>
            <w:tcBorders>
              <w:bottom w:val="single" w:sz="8" w:color="D2EDF0"/>
            </w:tcBorders>
          </w:tcPr>
          <w:p>
            <w:pPr>
              <w:spacing w:after="0"/>
              <w:rPr>
                <w:sz w:val="20"/>
                <w:szCs w:val="20"/>
                <w:color w:val="auto"/>
              </w:rPr>
            </w:pPr>
          </w:p>
        </w:tc>
        <w:tc>
          <w:tcPr>
            <w:tcW w:w="160" w:type="dxa"/>
            <w:vAlign w:val="bottom"/>
            <w:tcBorders>
              <w:bottom w:val="single" w:sz="8" w:color="D2EDF0"/>
            </w:tcBorders>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100" w:type="dxa"/>
            <w:vAlign w:val="bottom"/>
            <w:tcBorders>
              <w:bottom w:val="single" w:sz="8" w:color="D2EDF0"/>
            </w:tcBorders>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30" w:type="dxa"/>
            <w:vAlign w:val="bottom"/>
            <w:tcBorders>
              <w:bottom w:val="single" w:sz="8" w:color="D2EDF0"/>
            </w:tcBorders>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180" w:type="dxa"/>
            <w:vAlign w:val="bottom"/>
            <w:tcBorders>
              <w:bottom w:val="single" w:sz="8" w:color="D2EDF0"/>
            </w:tcBorders>
          </w:tcPr>
          <w:p>
            <w:pPr>
              <w:spacing w:after="0"/>
              <w:rPr>
                <w:sz w:val="20"/>
                <w:szCs w:val="20"/>
                <w:color w:val="auto"/>
              </w:rPr>
            </w:pPr>
          </w:p>
        </w:tc>
        <w:tc>
          <w:tcPr>
            <w:tcW w:w="30" w:type="dxa"/>
            <w:vAlign w:val="bottom"/>
            <w:tcBorders>
              <w:bottom w:val="single" w:sz="8" w:color="D2EDF0"/>
            </w:tcBorders>
          </w:tcPr>
          <w:p>
            <w:pPr>
              <w:spacing w:after="0"/>
              <w:rPr>
                <w:sz w:val="20"/>
                <w:szCs w:val="20"/>
                <w:color w:val="auto"/>
              </w:rPr>
            </w:pPr>
          </w:p>
        </w:tc>
        <w:tc>
          <w:tcPr>
            <w:tcW w:w="170" w:type="dxa"/>
            <w:vAlign w:val="bottom"/>
            <w:tcBorders>
              <w:bottom w:val="single" w:sz="8" w:color="D2EDF0"/>
            </w:tcBorders>
          </w:tcPr>
          <w:p>
            <w:pPr>
              <w:spacing w:after="0"/>
              <w:rPr>
                <w:sz w:val="20"/>
                <w:szCs w:val="20"/>
                <w:color w:val="auto"/>
              </w:rPr>
            </w:pPr>
          </w:p>
        </w:tc>
        <w:tc>
          <w:tcPr>
            <w:tcW w:w="100" w:type="dxa"/>
            <w:vAlign w:val="bottom"/>
            <w:tcBorders>
              <w:bottom w:val="single" w:sz="8" w:color="D2EDF0"/>
            </w:tcBorders>
          </w:tcPr>
          <w:p>
            <w:pPr>
              <w:spacing w:after="0"/>
              <w:rPr>
                <w:sz w:val="20"/>
                <w:szCs w:val="20"/>
                <w:color w:val="auto"/>
              </w:rPr>
            </w:pPr>
          </w:p>
        </w:tc>
        <w:tc>
          <w:tcPr>
            <w:tcW w:w="100" w:type="dxa"/>
            <w:vAlign w:val="bottom"/>
            <w:tcBorders>
              <w:bottom w:val="single" w:sz="8" w:color="D2EDF0"/>
            </w:tcBorders>
          </w:tcPr>
          <w:p>
            <w:pPr>
              <w:spacing w:after="0"/>
              <w:rPr>
                <w:sz w:val="20"/>
                <w:szCs w:val="20"/>
                <w:color w:val="auto"/>
              </w:rPr>
            </w:pPr>
          </w:p>
        </w:tc>
        <w:tc>
          <w:tcPr>
            <w:tcW w:w="100" w:type="dxa"/>
            <w:vAlign w:val="bottom"/>
            <w:tcBorders>
              <w:bottom w:val="single" w:sz="8" w:color="D2EDF0"/>
            </w:tcBorders>
          </w:tcPr>
          <w:p>
            <w:pPr>
              <w:spacing w:after="0"/>
              <w:rPr>
                <w:sz w:val="20"/>
                <w:szCs w:val="20"/>
                <w:color w:val="auto"/>
              </w:rPr>
            </w:pPr>
          </w:p>
        </w:tc>
        <w:tc>
          <w:tcPr>
            <w:tcW w:w="190" w:type="dxa"/>
            <w:vAlign w:val="bottom"/>
            <w:tcBorders>
              <w:bottom w:val="single" w:sz="8" w:color="D2EDF0"/>
            </w:tcBorders>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160" w:type="dxa"/>
            <w:vAlign w:val="bottom"/>
            <w:tcBorders>
              <w:bottom w:val="single" w:sz="8" w:color="D2EDF0"/>
            </w:tcBorders>
          </w:tcPr>
          <w:p>
            <w:pPr>
              <w:spacing w:after="0"/>
              <w:rPr>
                <w:sz w:val="20"/>
                <w:szCs w:val="20"/>
                <w:color w:val="auto"/>
              </w:rPr>
            </w:pPr>
          </w:p>
        </w:tc>
        <w:tc>
          <w:tcPr>
            <w:tcW w:w="40" w:type="dxa"/>
            <w:vAlign w:val="bottom"/>
            <w:tcBorders>
              <w:bottom w:val="single" w:sz="8" w:color="D2EDF0"/>
            </w:tcBorders>
          </w:tcPr>
          <w:p>
            <w:pPr>
              <w:spacing w:after="0"/>
              <w:rPr>
                <w:sz w:val="20"/>
                <w:szCs w:val="20"/>
                <w:color w:val="auto"/>
              </w:rPr>
            </w:pPr>
          </w:p>
        </w:tc>
        <w:tc>
          <w:tcPr>
            <w:tcW w:w="280" w:type="dxa"/>
            <w:vAlign w:val="bottom"/>
            <w:tcBorders>
              <w:bottom w:val="single" w:sz="8" w:color="D2EDF0"/>
            </w:tcBorders>
          </w:tcPr>
          <w:p>
            <w:pPr>
              <w:spacing w:after="0"/>
              <w:rPr>
                <w:sz w:val="20"/>
                <w:szCs w:val="20"/>
                <w:color w:val="auto"/>
              </w:rPr>
            </w:pPr>
          </w:p>
        </w:tc>
        <w:tc>
          <w:tcPr>
            <w:tcW w:w="220" w:type="dxa"/>
            <w:vAlign w:val="bottom"/>
            <w:tcBorders>
              <w:bottom w:val="single" w:sz="8" w:color="D2EDF0"/>
            </w:tcBorders>
          </w:tcPr>
          <w:p>
            <w:pPr>
              <w:spacing w:after="0"/>
              <w:rPr>
                <w:sz w:val="20"/>
                <w:szCs w:val="20"/>
                <w:color w:val="auto"/>
              </w:rPr>
            </w:pPr>
          </w:p>
        </w:tc>
        <w:tc>
          <w:tcPr>
            <w:tcW w:w="180" w:type="dxa"/>
            <w:vAlign w:val="bottom"/>
            <w:tcBorders>
              <w:bottom w:val="single" w:sz="8" w:color="D2EDF0"/>
            </w:tcBorders>
          </w:tcPr>
          <w:p>
            <w:pPr>
              <w:spacing w:after="0"/>
              <w:rPr>
                <w:sz w:val="20"/>
                <w:szCs w:val="20"/>
                <w:color w:val="auto"/>
              </w:rPr>
            </w:pPr>
          </w:p>
        </w:tc>
        <w:tc>
          <w:tcPr>
            <w:tcW w:w="140" w:type="dxa"/>
            <w:vAlign w:val="bottom"/>
            <w:tcBorders>
              <w:bottom w:val="single" w:sz="8" w:color="D2EDF0"/>
            </w:tcBorders>
          </w:tcPr>
          <w:p>
            <w:pPr>
              <w:spacing w:after="0"/>
              <w:rPr>
                <w:sz w:val="20"/>
                <w:szCs w:val="20"/>
                <w:color w:val="auto"/>
              </w:rPr>
            </w:pPr>
          </w:p>
        </w:tc>
        <w:tc>
          <w:tcPr>
            <w:tcW w:w="730" w:type="dxa"/>
            <w:vAlign w:val="bottom"/>
            <w:tcBorders>
              <w:bottom w:val="single" w:sz="8" w:color="D2EDF0"/>
            </w:tcBorders>
          </w:tcPr>
          <w:p>
            <w:pPr>
              <w:spacing w:after="0"/>
              <w:rPr>
                <w:sz w:val="20"/>
                <w:szCs w:val="20"/>
                <w:color w:val="auto"/>
              </w:rPr>
            </w:pPr>
          </w:p>
        </w:tc>
        <w:tc>
          <w:tcPr>
            <w:tcW w:w="150" w:type="dxa"/>
            <w:vAlign w:val="bottom"/>
            <w:tcBorders>
              <w:bottom w:val="single" w:sz="8" w:color="D2EDF0"/>
            </w:tcBorders>
          </w:tcPr>
          <w:p>
            <w:pPr>
              <w:spacing w:after="0"/>
              <w:rPr>
                <w:sz w:val="20"/>
                <w:szCs w:val="20"/>
                <w:color w:val="auto"/>
              </w:rPr>
            </w:pPr>
          </w:p>
        </w:tc>
        <w:tc>
          <w:tcPr>
            <w:tcW w:w="180" w:type="dxa"/>
            <w:vAlign w:val="bottom"/>
            <w:tcBorders>
              <w:bottom w:val="single" w:sz="8" w:color="D2EDF0"/>
            </w:tcBorders>
          </w:tcPr>
          <w:p>
            <w:pPr>
              <w:spacing w:after="0"/>
              <w:rPr>
                <w:sz w:val="20"/>
                <w:szCs w:val="20"/>
                <w:color w:val="auto"/>
              </w:rPr>
            </w:pPr>
          </w:p>
        </w:tc>
        <w:tc>
          <w:tcPr>
            <w:tcW w:w="180" w:type="dxa"/>
            <w:vAlign w:val="bottom"/>
            <w:tcBorders>
              <w:bottom w:val="single" w:sz="8" w:color="D2EDF0"/>
            </w:tcBorders>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300" w:type="dxa"/>
            <w:vAlign w:val="bottom"/>
            <w:tcBorders>
              <w:bottom w:val="single" w:sz="8" w:color="D2EDF0"/>
            </w:tcBorders>
          </w:tcPr>
          <w:p>
            <w:pPr>
              <w:spacing w:after="0"/>
              <w:rPr>
                <w:sz w:val="20"/>
                <w:szCs w:val="20"/>
                <w:color w:val="auto"/>
              </w:rPr>
            </w:pPr>
          </w:p>
        </w:tc>
        <w:tc>
          <w:tcPr>
            <w:tcW w:w="180" w:type="dxa"/>
            <w:vAlign w:val="bottom"/>
            <w:tcBorders>
              <w:bottom w:val="single" w:sz="8" w:color="D2EDF0"/>
            </w:tcBorders>
          </w:tcPr>
          <w:p>
            <w:pPr>
              <w:spacing w:after="0"/>
              <w:rPr>
                <w:sz w:val="20"/>
                <w:szCs w:val="20"/>
                <w:color w:val="auto"/>
              </w:rPr>
            </w:pPr>
          </w:p>
        </w:tc>
        <w:tc>
          <w:tcPr>
            <w:tcW w:w="490" w:type="dxa"/>
            <w:vAlign w:val="bottom"/>
            <w:tcBorders>
              <w:bottom w:val="single" w:sz="8" w:color="D2EDF0"/>
            </w:tcBorders>
          </w:tcPr>
          <w:p>
            <w:pPr>
              <w:spacing w:after="0"/>
              <w:rPr>
                <w:sz w:val="20"/>
                <w:szCs w:val="20"/>
                <w:color w:val="auto"/>
              </w:rPr>
            </w:pPr>
          </w:p>
        </w:tc>
        <w:tc>
          <w:tcPr>
            <w:tcW w:w="1370" w:type="dxa"/>
            <w:vAlign w:val="bottom"/>
            <w:tcBorders>
              <w:bottom w:val="single" w:sz="8" w:color="D2EDF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99"/>
              </w:rPr>
              <w:t>February 3, 2026</w:t>
            </w:r>
          </w:p>
        </w:tc>
        <w:tc>
          <w:tcPr>
            <w:tcW w:w="60" w:type="dxa"/>
            <w:vAlign w:val="bottom"/>
            <w:tcBorders>
              <w:bottom w:val="single" w:sz="8" w:color="D2EDF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0" w:type="dxa"/>
            <w:vAlign w:val="bottom"/>
          </w:tcPr>
          <w:p>
            <w:pPr>
              <w:spacing w:after="0"/>
              <w:rPr>
                <w:sz w:val="1"/>
                <w:szCs w:val="1"/>
                <w:color w:val="auto"/>
              </w:rPr>
            </w:pPr>
          </w:p>
        </w:tc>
      </w:tr>
      <w:tr>
        <w:trPr>
          <w:trHeight w:val="206"/>
        </w:trPr>
        <w:tc>
          <w:tcPr>
            <w:tcW w:w="40" w:type="dxa"/>
            <w:vAlign w:val="bottom"/>
            <w:shd w:val="clear" w:color="auto" w:fill="D2EDF0"/>
          </w:tcPr>
          <w:p>
            <w:pPr>
              <w:spacing w:after="0"/>
              <w:rPr>
                <w:sz w:val="17"/>
                <w:szCs w:val="17"/>
                <w:color w:val="auto"/>
              </w:rPr>
            </w:pPr>
          </w:p>
        </w:tc>
        <w:tc>
          <w:tcPr>
            <w:tcW w:w="220" w:type="dxa"/>
            <w:vAlign w:val="bottom"/>
            <w:gridSpan w:val="2"/>
            <w:shd w:val="clear" w:color="auto" w:fill="D2EDF0"/>
          </w:tcPr>
          <w:p>
            <w:pPr>
              <w:ind w:left="20"/>
              <w:spacing w:after="0"/>
              <w:rPr>
                <w:sz w:val="20"/>
                <w:szCs w:val="20"/>
                <w:color w:val="auto"/>
              </w:rPr>
            </w:pPr>
            <w:r>
              <w:rPr>
                <w:rFonts w:ascii="Times New Roman" w:cs="Times New Roman" w:eastAsia="Times New Roman" w:hAnsi="Times New Roman"/>
                <w:sz w:val="18"/>
                <w:szCs w:val="18"/>
                <w:color w:val="auto"/>
                <w:w w:val="85"/>
                <w:shd w:val="clear" w:color="auto" w:fill="D2EDF0"/>
              </w:rPr>
              <w:t>Ne</w:t>
            </w:r>
          </w:p>
        </w:tc>
        <w:tc>
          <w:tcPr>
            <w:tcW w:w="240" w:type="dxa"/>
            <w:vAlign w:val="bottom"/>
            <w:gridSpan w:val="2"/>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7"/>
                <w:shd w:val="clear" w:color="auto" w:fill="D2EDF0"/>
              </w:rPr>
              <w:t>w s</w:t>
            </w:r>
          </w:p>
        </w:tc>
        <w:tc>
          <w:tcPr>
            <w:tcW w:w="32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18"/>
                <w:szCs w:val="18"/>
                <w:color w:val="auto"/>
                <w:w w:val="79"/>
                <w:shd w:val="clear" w:color="auto" w:fill="D2EDF0"/>
              </w:rPr>
              <w:t>tores</w:t>
            </w:r>
          </w:p>
        </w:tc>
        <w:tc>
          <w:tcPr>
            <w:tcW w:w="60" w:type="dxa"/>
            <w:vAlign w:val="bottom"/>
            <w:tcBorders>
              <w:left w:val="single" w:sz="8" w:color="D2EDF0"/>
            </w:tcBorders>
            <w:shd w:val="clear" w:color="auto" w:fill="D2EDF0"/>
          </w:tcPr>
          <w:p>
            <w:pPr>
              <w:spacing w:after="0"/>
              <w:rPr>
                <w:sz w:val="17"/>
                <w:szCs w:val="17"/>
                <w:color w:val="auto"/>
              </w:rPr>
            </w:pPr>
          </w:p>
        </w:tc>
        <w:tc>
          <w:tcPr>
            <w:tcW w:w="3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30" w:type="dxa"/>
            <w:vAlign w:val="bottom"/>
            <w:shd w:val="clear" w:color="auto" w:fill="D2EDF0"/>
          </w:tcPr>
          <w:p>
            <w:pPr>
              <w:spacing w:after="0"/>
              <w:rPr>
                <w:sz w:val="17"/>
                <w:szCs w:val="17"/>
                <w:color w:val="auto"/>
              </w:rPr>
            </w:pPr>
          </w:p>
        </w:tc>
        <w:tc>
          <w:tcPr>
            <w:tcW w:w="170" w:type="dxa"/>
            <w:vAlign w:val="bottom"/>
            <w:shd w:val="clear" w:color="auto" w:fill="D2EDF0"/>
          </w:tcPr>
          <w:p>
            <w:pPr>
              <w:spacing w:after="0"/>
              <w:rPr>
                <w:sz w:val="17"/>
                <w:szCs w:val="17"/>
                <w:color w:val="auto"/>
              </w:rPr>
            </w:pPr>
          </w:p>
        </w:tc>
        <w:tc>
          <w:tcPr>
            <w:tcW w:w="100" w:type="dxa"/>
            <w:vAlign w:val="bottom"/>
            <w:shd w:val="clear" w:color="auto" w:fill="D2EDF0"/>
          </w:tcPr>
          <w:p>
            <w:pPr>
              <w:spacing w:after="0"/>
              <w:rPr>
                <w:sz w:val="17"/>
                <w:szCs w:val="17"/>
                <w:color w:val="auto"/>
              </w:rPr>
            </w:pPr>
          </w:p>
        </w:tc>
        <w:tc>
          <w:tcPr>
            <w:tcW w:w="100" w:type="dxa"/>
            <w:vAlign w:val="bottom"/>
            <w:shd w:val="clear" w:color="auto" w:fill="D2EDF0"/>
          </w:tcPr>
          <w:p>
            <w:pPr>
              <w:spacing w:after="0"/>
              <w:rPr>
                <w:sz w:val="17"/>
                <w:szCs w:val="17"/>
                <w:color w:val="auto"/>
              </w:rPr>
            </w:pPr>
          </w:p>
        </w:tc>
        <w:tc>
          <w:tcPr>
            <w:tcW w:w="100" w:type="dxa"/>
            <w:vAlign w:val="bottom"/>
            <w:shd w:val="clear" w:color="auto" w:fill="D2EDF0"/>
          </w:tcPr>
          <w:p>
            <w:pPr>
              <w:spacing w:after="0"/>
              <w:rPr>
                <w:sz w:val="17"/>
                <w:szCs w:val="17"/>
                <w:color w:val="auto"/>
              </w:rPr>
            </w:pPr>
          </w:p>
        </w:tc>
        <w:tc>
          <w:tcPr>
            <w:tcW w:w="19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160" w:type="dxa"/>
            <w:vAlign w:val="bottom"/>
            <w:shd w:val="clear" w:color="auto" w:fill="D2EDF0"/>
          </w:tcPr>
          <w:p>
            <w:pPr>
              <w:spacing w:after="0"/>
              <w:rPr>
                <w:sz w:val="17"/>
                <w:szCs w:val="17"/>
                <w:color w:val="auto"/>
              </w:rPr>
            </w:pPr>
          </w:p>
        </w:tc>
        <w:tc>
          <w:tcPr>
            <w:tcW w:w="40" w:type="dxa"/>
            <w:vAlign w:val="bottom"/>
            <w:shd w:val="clear" w:color="auto" w:fill="D2EDF0"/>
          </w:tcPr>
          <w:p>
            <w:pPr>
              <w:spacing w:after="0"/>
              <w:rPr>
                <w:sz w:val="17"/>
                <w:szCs w:val="17"/>
                <w:color w:val="auto"/>
              </w:rPr>
            </w:pPr>
          </w:p>
        </w:tc>
        <w:tc>
          <w:tcPr>
            <w:tcW w:w="2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730" w:type="dxa"/>
            <w:vAlign w:val="bottom"/>
            <w:shd w:val="clear" w:color="auto" w:fill="D2EDF0"/>
          </w:tcPr>
          <w:p>
            <w:pPr>
              <w:spacing w:after="0"/>
              <w:rPr>
                <w:sz w:val="17"/>
                <w:szCs w:val="17"/>
                <w:color w:val="auto"/>
              </w:rPr>
            </w:pPr>
          </w:p>
        </w:tc>
        <w:tc>
          <w:tcPr>
            <w:tcW w:w="15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30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490" w:type="dxa"/>
            <w:vAlign w:val="bottom"/>
            <w:shd w:val="clear" w:color="auto" w:fill="D2EDF0"/>
          </w:tcPr>
          <w:p>
            <w:pPr>
              <w:spacing w:after="0"/>
              <w:rPr>
                <w:sz w:val="17"/>
                <w:szCs w:val="17"/>
                <w:color w:val="auto"/>
              </w:rPr>
            </w:pPr>
          </w:p>
        </w:tc>
        <w:tc>
          <w:tcPr>
            <w:tcW w:w="1370" w:type="dxa"/>
            <w:vAlign w:val="bottom"/>
            <w:shd w:val="clear" w:color="auto" w:fill="D2EDF0"/>
          </w:tcPr>
          <w:p>
            <w:pPr>
              <w:spacing w:after="0"/>
              <w:rPr>
                <w:sz w:val="17"/>
                <w:szCs w:val="17"/>
                <w:color w:val="auto"/>
              </w:rPr>
            </w:pPr>
          </w:p>
        </w:tc>
        <w:tc>
          <w:tcPr>
            <w:tcW w:w="1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193.2</w:t>
            </w:r>
          </w:p>
        </w:tc>
        <w:tc>
          <w:tcPr>
            <w:tcW w:w="60" w:type="dxa"/>
            <w:vAlign w:val="bottom"/>
            <w:shd w:val="clear" w:color="auto" w:fill="D2EDF0"/>
          </w:tcPr>
          <w:p>
            <w:pPr>
              <w:spacing w:after="0"/>
              <w:rPr>
                <w:sz w:val="17"/>
                <w:szCs w:val="17"/>
                <w:color w:val="auto"/>
              </w:rPr>
            </w:pPr>
          </w:p>
        </w:tc>
        <w:tc>
          <w:tcPr>
            <w:tcW w:w="1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66"/>
        </w:trPr>
        <w:tc>
          <w:tcPr>
            <w:tcW w:w="4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60" w:type="dxa"/>
            <w:vAlign w:val="bottom"/>
            <w:tcBorders>
              <w:left w:val="single" w:sz="8" w:color="D2EDF0"/>
            </w:tcBorders>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7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19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28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73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30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490" w:type="dxa"/>
            <w:vAlign w:val="bottom"/>
            <w:shd w:val="clear" w:color="auto" w:fill="D2EDF0"/>
          </w:tcPr>
          <w:p>
            <w:pPr>
              <w:spacing w:after="0"/>
              <w:rPr>
                <w:sz w:val="5"/>
                <w:szCs w:val="5"/>
                <w:color w:val="auto"/>
              </w:rPr>
            </w:pPr>
          </w:p>
        </w:tc>
        <w:tc>
          <w:tcPr>
            <w:tcW w:w="137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110" w:type="dxa"/>
            <w:vAlign w:val="bottom"/>
            <w:shd w:val="clear" w:color="auto" w:fill="D2EDF0"/>
          </w:tcPr>
          <w:p>
            <w:pPr>
              <w:spacing w:after="0"/>
              <w:rPr>
                <w:sz w:val="5"/>
                <w:szCs w:val="5"/>
                <w:color w:val="auto"/>
              </w:rPr>
            </w:pPr>
          </w:p>
        </w:tc>
        <w:tc>
          <w:tcPr>
            <w:tcW w:w="27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38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660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auto"/>
              </w:rPr>
              <w:t>Remodels and other initiatives</w:t>
            </w:r>
          </w:p>
        </w:tc>
        <w:tc>
          <w:tcPr>
            <w:tcW w:w="16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23"/>
        </w:trPr>
        <w:tc>
          <w:tcPr>
            <w:tcW w:w="40" w:type="dxa"/>
            <w:vAlign w:val="bottom"/>
            <w:shd w:val="clear" w:color="auto" w:fill="D2EDF0"/>
          </w:tcPr>
          <w:p>
            <w:pPr>
              <w:spacing w:after="0"/>
              <w:rPr>
                <w:sz w:val="19"/>
                <w:szCs w:val="19"/>
                <w:color w:val="auto"/>
              </w:rPr>
            </w:pPr>
          </w:p>
        </w:tc>
        <w:tc>
          <w:tcPr>
            <w:tcW w:w="460" w:type="dxa"/>
            <w:vAlign w:val="bottom"/>
            <w:gridSpan w:val="4"/>
            <w:shd w:val="clear" w:color="auto" w:fill="D2EDF0"/>
          </w:tcPr>
          <w:p>
            <w:pPr>
              <w:ind w:left="20"/>
              <w:spacing w:after="0"/>
              <w:rPr>
                <w:sz w:val="20"/>
                <w:szCs w:val="20"/>
                <w:color w:val="auto"/>
              </w:rPr>
            </w:pPr>
            <w:r>
              <w:rPr>
                <w:rFonts w:ascii="Times New Roman" w:cs="Times New Roman" w:eastAsia="Times New Roman" w:hAnsi="Times New Roman"/>
                <w:sz w:val="18"/>
                <w:szCs w:val="18"/>
                <w:color w:val="auto"/>
                <w:w w:val="83"/>
                <w:shd w:val="clear" w:color="auto" w:fill="D2EDF0"/>
              </w:rPr>
              <w:t>Games</w:t>
            </w:r>
          </w:p>
        </w:tc>
        <w:tc>
          <w:tcPr>
            <w:tcW w:w="10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60" w:type="dxa"/>
            <w:vAlign w:val="bottom"/>
            <w:tcBorders>
              <w:left w:val="single" w:sz="8" w:color="D2EDF0"/>
            </w:tcBorders>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17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19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22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730" w:type="dxa"/>
            <w:vAlign w:val="bottom"/>
            <w:shd w:val="clear" w:color="auto" w:fill="D2EDF0"/>
          </w:tcPr>
          <w:p>
            <w:pPr>
              <w:spacing w:after="0"/>
              <w:rPr>
                <w:sz w:val="19"/>
                <w:szCs w:val="19"/>
                <w:color w:val="auto"/>
              </w:rPr>
            </w:pPr>
          </w:p>
        </w:tc>
        <w:tc>
          <w:tcPr>
            <w:tcW w:w="15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30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490" w:type="dxa"/>
            <w:vAlign w:val="bottom"/>
            <w:shd w:val="clear" w:color="auto" w:fill="D2EDF0"/>
          </w:tcPr>
          <w:p>
            <w:pPr>
              <w:spacing w:after="0"/>
              <w:rPr>
                <w:sz w:val="19"/>
                <w:szCs w:val="19"/>
                <w:color w:val="auto"/>
              </w:rPr>
            </w:pPr>
          </w:p>
        </w:tc>
        <w:tc>
          <w:tcPr>
            <w:tcW w:w="137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138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6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13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18.0</w:t>
            </w:r>
          </w:p>
        </w:tc>
        <w:tc>
          <w:tcPr>
            <w:tcW w:w="0" w:type="dxa"/>
            <w:vAlign w:val="bottom"/>
          </w:tcPr>
          <w:p>
            <w:pPr>
              <w:spacing w:after="0"/>
              <w:rPr>
                <w:sz w:val="1"/>
                <w:szCs w:val="1"/>
                <w:color w:val="auto"/>
              </w:rPr>
            </w:pPr>
          </w:p>
        </w:tc>
      </w:tr>
      <w:tr>
        <w:trPr>
          <w:trHeight w:val="66"/>
        </w:trPr>
        <w:tc>
          <w:tcPr>
            <w:tcW w:w="4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60" w:type="dxa"/>
            <w:vAlign w:val="bottom"/>
            <w:tcBorders>
              <w:left w:val="single" w:sz="8" w:color="D2EDF0"/>
            </w:tcBorders>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7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19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28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73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30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490" w:type="dxa"/>
            <w:vAlign w:val="bottom"/>
            <w:shd w:val="clear" w:color="auto" w:fill="D2EDF0"/>
          </w:tcPr>
          <w:p>
            <w:pPr>
              <w:spacing w:after="0"/>
              <w:rPr>
                <w:sz w:val="5"/>
                <w:szCs w:val="5"/>
                <w:color w:val="auto"/>
              </w:rPr>
            </w:pPr>
          </w:p>
        </w:tc>
        <w:tc>
          <w:tcPr>
            <w:tcW w:w="137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110" w:type="dxa"/>
            <w:vAlign w:val="bottom"/>
            <w:shd w:val="clear" w:color="auto" w:fill="D2EDF0"/>
          </w:tcPr>
          <w:p>
            <w:pPr>
              <w:spacing w:after="0"/>
              <w:rPr>
                <w:sz w:val="5"/>
                <w:szCs w:val="5"/>
                <w:color w:val="auto"/>
              </w:rPr>
            </w:pPr>
          </w:p>
        </w:tc>
        <w:tc>
          <w:tcPr>
            <w:tcW w:w="27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38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D2EDF0"/>
            </w:tcBorders>
          </w:tcPr>
          <w:p>
            <w:pPr>
              <w:spacing w:after="0"/>
              <w:rPr>
                <w:sz w:val="23"/>
                <w:szCs w:val="23"/>
                <w:color w:val="auto"/>
              </w:rPr>
            </w:pPr>
          </w:p>
        </w:tc>
        <w:tc>
          <w:tcPr>
            <w:tcW w:w="6600" w:type="dxa"/>
            <w:vAlign w:val="bottom"/>
            <w:tcBorders>
              <w:bottom w:val="single" w:sz="8" w:color="D2EDF0"/>
            </w:tcBorders>
            <w:gridSpan w:val="35"/>
          </w:tcPr>
          <w:p>
            <w:pPr>
              <w:ind w:left="20"/>
              <w:spacing w:after="0"/>
              <w:rPr>
                <w:sz w:val="20"/>
                <w:szCs w:val="20"/>
                <w:color w:val="auto"/>
              </w:rPr>
            </w:pPr>
            <w:r>
              <w:rPr>
                <w:rFonts w:ascii="Times New Roman" w:cs="Times New Roman" w:eastAsia="Times New Roman" w:hAnsi="Times New Roman"/>
                <w:sz w:val="18"/>
                <w:szCs w:val="18"/>
                <w:color w:val="auto"/>
              </w:rPr>
              <w:t>Maintenance capital</w:t>
            </w: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Borders>
              <w:bottom w:val="single" w:sz="8" w:color="D2EDF0"/>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87"/>
        </w:trPr>
        <w:tc>
          <w:tcPr>
            <w:tcW w:w="40" w:type="dxa"/>
            <w:vAlign w:val="bottom"/>
            <w:tcBorders>
              <w:bottom w:val="single" w:sz="8" w:color="D2EDF0"/>
            </w:tcBorders>
            <w:shd w:val="clear" w:color="auto" w:fill="D2EDF0"/>
          </w:tcPr>
          <w:p>
            <w:pPr>
              <w:spacing w:after="0"/>
              <w:rPr>
                <w:sz w:val="24"/>
                <w:szCs w:val="24"/>
                <w:color w:val="auto"/>
              </w:rPr>
            </w:pPr>
          </w:p>
        </w:tc>
        <w:tc>
          <w:tcPr>
            <w:tcW w:w="4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rPr>
                <w:sz w:val="24"/>
                <w:szCs w:val="24"/>
                <w:color w:val="auto"/>
              </w:rPr>
            </w:pPr>
          </w:p>
        </w:tc>
        <w:tc>
          <w:tcPr>
            <w:tcW w:w="480" w:type="dxa"/>
            <w:vAlign w:val="bottom"/>
            <w:tcBorders>
              <w:bottom w:val="single" w:sz="8" w:color="D2EDF0"/>
            </w:tcBorders>
            <w:gridSpan w:val="5"/>
            <w:shd w:val="clear" w:color="auto" w:fill="D2EDF0"/>
          </w:tcPr>
          <w:p>
            <w:pPr>
              <w:ind w:left="160"/>
              <w:spacing w:after="0" w:line="206" w:lineRule="exact"/>
              <w:rPr>
                <w:sz w:val="20"/>
                <w:szCs w:val="20"/>
                <w:color w:val="auto"/>
              </w:rPr>
            </w:pPr>
            <w:r>
              <w:rPr>
                <w:rFonts w:ascii="Times New Roman" w:cs="Times New Roman" w:eastAsia="Times New Roman" w:hAnsi="Times New Roman"/>
                <w:sz w:val="18"/>
                <w:szCs w:val="18"/>
                <w:color w:val="auto"/>
                <w:w w:val="90"/>
                <w:shd w:val="clear" w:color="auto" w:fill="D2EDF0"/>
              </w:rPr>
              <w:t>Tota</w:t>
            </w:r>
          </w:p>
        </w:tc>
        <w:tc>
          <w:tcPr>
            <w:tcW w:w="170" w:type="dxa"/>
            <w:vAlign w:val="bottom"/>
            <w:tcBorders>
              <w:bottom w:val="single" w:sz="8" w:color="D2EDF0"/>
            </w:tcBorders>
            <w:gridSpan w:val="3"/>
            <w:shd w:val="clear" w:color="auto" w:fill="D2EDF0"/>
          </w:tcPr>
          <w:p>
            <w:pPr>
              <w:spacing w:after="0" w:line="206" w:lineRule="exact"/>
              <w:rPr>
                <w:sz w:val="20"/>
                <w:szCs w:val="20"/>
                <w:color w:val="auto"/>
              </w:rPr>
            </w:pPr>
            <w:r>
              <w:rPr>
                <w:rFonts w:ascii="Times New Roman" w:cs="Times New Roman" w:eastAsia="Times New Roman" w:hAnsi="Times New Roman"/>
                <w:sz w:val="18"/>
                <w:szCs w:val="18"/>
                <w:color w:val="auto"/>
                <w:w w:val="91"/>
                <w:shd w:val="clear" w:color="auto" w:fill="D2EDF0"/>
              </w:rPr>
              <w:t>l c</w:t>
            </w:r>
          </w:p>
        </w:tc>
        <w:tc>
          <w:tcPr>
            <w:tcW w:w="350" w:type="dxa"/>
            <w:vAlign w:val="bottom"/>
            <w:tcBorders>
              <w:bottom w:val="single" w:sz="8" w:color="D2EDF0"/>
            </w:tcBorders>
            <w:gridSpan w:val="4"/>
            <w:shd w:val="clear" w:color="auto" w:fill="D2EDF0"/>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shd w:val="clear" w:color="auto" w:fill="D2EDF0"/>
              </w:rPr>
              <w:t>apita</w:t>
            </w:r>
          </w:p>
        </w:tc>
        <w:tc>
          <w:tcPr>
            <w:tcW w:w="170" w:type="dxa"/>
            <w:vAlign w:val="bottom"/>
            <w:tcBorders>
              <w:bottom w:val="single" w:sz="8" w:color="D2EDF0"/>
            </w:tcBorders>
            <w:shd w:val="clear" w:color="auto" w:fill="D2EDF0"/>
          </w:tcPr>
          <w:p>
            <w:pPr>
              <w:spacing w:after="0" w:line="206" w:lineRule="exact"/>
              <w:rPr>
                <w:sz w:val="20"/>
                <w:szCs w:val="20"/>
                <w:color w:val="auto"/>
              </w:rPr>
            </w:pPr>
            <w:r>
              <w:rPr>
                <w:rFonts w:ascii="Times New Roman" w:cs="Times New Roman" w:eastAsia="Times New Roman" w:hAnsi="Times New Roman"/>
                <w:sz w:val="18"/>
                <w:szCs w:val="18"/>
                <w:color w:val="auto"/>
                <w:w w:val="91"/>
                <w:shd w:val="clear" w:color="auto" w:fill="D2EDF0"/>
              </w:rPr>
              <w:t>l a</w:t>
            </w:r>
          </w:p>
        </w:tc>
        <w:tc>
          <w:tcPr>
            <w:tcW w:w="710" w:type="dxa"/>
            <w:vAlign w:val="bottom"/>
            <w:tcBorders>
              <w:bottom w:val="single" w:sz="8" w:color="D2EDF0"/>
            </w:tcBorders>
            <w:gridSpan w:val="6"/>
            <w:shd w:val="clear" w:color="auto" w:fill="D2EDF0"/>
          </w:tcPr>
          <w:p>
            <w:pPr>
              <w:ind w:left="10"/>
              <w:spacing w:after="0" w:line="206" w:lineRule="exact"/>
              <w:rPr>
                <w:sz w:val="20"/>
                <w:szCs w:val="20"/>
                <w:color w:val="auto"/>
              </w:rPr>
            </w:pPr>
            <w:r>
              <w:rPr>
                <w:rFonts w:ascii="Times New Roman" w:cs="Times New Roman" w:eastAsia="Times New Roman" w:hAnsi="Times New Roman"/>
                <w:sz w:val="18"/>
                <w:szCs w:val="18"/>
                <w:color w:val="auto"/>
                <w:shd w:val="clear" w:color="auto" w:fill="D2EDF0"/>
              </w:rPr>
              <w:t>dditions</w:t>
            </w:r>
          </w:p>
        </w:tc>
        <w:tc>
          <w:tcPr>
            <w:tcW w:w="40" w:type="dxa"/>
            <w:vAlign w:val="bottom"/>
            <w:tcBorders>
              <w:bottom w:val="single" w:sz="8" w:color="D2EDF0"/>
            </w:tcBorders>
            <w:shd w:val="clear" w:color="auto" w:fill="D2EDF0"/>
          </w:tcPr>
          <w:p>
            <w:pPr>
              <w:spacing w:after="0"/>
              <w:rPr>
                <w:sz w:val="24"/>
                <w:szCs w:val="24"/>
                <w:color w:val="auto"/>
              </w:rPr>
            </w:pPr>
          </w:p>
        </w:tc>
        <w:tc>
          <w:tcPr>
            <w:tcW w:w="280" w:type="dxa"/>
            <w:vAlign w:val="bottom"/>
            <w:tcBorders>
              <w:bottom w:val="single" w:sz="8" w:color="D2EDF0"/>
            </w:tcBorders>
            <w:shd w:val="clear" w:color="auto" w:fill="D2EDF0"/>
          </w:tcPr>
          <w:p>
            <w:pPr>
              <w:spacing w:after="0"/>
              <w:rPr>
                <w:sz w:val="24"/>
                <w:szCs w:val="24"/>
                <w:color w:val="auto"/>
              </w:rPr>
            </w:pPr>
          </w:p>
        </w:tc>
        <w:tc>
          <w:tcPr>
            <w:tcW w:w="22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rPr>
                <w:sz w:val="24"/>
                <w:szCs w:val="24"/>
                <w:color w:val="auto"/>
              </w:rPr>
            </w:pPr>
          </w:p>
        </w:tc>
        <w:tc>
          <w:tcPr>
            <w:tcW w:w="140" w:type="dxa"/>
            <w:vAlign w:val="bottom"/>
            <w:tcBorders>
              <w:bottom w:val="single" w:sz="8" w:color="D2EDF0"/>
            </w:tcBorders>
            <w:shd w:val="clear" w:color="auto" w:fill="D2EDF0"/>
          </w:tcPr>
          <w:p>
            <w:pPr>
              <w:spacing w:after="0"/>
              <w:rPr>
                <w:sz w:val="24"/>
                <w:szCs w:val="24"/>
                <w:color w:val="auto"/>
              </w:rPr>
            </w:pPr>
          </w:p>
        </w:tc>
        <w:tc>
          <w:tcPr>
            <w:tcW w:w="730" w:type="dxa"/>
            <w:vAlign w:val="bottom"/>
            <w:tcBorders>
              <w:bottom w:val="single" w:sz="8" w:color="D2EDF0"/>
            </w:tcBorders>
            <w:shd w:val="clear" w:color="auto" w:fill="D2EDF0"/>
          </w:tcPr>
          <w:p>
            <w:pPr>
              <w:spacing w:after="0"/>
              <w:rPr>
                <w:sz w:val="24"/>
                <w:szCs w:val="24"/>
                <w:color w:val="auto"/>
              </w:rPr>
            </w:pPr>
          </w:p>
        </w:tc>
        <w:tc>
          <w:tcPr>
            <w:tcW w:w="15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rPr>
                <w:sz w:val="24"/>
                <w:szCs w:val="24"/>
                <w:color w:val="auto"/>
              </w:rPr>
            </w:pPr>
          </w:p>
        </w:tc>
        <w:tc>
          <w:tcPr>
            <w:tcW w:w="490" w:type="dxa"/>
            <w:vAlign w:val="bottom"/>
            <w:tcBorders>
              <w:bottom w:val="single" w:sz="8" w:color="D2EDF0"/>
            </w:tcBorders>
            <w:shd w:val="clear" w:color="auto" w:fill="D2EDF0"/>
          </w:tcPr>
          <w:p>
            <w:pPr>
              <w:spacing w:after="0"/>
              <w:rPr>
                <w:sz w:val="24"/>
                <w:szCs w:val="24"/>
                <w:color w:val="auto"/>
              </w:rPr>
            </w:pPr>
          </w:p>
        </w:tc>
        <w:tc>
          <w:tcPr>
            <w:tcW w:w="1370" w:type="dxa"/>
            <w:vAlign w:val="bottom"/>
            <w:tcBorders>
              <w:bottom w:val="single" w:sz="8" w:color="D2EDF0"/>
            </w:tcBorders>
            <w:shd w:val="clear" w:color="auto" w:fill="D2EDF0"/>
          </w:tcPr>
          <w:p>
            <w:pPr>
              <w:spacing w:after="0"/>
              <w:rPr>
                <w:sz w:val="24"/>
                <w:szCs w:val="24"/>
                <w:color w:val="auto"/>
              </w:rPr>
            </w:pPr>
          </w:p>
        </w:tc>
        <w:tc>
          <w:tcPr>
            <w:tcW w:w="160" w:type="dxa"/>
            <w:vAlign w:val="bottom"/>
            <w:tcBorders>
              <w:bottom w:val="single" w:sz="8" w:color="D2EDF0"/>
            </w:tcBorders>
            <w:shd w:val="clear" w:color="auto" w:fill="D2EDF0"/>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D2EDF0"/>
            </w:tcBorders>
            <w:gridSpan w:val="2"/>
            <w:shd w:val="clear" w:color="auto" w:fill="D2EDF0"/>
          </w:tcPr>
          <w:p>
            <w:pPr>
              <w:jc w:val="right"/>
              <w:spacing w:after="0" w:line="206" w:lineRule="exact"/>
              <w:rPr>
                <w:sz w:val="20"/>
                <w:szCs w:val="20"/>
                <w:color w:val="auto"/>
              </w:rPr>
            </w:pPr>
            <w:r>
              <w:rPr>
                <w:rFonts w:ascii="Times New Roman" w:cs="Times New Roman" w:eastAsia="Times New Roman" w:hAnsi="Times New Roman"/>
                <w:sz w:val="18"/>
                <w:szCs w:val="18"/>
                <w:color w:val="auto"/>
              </w:rPr>
              <w:t>357.4</w:t>
            </w:r>
          </w:p>
        </w:tc>
        <w:tc>
          <w:tcPr>
            <w:tcW w:w="60" w:type="dxa"/>
            <w:vAlign w:val="bottom"/>
            <w:tcBorders>
              <w:bottom w:val="single" w:sz="8" w:color="D2EDF0"/>
            </w:tcBorders>
            <w:shd w:val="clear" w:color="auto" w:fill="D2EDF0"/>
          </w:tcPr>
          <w:p>
            <w:pPr>
              <w:spacing w:after="0"/>
              <w:rPr>
                <w:sz w:val="24"/>
                <w:szCs w:val="24"/>
                <w:color w:val="auto"/>
              </w:rPr>
            </w:pPr>
          </w:p>
        </w:tc>
        <w:tc>
          <w:tcPr>
            <w:tcW w:w="160" w:type="dxa"/>
            <w:vAlign w:val="bottom"/>
            <w:tcBorders>
              <w:bottom w:val="single" w:sz="8" w:color="D2EDF0"/>
            </w:tcBorders>
            <w:shd w:val="clear" w:color="auto" w:fill="D2EDF0"/>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D2EDF0"/>
            </w:tcBorders>
            <w:shd w:val="clear" w:color="auto" w:fill="D2EDF0"/>
          </w:tcPr>
          <w:p>
            <w:pPr>
              <w:jc w:val="right"/>
              <w:spacing w:after="0" w:line="206" w:lineRule="exact"/>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45"/>
        </w:trPr>
        <w:tc>
          <w:tcPr>
            <w:tcW w:w="40" w:type="dxa"/>
            <w:vAlign w:val="bottom"/>
            <w:tcBorders>
              <w:top w:val="single" w:sz="8" w:color="D2EDF0"/>
            </w:tcBorders>
          </w:tcPr>
          <w:p>
            <w:pPr>
              <w:spacing w:after="0"/>
              <w:rPr>
                <w:sz w:val="21"/>
                <w:szCs w:val="21"/>
                <w:color w:val="auto"/>
              </w:rPr>
            </w:pPr>
          </w:p>
        </w:tc>
        <w:tc>
          <w:tcPr>
            <w:tcW w:w="6600" w:type="dxa"/>
            <w:vAlign w:val="bottom"/>
            <w:tcBorders>
              <w:top w:val="single" w:sz="8" w:color="D2EDF0"/>
            </w:tcBorders>
            <w:gridSpan w:val="35"/>
          </w:tcPr>
          <w:p>
            <w:pPr>
              <w:ind w:left="20"/>
              <w:spacing w:after="0"/>
              <w:rPr>
                <w:sz w:val="20"/>
                <w:szCs w:val="20"/>
                <w:color w:val="auto"/>
              </w:rPr>
            </w:pPr>
            <w:r>
              <w:rPr>
                <w:rFonts w:ascii="Times New Roman" w:cs="Times New Roman" w:eastAsia="Times New Roman" w:hAnsi="Times New Roman"/>
                <w:sz w:val="18"/>
                <w:szCs w:val="18"/>
                <w:color w:val="auto"/>
              </w:rPr>
              <w:t xml:space="preserve">Payments from landlords - tenant improvements </w:t>
            </w:r>
            <w:r>
              <w:rPr>
                <w:rFonts w:ascii="Times New Roman" w:cs="Times New Roman" w:eastAsia="Times New Roman" w:hAnsi="Times New Roman"/>
                <w:sz w:val="11"/>
                <w:szCs w:val="11"/>
                <w:color w:val="auto"/>
              </w:rPr>
              <w:t>(1)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Borders>
              <w:top w:val="single" w:sz="8" w:color="D2EDF0"/>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25"/>
        </w:trPr>
        <w:tc>
          <w:tcPr>
            <w:tcW w:w="40" w:type="dxa"/>
            <w:vAlign w:val="bottom"/>
            <w:shd w:val="clear" w:color="auto" w:fill="D2EDF0"/>
          </w:tcPr>
          <w:p>
            <w:pPr>
              <w:spacing w:after="0"/>
              <w:rPr>
                <w:sz w:val="10"/>
                <w:szCs w:val="10"/>
                <w:color w:val="auto"/>
              </w:rPr>
            </w:pPr>
          </w:p>
        </w:tc>
        <w:tc>
          <w:tcPr>
            <w:tcW w:w="40" w:type="dxa"/>
            <w:vAlign w:val="bottom"/>
            <w:shd w:val="clear" w:color="auto" w:fill="D2EDF0"/>
          </w:tcPr>
          <w:p>
            <w:pPr>
              <w:spacing w:after="0"/>
              <w:rPr>
                <w:sz w:val="10"/>
                <w:szCs w:val="10"/>
                <w:color w:val="auto"/>
              </w:rPr>
            </w:pPr>
          </w:p>
        </w:tc>
        <w:tc>
          <w:tcPr>
            <w:tcW w:w="580" w:type="dxa"/>
            <w:vAlign w:val="bottom"/>
            <w:gridSpan w:val="5"/>
            <w:vMerge w:val="restart"/>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D2EDF0"/>
              </w:rPr>
              <w:t>Proceed</w:t>
            </w:r>
          </w:p>
        </w:tc>
        <w:tc>
          <w:tcPr>
            <w:tcW w:w="16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17"/>
                <w:szCs w:val="17"/>
                <w:color w:val="auto"/>
                <w:w w:val="72"/>
                <w:shd w:val="clear" w:color="auto" w:fill="D2EDF0"/>
              </w:rPr>
              <w:t>s f</w:t>
            </w:r>
          </w:p>
        </w:tc>
        <w:tc>
          <w:tcPr>
            <w:tcW w:w="60" w:type="dxa"/>
            <w:vAlign w:val="bottom"/>
            <w:tcBorders>
              <w:left w:val="single" w:sz="8" w:color="D2EDF0"/>
            </w:tcBorders>
            <w:shd w:val="clear" w:color="auto" w:fill="D2EDF0"/>
          </w:tcPr>
          <w:p>
            <w:pPr>
              <w:spacing w:after="0"/>
              <w:rPr>
                <w:sz w:val="10"/>
                <w:szCs w:val="10"/>
                <w:color w:val="auto"/>
              </w:rPr>
            </w:pPr>
          </w:p>
        </w:tc>
        <w:tc>
          <w:tcPr>
            <w:tcW w:w="90" w:type="dxa"/>
            <w:vAlign w:val="bottom"/>
            <w:gridSpan w:val="2"/>
            <w:shd w:val="clear" w:color="auto" w:fill="D2EDF0"/>
          </w:tcPr>
          <w:p>
            <w:pPr>
              <w:spacing w:after="0"/>
              <w:rPr>
                <w:sz w:val="10"/>
                <w:szCs w:val="10"/>
                <w:color w:val="auto"/>
              </w:rPr>
            </w:pPr>
          </w:p>
        </w:tc>
        <w:tc>
          <w:tcPr>
            <w:tcW w:w="260" w:type="dxa"/>
            <w:vAlign w:val="bottom"/>
            <w:gridSpan w:val="2"/>
            <w:vMerge w:val="restart"/>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3"/>
                <w:shd w:val="clear" w:color="auto" w:fill="D2EDF0"/>
              </w:rPr>
              <w:t>m s</w:t>
            </w:r>
          </w:p>
        </w:tc>
        <w:tc>
          <w:tcPr>
            <w:tcW w:w="300" w:type="dxa"/>
            <w:vAlign w:val="bottom"/>
            <w:gridSpan w:val="3"/>
            <w:vMerge w:val="restart"/>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w w:val="99"/>
                <w:shd w:val="clear" w:color="auto" w:fill="D2EDF0"/>
              </w:rPr>
              <w:t>ales</w:t>
            </w:r>
          </w:p>
        </w:tc>
        <w:tc>
          <w:tcPr>
            <w:tcW w:w="200" w:type="dxa"/>
            <w:vAlign w:val="bottom"/>
            <w:gridSpan w:val="2"/>
            <w:vMerge w:val="restart"/>
            <w:shd w:val="clear" w:color="auto" w:fill="D2EDF0"/>
          </w:tcPr>
          <w:p>
            <w:pPr>
              <w:ind w:left="30"/>
              <w:spacing w:after="0"/>
              <w:rPr>
                <w:sz w:val="20"/>
                <w:szCs w:val="20"/>
                <w:color w:val="auto"/>
              </w:rPr>
            </w:pPr>
            <w:r>
              <w:rPr>
                <w:rFonts w:ascii="Times New Roman" w:cs="Times New Roman" w:eastAsia="Times New Roman" w:hAnsi="Times New Roman"/>
                <w:sz w:val="18"/>
                <w:szCs w:val="18"/>
                <w:color w:val="auto"/>
                <w:shd w:val="clear" w:color="auto" w:fill="D2EDF0"/>
              </w:rPr>
              <w:t>of</w:t>
            </w:r>
          </w:p>
        </w:tc>
        <w:tc>
          <w:tcPr>
            <w:tcW w:w="410" w:type="dxa"/>
            <w:vAlign w:val="bottom"/>
            <w:gridSpan w:val="3"/>
            <w:vMerge w:val="restart"/>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w w:val="73"/>
                <w:shd w:val="clear" w:color="auto" w:fill="D2EDF0"/>
              </w:rPr>
              <w:t>propert</w:t>
            </w:r>
          </w:p>
        </w:tc>
        <w:tc>
          <w:tcPr>
            <w:tcW w:w="40" w:type="dxa"/>
            <w:vAlign w:val="bottom"/>
            <w:vMerge w:val="restart"/>
            <w:shd w:val="clear" w:color="auto" w:fill="D2EDF0"/>
          </w:tcPr>
          <w:p>
            <w:pPr>
              <w:spacing w:after="0"/>
              <w:rPr>
                <w:sz w:val="10"/>
                <w:szCs w:val="10"/>
                <w:color w:val="auto"/>
              </w:rPr>
            </w:pPr>
          </w:p>
        </w:tc>
        <w:tc>
          <w:tcPr>
            <w:tcW w:w="280" w:type="dxa"/>
            <w:vAlign w:val="bottom"/>
            <w:vMerge w:val="restart"/>
            <w:shd w:val="clear" w:color="auto" w:fill="D2EDF0"/>
          </w:tcPr>
          <w:p>
            <w:pPr>
              <w:ind w:left="80"/>
              <w:spacing w:after="0"/>
              <w:rPr>
                <w:sz w:val="20"/>
                <w:szCs w:val="20"/>
                <w:color w:val="auto"/>
              </w:rPr>
            </w:pPr>
            <w:r>
              <w:rPr>
                <w:rFonts w:ascii="Times New Roman" w:cs="Times New Roman" w:eastAsia="Times New Roman" w:hAnsi="Times New Roman"/>
                <w:sz w:val="18"/>
                <w:szCs w:val="18"/>
                <w:color w:val="auto"/>
                <w:w w:val="83"/>
                <w:shd w:val="clear" w:color="auto" w:fill="D2EDF0"/>
              </w:rPr>
              <w:t>y a</w:t>
            </w:r>
          </w:p>
        </w:tc>
        <w:tc>
          <w:tcPr>
            <w:tcW w:w="22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shd w:val="clear" w:color="auto" w:fill="D2EDF0"/>
              </w:rPr>
              <w:t>nd</w:t>
            </w:r>
          </w:p>
        </w:tc>
        <w:tc>
          <w:tcPr>
            <w:tcW w:w="1050" w:type="dxa"/>
            <w:vAlign w:val="bottom"/>
            <w:gridSpan w:val="3"/>
            <w:vMerge w:val="restart"/>
            <w:shd w:val="clear" w:color="auto" w:fill="D2EDF0"/>
          </w:tcPr>
          <w:p>
            <w:pPr>
              <w:ind w:left="180"/>
              <w:spacing w:after="0"/>
              <w:rPr>
                <w:sz w:val="20"/>
                <w:szCs w:val="20"/>
                <w:color w:val="auto"/>
              </w:rPr>
            </w:pPr>
            <w:r>
              <w:rPr>
                <w:rFonts w:ascii="Times New Roman" w:cs="Times New Roman" w:eastAsia="Times New Roman" w:hAnsi="Times New Roman"/>
                <w:sz w:val="18"/>
                <w:szCs w:val="18"/>
                <w:color w:val="auto"/>
                <w:shd w:val="clear" w:color="auto" w:fill="D2EDF0"/>
              </w:rPr>
              <w:t>equipment</w:t>
            </w:r>
          </w:p>
        </w:tc>
        <w:tc>
          <w:tcPr>
            <w:tcW w:w="15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60" w:type="dxa"/>
            <w:vAlign w:val="bottom"/>
            <w:vMerge w:val="restart"/>
            <w:shd w:val="clear" w:color="auto" w:fill="D2EDF0"/>
          </w:tcPr>
          <w:p>
            <w:pPr>
              <w:spacing w:after="0"/>
              <w:rPr>
                <w:sz w:val="10"/>
                <w:szCs w:val="10"/>
                <w:color w:val="auto"/>
              </w:rPr>
            </w:pPr>
          </w:p>
        </w:tc>
        <w:tc>
          <w:tcPr>
            <w:tcW w:w="30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490" w:type="dxa"/>
            <w:vAlign w:val="bottom"/>
            <w:vMerge w:val="restart"/>
            <w:shd w:val="clear" w:color="auto" w:fill="D2EDF0"/>
          </w:tcPr>
          <w:p>
            <w:pPr>
              <w:spacing w:after="0"/>
              <w:rPr>
                <w:sz w:val="10"/>
                <w:szCs w:val="10"/>
                <w:color w:val="auto"/>
              </w:rPr>
            </w:pPr>
          </w:p>
        </w:tc>
        <w:tc>
          <w:tcPr>
            <w:tcW w:w="1370" w:type="dxa"/>
            <w:vAlign w:val="bottom"/>
            <w:vMerge w:val="restart"/>
            <w:shd w:val="clear" w:color="auto" w:fill="D2EDF0"/>
          </w:tcPr>
          <w:p>
            <w:pPr>
              <w:spacing w:after="0"/>
              <w:rPr>
                <w:sz w:val="10"/>
                <w:szCs w:val="10"/>
                <w:color w:val="auto"/>
              </w:rPr>
            </w:pPr>
          </w:p>
        </w:tc>
        <w:tc>
          <w:tcPr>
            <w:tcW w:w="160" w:type="dxa"/>
            <w:vAlign w:val="bottom"/>
            <w:shd w:val="clear" w:color="auto" w:fill="D2EDF0"/>
          </w:tcPr>
          <w:p>
            <w:pPr>
              <w:spacing w:after="0"/>
              <w:rPr>
                <w:sz w:val="10"/>
                <w:szCs w:val="10"/>
                <w:color w:val="auto"/>
              </w:rPr>
            </w:pPr>
          </w:p>
        </w:tc>
        <w:tc>
          <w:tcPr>
            <w:tcW w:w="1110" w:type="dxa"/>
            <w:vAlign w:val="bottom"/>
            <w:shd w:val="clear" w:color="auto" w:fill="D2EDF0"/>
          </w:tcPr>
          <w:p>
            <w:pPr>
              <w:spacing w:after="0"/>
              <w:rPr>
                <w:sz w:val="10"/>
                <w:szCs w:val="10"/>
                <w:color w:val="auto"/>
              </w:rPr>
            </w:pPr>
          </w:p>
        </w:tc>
        <w:tc>
          <w:tcPr>
            <w:tcW w:w="27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D2EDF0"/>
          </w:tcPr>
          <w:p>
            <w:pPr>
              <w:spacing w:after="0"/>
              <w:rPr>
                <w:sz w:val="10"/>
                <w:szCs w:val="10"/>
                <w:color w:val="auto"/>
              </w:rPr>
            </w:pPr>
          </w:p>
        </w:tc>
        <w:tc>
          <w:tcPr>
            <w:tcW w:w="160" w:type="dxa"/>
            <w:vAlign w:val="bottom"/>
            <w:shd w:val="clear" w:color="auto" w:fill="D2EDF0"/>
          </w:tcPr>
          <w:p>
            <w:pPr>
              <w:spacing w:after="0"/>
              <w:rPr>
                <w:sz w:val="10"/>
                <w:szCs w:val="10"/>
                <w:color w:val="auto"/>
              </w:rPr>
            </w:pPr>
          </w:p>
        </w:tc>
        <w:tc>
          <w:tcPr>
            <w:tcW w:w="13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44"/>
        </w:trPr>
        <w:tc>
          <w:tcPr>
            <w:tcW w:w="40" w:type="dxa"/>
            <w:vAlign w:val="bottom"/>
            <w:tcBorders>
              <w:bottom w:val="single" w:sz="8" w:color="D2EDF0"/>
            </w:tcBorders>
            <w:shd w:val="clear" w:color="auto" w:fill="D2EDF0"/>
          </w:tcPr>
          <w:p>
            <w:pPr>
              <w:spacing w:after="0"/>
              <w:rPr>
                <w:sz w:val="12"/>
                <w:szCs w:val="12"/>
                <w:color w:val="auto"/>
              </w:rPr>
            </w:pPr>
          </w:p>
        </w:tc>
        <w:tc>
          <w:tcPr>
            <w:tcW w:w="40" w:type="dxa"/>
            <w:vAlign w:val="bottom"/>
            <w:tcBorders>
              <w:bottom w:val="single" w:sz="8" w:color="D2EDF0"/>
            </w:tcBorders>
            <w:shd w:val="clear" w:color="auto" w:fill="D2EDF0"/>
          </w:tcPr>
          <w:p>
            <w:pPr>
              <w:spacing w:after="0"/>
              <w:rPr>
                <w:sz w:val="12"/>
                <w:szCs w:val="12"/>
                <w:color w:val="auto"/>
              </w:rPr>
            </w:pPr>
          </w:p>
        </w:tc>
        <w:tc>
          <w:tcPr>
            <w:tcW w:w="580" w:type="dxa"/>
            <w:vAlign w:val="bottom"/>
            <w:tcBorders>
              <w:bottom w:val="single" w:sz="8" w:color="D2EDF0"/>
            </w:tcBorders>
            <w:gridSpan w:val="5"/>
            <w:vMerge w:val="continue"/>
            <w:shd w:val="clear" w:color="auto" w:fill="D2EDF0"/>
          </w:tcPr>
          <w:p>
            <w:pPr>
              <w:spacing w:after="0"/>
              <w:rPr>
                <w:sz w:val="12"/>
                <w:szCs w:val="12"/>
                <w:color w:val="auto"/>
              </w:rPr>
            </w:pPr>
          </w:p>
        </w:tc>
        <w:tc>
          <w:tcPr>
            <w:tcW w:w="160" w:type="dxa"/>
            <w:vAlign w:val="bottom"/>
            <w:tcBorders>
              <w:bottom w:val="single" w:sz="8" w:color="D2EDF0"/>
            </w:tcBorders>
            <w:gridSpan w:val="2"/>
            <w:vMerge w:val="continue"/>
            <w:shd w:val="clear" w:color="auto" w:fill="D2EDF0"/>
          </w:tcPr>
          <w:p>
            <w:pPr>
              <w:spacing w:after="0"/>
              <w:rPr>
                <w:sz w:val="12"/>
                <w:szCs w:val="12"/>
                <w:color w:val="auto"/>
              </w:rPr>
            </w:pPr>
          </w:p>
        </w:tc>
        <w:tc>
          <w:tcPr>
            <w:tcW w:w="60" w:type="dxa"/>
            <w:vAlign w:val="bottom"/>
            <w:tcBorders>
              <w:left w:val="single" w:sz="8" w:color="auto"/>
              <w:bottom w:val="single" w:sz="8" w:color="D2EDF0"/>
            </w:tcBorders>
            <w:shd w:val="clear" w:color="auto" w:fill="D2EDF0"/>
          </w:tcPr>
          <w:p>
            <w:pPr>
              <w:spacing w:after="0"/>
              <w:rPr>
                <w:sz w:val="12"/>
                <w:szCs w:val="12"/>
                <w:color w:val="auto"/>
              </w:rPr>
            </w:pPr>
          </w:p>
        </w:tc>
        <w:tc>
          <w:tcPr>
            <w:tcW w:w="30" w:type="dxa"/>
            <w:vAlign w:val="bottom"/>
            <w:tcBorders>
              <w:bottom w:val="single" w:sz="8" w:color="D2EDF0"/>
            </w:tcBorders>
            <w:shd w:val="clear" w:color="auto" w:fill="D2EDF0"/>
          </w:tcPr>
          <w:p>
            <w:pPr>
              <w:spacing w:after="0"/>
              <w:rPr>
                <w:sz w:val="12"/>
                <w:szCs w:val="12"/>
                <w:color w:val="auto"/>
              </w:rPr>
            </w:pPr>
          </w:p>
        </w:tc>
        <w:tc>
          <w:tcPr>
            <w:tcW w:w="60" w:type="dxa"/>
            <w:vAlign w:val="bottom"/>
            <w:tcBorders>
              <w:bottom w:val="single" w:sz="8" w:color="D2EDF0"/>
            </w:tcBorders>
            <w:shd w:val="clear" w:color="auto" w:fill="D2EDF0"/>
          </w:tcPr>
          <w:p>
            <w:pPr>
              <w:spacing w:after="0"/>
              <w:rPr>
                <w:sz w:val="12"/>
                <w:szCs w:val="12"/>
                <w:color w:val="auto"/>
              </w:rPr>
            </w:pPr>
          </w:p>
        </w:tc>
        <w:tc>
          <w:tcPr>
            <w:tcW w:w="260" w:type="dxa"/>
            <w:vAlign w:val="bottom"/>
            <w:tcBorders>
              <w:bottom w:val="single" w:sz="8" w:color="D2EDF0"/>
            </w:tcBorders>
            <w:gridSpan w:val="2"/>
            <w:vMerge w:val="continue"/>
            <w:shd w:val="clear" w:color="auto" w:fill="D2EDF0"/>
          </w:tcPr>
          <w:p>
            <w:pPr>
              <w:spacing w:after="0"/>
              <w:rPr>
                <w:sz w:val="12"/>
                <w:szCs w:val="12"/>
                <w:color w:val="auto"/>
              </w:rPr>
            </w:pPr>
          </w:p>
        </w:tc>
        <w:tc>
          <w:tcPr>
            <w:tcW w:w="300" w:type="dxa"/>
            <w:vAlign w:val="bottom"/>
            <w:tcBorders>
              <w:bottom w:val="single" w:sz="8" w:color="D2EDF0"/>
            </w:tcBorders>
            <w:gridSpan w:val="3"/>
            <w:vMerge w:val="continue"/>
            <w:shd w:val="clear" w:color="auto" w:fill="D2EDF0"/>
          </w:tcPr>
          <w:p>
            <w:pPr>
              <w:spacing w:after="0"/>
              <w:rPr>
                <w:sz w:val="12"/>
                <w:szCs w:val="12"/>
                <w:color w:val="auto"/>
              </w:rPr>
            </w:pPr>
          </w:p>
        </w:tc>
        <w:tc>
          <w:tcPr>
            <w:tcW w:w="200" w:type="dxa"/>
            <w:vAlign w:val="bottom"/>
            <w:tcBorders>
              <w:bottom w:val="single" w:sz="8" w:color="D2EDF0"/>
            </w:tcBorders>
            <w:gridSpan w:val="2"/>
            <w:vMerge w:val="continue"/>
            <w:shd w:val="clear" w:color="auto" w:fill="D2EDF0"/>
          </w:tcPr>
          <w:p>
            <w:pPr>
              <w:spacing w:after="0"/>
              <w:rPr>
                <w:sz w:val="12"/>
                <w:szCs w:val="12"/>
                <w:color w:val="auto"/>
              </w:rPr>
            </w:pPr>
          </w:p>
        </w:tc>
        <w:tc>
          <w:tcPr>
            <w:tcW w:w="410" w:type="dxa"/>
            <w:vAlign w:val="bottom"/>
            <w:tcBorders>
              <w:bottom w:val="single" w:sz="8" w:color="D2EDF0"/>
            </w:tcBorders>
            <w:gridSpan w:val="3"/>
            <w:vMerge w:val="continue"/>
            <w:shd w:val="clear" w:color="auto" w:fill="D2EDF0"/>
          </w:tcPr>
          <w:p>
            <w:pPr>
              <w:spacing w:after="0"/>
              <w:rPr>
                <w:sz w:val="12"/>
                <w:szCs w:val="12"/>
                <w:color w:val="auto"/>
              </w:rPr>
            </w:pPr>
          </w:p>
        </w:tc>
        <w:tc>
          <w:tcPr>
            <w:tcW w:w="40" w:type="dxa"/>
            <w:vAlign w:val="bottom"/>
            <w:tcBorders>
              <w:bottom w:val="single" w:sz="8" w:color="D2EDF0"/>
            </w:tcBorders>
            <w:vMerge w:val="continue"/>
            <w:shd w:val="clear" w:color="auto" w:fill="D2EDF0"/>
          </w:tcPr>
          <w:p>
            <w:pPr>
              <w:spacing w:after="0"/>
              <w:rPr>
                <w:sz w:val="12"/>
                <w:szCs w:val="12"/>
                <w:color w:val="auto"/>
              </w:rPr>
            </w:pPr>
          </w:p>
        </w:tc>
        <w:tc>
          <w:tcPr>
            <w:tcW w:w="280" w:type="dxa"/>
            <w:vAlign w:val="bottom"/>
            <w:tcBorders>
              <w:bottom w:val="single" w:sz="8" w:color="D2EDF0"/>
            </w:tcBorders>
            <w:vMerge w:val="continue"/>
            <w:shd w:val="clear" w:color="auto" w:fill="D2EDF0"/>
          </w:tcPr>
          <w:p>
            <w:pPr>
              <w:spacing w:after="0"/>
              <w:rPr>
                <w:sz w:val="12"/>
                <w:szCs w:val="12"/>
                <w:color w:val="auto"/>
              </w:rPr>
            </w:pPr>
          </w:p>
        </w:tc>
        <w:tc>
          <w:tcPr>
            <w:tcW w:w="220" w:type="dxa"/>
            <w:vAlign w:val="bottom"/>
            <w:tcBorders>
              <w:bottom w:val="single" w:sz="8" w:color="D2EDF0"/>
            </w:tcBorders>
            <w:vMerge w:val="continue"/>
            <w:shd w:val="clear" w:color="auto" w:fill="D2EDF0"/>
          </w:tcPr>
          <w:p>
            <w:pPr>
              <w:spacing w:after="0"/>
              <w:rPr>
                <w:sz w:val="12"/>
                <w:szCs w:val="12"/>
                <w:color w:val="auto"/>
              </w:rPr>
            </w:pPr>
          </w:p>
        </w:tc>
        <w:tc>
          <w:tcPr>
            <w:tcW w:w="1050" w:type="dxa"/>
            <w:vAlign w:val="bottom"/>
            <w:tcBorders>
              <w:bottom w:val="single" w:sz="8" w:color="D2EDF0"/>
            </w:tcBorders>
            <w:gridSpan w:val="3"/>
            <w:vMerge w:val="continue"/>
            <w:shd w:val="clear" w:color="auto" w:fill="D2EDF0"/>
          </w:tcPr>
          <w:p>
            <w:pPr>
              <w:spacing w:after="0"/>
              <w:rPr>
                <w:sz w:val="12"/>
                <w:szCs w:val="12"/>
                <w:color w:val="auto"/>
              </w:rPr>
            </w:pPr>
          </w:p>
        </w:tc>
        <w:tc>
          <w:tcPr>
            <w:tcW w:w="150" w:type="dxa"/>
            <w:vAlign w:val="bottom"/>
            <w:tcBorders>
              <w:bottom w:val="single" w:sz="8" w:color="D2EDF0"/>
            </w:tcBorders>
            <w:vMerge w:val="continue"/>
            <w:shd w:val="clear" w:color="auto" w:fill="D2EDF0"/>
          </w:tcPr>
          <w:p>
            <w:pPr>
              <w:spacing w:after="0"/>
              <w:rPr>
                <w:sz w:val="12"/>
                <w:szCs w:val="12"/>
                <w:color w:val="auto"/>
              </w:rPr>
            </w:pPr>
          </w:p>
        </w:tc>
        <w:tc>
          <w:tcPr>
            <w:tcW w:w="180" w:type="dxa"/>
            <w:vAlign w:val="bottom"/>
            <w:tcBorders>
              <w:bottom w:val="single" w:sz="8" w:color="D2EDF0"/>
            </w:tcBorders>
            <w:vMerge w:val="continue"/>
            <w:shd w:val="clear" w:color="auto" w:fill="D2EDF0"/>
          </w:tcPr>
          <w:p>
            <w:pPr>
              <w:spacing w:after="0"/>
              <w:rPr>
                <w:sz w:val="12"/>
                <w:szCs w:val="12"/>
                <w:color w:val="auto"/>
              </w:rPr>
            </w:pPr>
          </w:p>
        </w:tc>
        <w:tc>
          <w:tcPr>
            <w:tcW w:w="180" w:type="dxa"/>
            <w:vAlign w:val="bottom"/>
            <w:tcBorders>
              <w:bottom w:val="single" w:sz="8" w:color="D2EDF0"/>
            </w:tcBorders>
            <w:vMerge w:val="continue"/>
            <w:shd w:val="clear" w:color="auto" w:fill="D2EDF0"/>
          </w:tcPr>
          <w:p>
            <w:pPr>
              <w:spacing w:after="0"/>
              <w:rPr>
                <w:sz w:val="12"/>
                <w:szCs w:val="12"/>
                <w:color w:val="auto"/>
              </w:rPr>
            </w:pPr>
          </w:p>
        </w:tc>
        <w:tc>
          <w:tcPr>
            <w:tcW w:w="60" w:type="dxa"/>
            <w:vAlign w:val="bottom"/>
            <w:tcBorders>
              <w:bottom w:val="single" w:sz="8" w:color="D2EDF0"/>
            </w:tcBorders>
            <w:vMerge w:val="continue"/>
            <w:shd w:val="clear" w:color="auto" w:fill="D2EDF0"/>
          </w:tcPr>
          <w:p>
            <w:pPr>
              <w:spacing w:after="0"/>
              <w:rPr>
                <w:sz w:val="12"/>
                <w:szCs w:val="12"/>
                <w:color w:val="auto"/>
              </w:rPr>
            </w:pPr>
          </w:p>
        </w:tc>
        <w:tc>
          <w:tcPr>
            <w:tcW w:w="300" w:type="dxa"/>
            <w:vAlign w:val="bottom"/>
            <w:tcBorders>
              <w:bottom w:val="single" w:sz="8" w:color="D2EDF0"/>
            </w:tcBorders>
            <w:vMerge w:val="continue"/>
            <w:shd w:val="clear" w:color="auto" w:fill="D2EDF0"/>
          </w:tcPr>
          <w:p>
            <w:pPr>
              <w:spacing w:after="0"/>
              <w:rPr>
                <w:sz w:val="12"/>
                <w:szCs w:val="12"/>
                <w:color w:val="auto"/>
              </w:rPr>
            </w:pPr>
          </w:p>
        </w:tc>
        <w:tc>
          <w:tcPr>
            <w:tcW w:w="180" w:type="dxa"/>
            <w:vAlign w:val="bottom"/>
            <w:tcBorders>
              <w:bottom w:val="single" w:sz="8" w:color="D2EDF0"/>
            </w:tcBorders>
            <w:vMerge w:val="continue"/>
            <w:shd w:val="clear" w:color="auto" w:fill="D2EDF0"/>
          </w:tcPr>
          <w:p>
            <w:pPr>
              <w:spacing w:after="0"/>
              <w:rPr>
                <w:sz w:val="12"/>
                <w:szCs w:val="12"/>
                <w:color w:val="auto"/>
              </w:rPr>
            </w:pPr>
          </w:p>
        </w:tc>
        <w:tc>
          <w:tcPr>
            <w:tcW w:w="490" w:type="dxa"/>
            <w:vAlign w:val="bottom"/>
            <w:tcBorders>
              <w:bottom w:val="single" w:sz="8" w:color="D2EDF0"/>
            </w:tcBorders>
            <w:vMerge w:val="continue"/>
            <w:shd w:val="clear" w:color="auto" w:fill="D2EDF0"/>
          </w:tcPr>
          <w:p>
            <w:pPr>
              <w:spacing w:after="0"/>
              <w:rPr>
                <w:sz w:val="12"/>
                <w:szCs w:val="12"/>
                <w:color w:val="auto"/>
              </w:rPr>
            </w:pPr>
          </w:p>
        </w:tc>
        <w:tc>
          <w:tcPr>
            <w:tcW w:w="1370" w:type="dxa"/>
            <w:vAlign w:val="bottom"/>
            <w:tcBorders>
              <w:bottom w:val="single" w:sz="8" w:color="D2EDF0"/>
            </w:tcBorders>
            <w:vMerge w:val="continue"/>
            <w:shd w:val="clear" w:color="auto" w:fill="D2EDF0"/>
          </w:tcPr>
          <w:p>
            <w:pPr>
              <w:spacing w:after="0"/>
              <w:rPr>
                <w:sz w:val="12"/>
                <w:szCs w:val="12"/>
                <w:color w:val="auto"/>
              </w:rPr>
            </w:pPr>
          </w:p>
        </w:tc>
        <w:tc>
          <w:tcPr>
            <w:tcW w:w="160" w:type="dxa"/>
            <w:vAlign w:val="bottom"/>
            <w:tcBorders>
              <w:bottom w:val="single" w:sz="8" w:color="D2EDF0"/>
            </w:tcBorders>
            <w:shd w:val="clear" w:color="auto" w:fill="D2EDF0"/>
          </w:tcPr>
          <w:p>
            <w:pPr>
              <w:spacing w:after="0"/>
              <w:rPr>
                <w:sz w:val="12"/>
                <w:szCs w:val="12"/>
                <w:color w:val="auto"/>
              </w:rPr>
            </w:pPr>
          </w:p>
        </w:tc>
        <w:tc>
          <w:tcPr>
            <w:tcW w:w="1110" w:type="dxa"/>
            <w:vAlign w:val="bottom"/>
            <w:tcBorders>
              <w:bottom w:val="single" w:sz="8" w:color="D2EDF0"/>
            </w:tcBorders>
            <w:shd w:val="clear" w:color="auto" w:fill="D2EDF0"/>
          </w:tcPr>
          <w:p>
            <w:pPr>
              <w:spacing w:after="0"/>
              <w:rPr>
                <w:sz w:val="12"/>
                <w:szCs w:val="12"/>
                <w:color w:val="auto"/>
              </w:rPr>
            </w:pPr>
          </w:p>
        </w:tc>
        <w:tc>
          <w:tcPr>
            <w:tcW w:w="270" w:type="dxa"/>
            <w:vAlign w:val="bottom"/>
            <w:tcBorders>
              <w:bottom w:val="single" w:sz="8" w:color="D2EDF0"/>
            </w:tcBorders>
            <w:vMerge w:val="continue"/>
            <w:shd w:val="clear" w:color="auto" w:fill="D2EDF0"/>
          </w:tcPr>
          <w:p>
            <w:pPr>
              <w:spacing w:after="0"/>
              <w:rPr>
                <w:sz w:val="12"/>
                <w:szCs w:val="12"/>
                <w:color w:val="auto"/>
              </w:rPr>
            </w:pPr>
          </w:p>
        </w:tc>
        <w:tc>
          <w:tcPr>
            <w:tcW w:w="60" w:type="dxa"/>
            <w:vAlign w:val="bottom"/>
            <w:tcBorders>
              <w:bottom w:val="single" w:sz="8" w:color="D2EDF0"/>
            </w:tcBorders>
            <w:shd w:val="clear" w:color="auto" w:fill="D2EDF0"/>
          </w:tcPr>
          <w:p>
            <w:pPr>
              <w:spacing w:after="0"/>
              <w:rPr>
                <w:sz w:val="12"/>
                <w:szCs w:val="12"/>
                <w:color w:val="auto"/>
              </w:rPr>
            </w:pPr>
          </w:p>
        </w:tc>
        <w:tc>
          <w:tcPr>
            <w:tcW w:w="160" w:type="dxa"/>
            <w:vAlign w:val="bottom"/>
            <w:tcBorders>
              <w:bottom w:val="single" w:sz="8" w:color="D2EDF0"/>
            </w:tcBorders>
            <w:shd w:val="clear" w:color="auto" w:fill="D2EDF0"/>
          </w:tcPr>
          <w:p>
            <w:pPr>
              <w:spacing w:after="0"/>
              <w:rPr>
                <w:sz w:val="12"/>
                <w:szCs w:val="12"/>
                <w:color w:val="auto"/>
              </w:rPr>
            </w:pPr>
          </w:p>
        </w:tc>
        <w:tc>
          <w:tcPr>
            <w:tcW w:w="1380" w:type="dxa"/>
            <w:vAlign w:val="bottom"/>
            <w:tcBorders>
              <w:bottom w:val="single" w:sz="8" w:color="D2EDF0"/>
            </w:tcBorders>
            <w:vMerge w:val="continue"/>
            <w:shd w:val="clear" w:color="auto" w:fill="D2EDF0"/>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D2EDF0"/>
            </w:tcBorders>
          </w:tcPr>
          <w:p>
            <w:pPr>
              <w:spacing w:after="0"/>
              <w:rPr>
                <w:sz w:val="23"/>
                <w:szCs w:val="23"/>
                <w:color w:val="auto"/>
              </w:rPr>
            </w:pPr>
          </w:p>
        </w:tc>
        <w:tc>
          <w:tcPr>
            <w:tcW w:w="6600" w:type="dxa"/>
            <w:vAlign w:val="bottom"/>
            <w:tcBorders>
              <w:bottom w:val="single" w:sz="8" w:color="D2EDF0"/>
            </w:tcBorders>
            <w:gridSpan w:val="35"/>
          </w:tcPr>
          <w:p>
            <w:pPr>
              <w:ind w:left="20"/>
              <w:spacing w:after="0"/>
              <w:rPr>
                <w:sz w:val="20"/>
                <w:szCs w:val="20"/>
                <w:color w:val="auto"/>
              </w:rPr>
            </w:pPr>
            <w:r>
              <w:rPr>
                <w:rFonts w:ascii="Times New Roman" w:cs="Times New Roman" w:eastAsia="Times New Roman" w:hAnsi="Times New Roman"/>
                <w:sz w:val="18"/>
                <w:szCs w:val="18"/>
                <w:color w:val="auto"/>
              </w:rPr>
              <w:t xml:space="preserve">Payments from landlords - sale leasebacks </w:t>
            </w:r>
            <w:r>
              <w:rPr>
                <w:rFonts w:ascii="Times New Roman" w:cs="Times New Roman" w:eastAsia="Times New Roman" w:hAnsi="Times New Roman"/>
                <w:sz w:val="11"/>
                <w:szCs w:val="11"/>
                <w:color w:val="auto"/>
              </w:rPr>
              <w:t>(2)</w:t>
            </w: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60" w:type="dxa"/>
            <w:vAlign w:val="bottom"/>
            <w:tcBorders>
              <w:bottom w:val="single" w:sz="8" w:color="D2EDF0"/>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06"/>
        </w:trPr>
        <w:tc>
          <w:tcPr>
            <w:tcW w:w="40" w:type="dxa"/>
            <w:vAlign w:val="bottom"/>
            <w:shd w:val="clear" w:color="auto" w:fill="D2EDF0"/>
          </w:tcPr>
          <w:p>
            <w:pPr>
              <w:spacing w:after="0"/>
              <w:rPr>
                <w:sz w:val="17"/>
                <w:szCs w:val="17"/>
                <w:color w:val="auto"/>
              </w:rPr>
            </w:pPr>
          </w:p>
        </w:tc>
        <w:tc>
          <w:tcPr>
            <w:tcW w:w="4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160" w:type="dxa"/>
            <w:vAlign w:val="bottom"/>
            <w:shd w:val="clear" w:color="auto" w:fill="D2EDF0"/>
          </w:tcPr>
          <w:p>
            <w:pPr>
              <w:spacing w:after="0"/>
              <w:rPr>
                <w:sz w:val="17"/>
                <w:szCs w:val="17"/>
                <w:color w:val="auto"/>
              </w:rPr>
            </w:pPr>
          </w:p>
        </w:tc>
        <w:tc>
          <w:tcPr>
            <w:tcW w:w="180" w:type="dxa"/>
            <w:vAlign w:val="bottom"/>
            <w:gridSpan w:val="2"/>
            <w:shd w:val="clear" w:color="auto" w:fill="D2EDF0"/>
          </w:tcPr>
          <w:p>
            <w:pPr>
              <w:spacing w:after="0" w:line="204" w:lineRule="exact"/>
              <w:rPr>
                <w:sz w:val="20"/>
                <w:szCs w:val="20"/>
                <w:color w:val="auto"/>
              </w:rPr>
            </w:pPr>
            <w:r>
              <w:rPr>
                <w:rFonts w:ascii="Times New Roman" w:cs="Times New Roman" w:eastAsia="Times New Roman" w:hAnsi="Times New Roman"/>
                <w:sz w:val="18"/>
                <w:szCs w:val="18"/>
                <w:color w:val="auto"/>
                <w:w w:val="79"/>
                <w:shd w:val="clear" w:color="auto" w:fill="D2EDF0"/>
              </w:rPr>
              <w:t>Ca</w:t>
            </w:r>
          </w:p>
        </w:tc>
        <w:tc>
          <w:tcPr>
            <w:tcW w:w="14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8"/>
                <w:szCs w:val="18"/>
                <w:color w:val="auto"/>
                <w:w w:val="85"/>
                <w:shd w:val="clear" w:color="auto" w:fill="D2EDF0"/>
              </w:rPr>
              <w:t>pi</w:t>
            </w:r>
          </w:p>
        </w:tc>
        <w:tc>
          <w:tcPr>
            <w:tcW w:w="140" w:type="dxa"/>
            <w:vAlign w:val="bottom"/>
            <w:gridSpan w:val="2"/>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91"/>
                <w:shd w:val="clear" w:color="auto" w:fill="D2EDF0"/>
              </w:rPr>
              <w:t>ta</w:t>
            </w:r>
          </w:p>
        </w:tc>
        <w:tc>
          <w:tcPr>
            <w:tcW w:w="170" w:type="dxa"/>
            <w:vAlign w:val="bottom"/>
            <w:gridSpan w:val="3"/>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91"/>
                <w:shd w:val="clear" w:color="auto" w:fill="D2EDF0"/>
              </w:rPr>
              <w:t>l a</w:t>
            </w:r>
          </w:p>
        </w:tc>
        <w:tc>
          <w:tcPr>
            <w:tcW w:w="580" w:type="dxa"/>
            <w:vAlign w:val="bottom"/>
            <w:gridSpan w:val="5"/>
            <w:shd w:val="clear" w:color="auto" w:fill="D2EDF0"/>
          </w:tcPr>
          <w:p>
            <w:pPr>
              <w:ind w:left="10"/>
              <w:spacing w:after="0" w:line="190" w:lineRule="exact"/>
              <w:rPr>
                <w:sz w:val="20"/>
                <w:szCs w:val="20"/>
                <w:color w:val="auto"/>
              </w:rPr>
            </w:pPr>
            <w:r>
              <w:rPr>
                <w:rFonts w:ascii="Times New Roman" w:cs="Times New Roman" w:eastAsia="Times New Roman" w:hAnsi="Times New Roman"/>
                <w:sz w:val="18"/>
                <w:szCs w:val="18"/>
                <w:color w:val="auto"/>
                <w:w w:val="89"/>
                <w:shd w:val="clear" w:color="auto" w:fill="D2EDF0"/>
              </w:rPr>
              <w:t>dditions,</w:t>
            </w:r>
          </w:p>
        </w:tc>
        <w:tc>
          <w:tcPr>
            <w:tcW w:w="290" w:type="dxa"/>
            <w:vAlign w:val="bottom"/>
            <w:gridSpan w:val="2"/>
            <w:shd w:val="clear" w:color="auto" w:fill="D2EDF0"/>
          </w:tcPr>
          <w:p>
            <w:pPr>
              <w:ind w:left="90"/>
              <w:spacing w:after="0" w:line="190" w:lineRule="exact"/>
              <w:rPr>
                <w:sz w:val="20"/>
                <w:szCs w:val="20"/>
                <w:color w:val="auto"/>
              </w:rPr>
            </w:pPr>
            <w:r>
              <w:rPr>
                <w:rFonts w:ascii="Times New Roman" w:cs="Times New Roman" w:eastAsia="Times New Roman" w:hAnsi="Times New Roman"/>
                <w:sz w:val="18"/>
                <w:szCs w:val="18"/>
                <w:color w:val="auto"/>
                <w:w w:val="81"/>
              </w:rPr>
              <w:t>net</w:t>
            </w:r>
          </w:p>
        </w:tc>
        <w:tc>
          <w:tcPr>
            <w:tcW w:w="60" w:type="dxa"/>
            <w:vAlign w:val="bottom"/>
            <w:shd w:val="clear" w:color="auto" w:fill="D2EDF0"/>
          </w:tcPr>
          <w:p>
            <w:pPr>
              <w:spacing w:after="0"/>
              <w:rPr>
                <w:sz w:val="17"/>
                <w:szCs w:val="17"/>
                <w:color w:val="auto"/>
              </w:rPr>
            </w:pPr>
          </w:p>
        </w:tc>
        <w:tc>
          <w:tcPr>
            <w:tcW w:w="160" w:type="dxa"/>
            <w:vAlign w:val="bottom"/>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93"/>
                <w:shd w:val="clear" w:color="auto" w:fill="D2EDF0"/>
              </w:rPr>
              <w:t>of</w:t>
            </w:r>
          </w:p>
        </w:tc>
        <w:tc>
          <w:tcPr>
            <w:tcW w:w="40" w:type="dxa"/>
            <w:vAlign w:val="bottom"/>
            <w:shd w:val="clear" w:color="auto" w:fill="D2EDF0"/>
          </w:tcPr>
          <w:p>
            <w:pPr>
              <w:spacing w:after="0"/>
              <w:rPr>
                <w:sz w:val="17"/>
                <w:szCs w:val="17"/>
                <w:color w:val="auto"/>
              </w:rPr>
            </w:pPr>
          </w:p>
        </w:tc>
        <w:tc>
          <w:tcPr>
            <w:tcW w:w="500" w:type="dxa"/>
            <w:vAlign w:val="bottom"/>
            <w:gridSpan w:val="2"/>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94"/>
                <w:shd w:val="clear" w:color="auto" w:fill="D2EDF0"/>
              </w:rPr>
              <w:t>landlor</w:t>
            </w:r>
          </w:p>
        </w:tc>
        <w:tc>
          <w:tcPr>
            <w:tcW w:w="180" w:type="dxa"/>
            <w:vAlign w:val="bottom"/>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81"/>
                <w:shd w:val="clear" w:color="auto" w:fill="D2EDF0"/>
              </w:rPr>
              <w:t>d r</w:t>
            </w:r>
          </w:p>
        </w:tc>
        <w:tc>
          <w:tcPr>
            <w:tcW w:w="140" w:type="dxa"/>
            <w:vAlign w:val="bottom"/>
            <w:shd w:val="clear" w:color="auto" w:fill="D2EDF0"/>
          </w:tcPr>
          <w:p>
            <w:pPr>
              <w:spacing w:after="0"/>
              <w:rPr>
                <w:sz w:val="17"/>
                <w:szCs w:val="17"/>
                <w:color w:val="auto"/>
              </w:rPr>
            </w:pPr>
          </w:p>
        </w:tc>
        <w:tc>
          <w:tcPr>
            <w:tcW w:w="730" w:type="dxa"/>
            <w:vAlign w:val="bottom"/>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70"/>
                <w:shd w:val="clear" w:color="auto" w:fill="D2EDF0"/>
              </w:rPr>
              <w:t>eimbursement</w:t>
            </w:r>
          </w:p>
        </w:tc>
        <w:tc>
          <w:tcPr>
            <w:tcW w:w="15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81"/>
                <w:shd w:val="clear" w:color="auto" w:fill="D2EDF0"/>
              </w:rPr>
              <w:t>s a</w:t>
            </w:r>
          </w:p>
        </w:tc>
        <w:tc>
          <w:tcPr>
            <w:tcW w:w="180" w:type="dxa"/>
            <w:vAlign w:val="bottom"/>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88"/>
                <w:shd w:val="clear" w:color="auto" w:fill="D2EDF0"/>
              </w:rPr>
              <w:t>nd</w:t>
            </w:r>
          </w:p>
        </w:tc>
        <w:tc>
          <w:tcPr>
            <w:tcW w:w="60" w:type="dxa"/>
            <w:vAlign w:val="bottom"/>
            <w:shd w:val="clear" w:color="auto" w:fill="D2EDF0"/>
          </w:tcPr>
          <w:p>
            <w:pPr>
              <w:spacing w:after="0"/>
              <w:rPr>
                <w:sz w:val="17"/>
                <w:szCs w:val="17"/>
                <w:color w:val="auto"/>
              </w:rPr>
            </w:pPr>
          </w:p>
        </w:tc>
        <w:tc>
          <w:tcPr>
            <w:tcW w:w="300" w:type="dxa"/>
            <w:vAlign w:val="bottom"/>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90"/>
                <w:shd w:val="clear" w:color="auto" w:fill="D2EDF0"/>
              </w:rPr>
              <w:t>othe</w:t>
            </w:r>
          </w:p>
        </w:tc>
        <w:tc>
          <w:tcPr>
            <w:tcW w:w="180" w:type="dxa"/>
            <w:vAlign w:val="bottom"/>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81"/>
                <w:shd w:val="clear" w:color="auto" w:fill="D2EDF0"/>
              </w:rPr>
              <w:t>r p</w:t>
            </w:r>
          </w:p>
        </w:tc>
        <w:tc>
          <w:tcPr>
            <w:tcW w:w="490" w:type="dxa"/>
            <w:vAlign w:val="bottom"/>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87"/>
                <w:shd w:val="clear" w:color="auto" w:fill="D2EDF0"/>
              </w:rPr>
              <w:t>roceeds</w:t>
            </w:r>
          </w:p>
        </w:tc>
        <w:tc>
          <w:tcPr>
            <w:tcW w:w="1370" w:type="dxa"/>
            <w:vAlign w:val="bottom"/>
            <w:shd w:val="clear" w:color="auto" w:fill="D2EDF0"/>
          </w:tcPr>
          <w:p>
            <w:pPr>
              <w:spacing w:after="0"/>
              <w:rPr>
                <w:sz w:val="17"/>
                <w:szCs w:val="17"/>
                <w:color w:val="auto"/>
              </w:rPr>
            </w:pPr>
          </w:p>
        </w:tc>
        <w:tc>
          <w:tcPr>
            <w:tcW w:w="1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D2EDF0"/>
          </w:tcPr>
          <w:p>
            <w:pPr>
              <w:jc w:val="right"/>
              <w:ind w:right="11"/>
              <w:spacing w:after="0"/>
              <w:rPr>
                <w:sz w:val="20"/>
                <w:szCs w:val="20"/>
                <w:color w:val="auto"/>
              </w:rPr>
            </w:pPr>
            <w:r>
              <w:rPr>
                <w:rFonts w:ascii="Times New Roman" w:cs="Times New Roman" w:eastAsia="Times New Roman" w:hAnsi="Times New Roman"/>
                <w:sz w:val="18"/>
                <w:szCs w:val="18"/>
                <w:color w:val="auto"/>
              </w:rPr>
              <w:t>233.1</w:t>
            </w:r>
          </w:p>
        </w:tc>
        <w:tc>
          <w:tcPr>
            <w:tcW w:w="60" w:type="dxa"/>
            <w:vAlign w:val="bottom"/>
            <w:shd w:val="clear" w:color="auto" w:fill="D2EDF0"/>
          </w:tcPr>
          <w:p>
            <w:pPr>
              <w:spacing w:after="0"/>
              <w:rPr>
                <w:sz w:val="17"/>
                <w:szCs w:val="17"/>
                <w:color w:val="auto"/>
              </w:rPr>
            </w:pPr>
          </w:p>
        </w:tc>
        <w:tc>
          <w:tcPr>
            <w:tcW w:w="1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66"/>
        </w:trPr>
        <w:tc>
          <w:tcPr>
            <w:tcW w:w="4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60" w:type="dxa"/>
            <w:vAlign w:val="bottom"/>
            <w:tcBorders>
              <w:left w:val="single" w:sz="8" w:color="D2EDF0"/>
            </w:tcBorders>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30" w:type="dxa"/>
            <w:vAlign w:val="bottom"/>
            <w:shd w:val="clear" w:color="auto" w:fill="D2EDF0"/>
          </w:tcPr>
          <w:p>
            <w:pPr>
              <w:spacing w:after="0"/>
              <w:rPr>
                <w:sz w:val="5"/>
                <w:szCs w:val="5"/>
                <w:color w:val="auto"/>
              </w:rPr>
            </w:pPr>
          </w:p>
        </w:tc>
        <w:tc>
          <w:tcPr>
            <w:tcW w:w="17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19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28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730" w:type="dxa"/>
            <w:vAlign w:val="bottom"/>
            <w:shd w:val="clear" w:color="auto" w:fill="D2EDF0"/>
          </w:tcPr>
          <w:p>
            <w:pPr>
              <w:spacing w:after="0"/>
              <w:rPr>
                <w:sz w:val="5"/>
                <w:szCs w:val="5"/>
                <w:color w:val="auto"/>
              </w:rPr>
            </w:pPr>
          </w:p>
        </w:tc>
        <w:tc>
          <w:tcPr>
            <w:tcW w:w="15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30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490" w:type="dxa"/>
            <w:vAlign w:val="bottom"/>
            <w:shd w:val="clear" w:color="auto" w:fill="D2EDF0"/>
          </w:tcPr>
          <w:p>
            <w:pPr>
              <w:spacing w:after="0"/>
              <w:rPr>
                <w:sz w:val="5"/>
                <w:szCs w:val="5"/>
                <w:color w:val="auto"/>
              </w:rPr>
            </w:pPr>
          </w:p>
        </w:tc>
        <w:tc>
          <w:tcPr>
            <w:tcW w:w="137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110" w:type="dxa"/>
            <w:vAlign w:val="bottom"/>
            <w:shd w:val="clear" w:color="auto" w:fill="D2EDF0"/>
          </w:tcPr>
          <w:p>
            <w:pPr>
              <w:spacing w:after="0"/>
              <w:rPr>
                <w:sz w:val="5"/>
                <w:szCs w:val="5"/>
                <w:color w:val="auto"/>
              </w:rPr>
            </w:pPr>
          </w:p>
        </w:tc>
        <w:tc>
          <w:tcPr>
            <w:tcW w:w="27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60" w:type="dxa"/>
            <w:vAlign w:val="bottom"/>
            <w:shd w:val="clear" w:color="auto" w:fill="D2EDF0"/>
          </w:tcPr>
          <w:p>
            <w:pPr>
              <w:spacing w:after="0"/>
              <w:rPr>
                <w:sz w:val="5"/>
                <w:szCs w:val="5"/>
                <w:color w:val="auto"/>
              </w:rPr>
            </w:pPr>
          </w:p>
        </w:tc>
        <w:tc>
          <w:tcPr>
            <w:tcW w:w="1380" w:type="dxa"/>
            <w:vAlign w:val="bottom"/>
            <w:shd w:val="clear" w:color="auto" w:fill="D2EDF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-1557020</wp:posOffset>
            </wp:positionV>
            <wp:extent cx="691515" cy="9017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91515" cy="9017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-1192530</wp:posOffset>
            </wp:positionV>
            <wp:extent cx="4690745" cy="762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4690745" cy="76200"/>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-479425</wp:posOffset>
            </wp:positionV>
            <wp:extent cx="988695" cy="10287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988695" cy="10287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-104775</wp:posOffset>
            </wp:positionV>
            <wp:extent cx="106680" cy="711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06680" cy="71120"/>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-123825</wp:posOffset>
            </wp:positionV>
            <wp:extent cx="691515" cy="9017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91515" cy="9017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-1791335</wp:posOffset>
            </wp:positionV>
            <wp:extent cx="2024380"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024380" cy="3810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-1624330</wp:posOffset>
            </wp:positionV>
            <wp:extent cx="2024380" cy="317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024380" cy="3175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-908050</wp:posOffset>
            </wp:positionV>
            <wp:extent cx="1031240"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031240" cy="2540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-741045</wp:posOffset>
            </wp:positionV>
            <wp:extent cx="2024380" cy="508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024380" cy="5080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-191135</wp:posOffset>
            </wp:positionV>
            <wp:extent cx="1031240" cy="254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031240" cy="25400"/>
                    </a:xfrm>
                    <a:prstGeom prst="rect">
                      <a:avLst/>
                    </a:prstGeom>
                    <a:noFill/>
                  </pic:spPr>
                </pic:pic>
              </a:graphicData>
            </a:graphic>
          </wp:anchor>
        </w:drawing>
      </w:r>
    </w:p>
    <w:p>
      <w:pPr>
        <w:spacing w:after="0" w:line="83" w:lineRule="exact"/>
        <w:rPr>
          <w:sz w:val="20"/>
          <w:szCs w:val="20"/>
          <w:color w:val="auto"/>
        </w:rPr>
      </w:pPr>
    </w:p>
    <w:p>
      <w:pPr>
        <w:jc w:val="both"/>
        <w:ind w:left="260" w:right="80" w:hanging="260"/>
        <w:spacing w:after="0" w:line="247" w:lineRule="auto"/>
        <w:tabs>
          <w:tab w:leader="none" w:pos="26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Amounts received f</w:t>
      </w:r>
      <w:r>
        <w:rPr>
          <w:rFonts w:ascii="Times New Roman" w:cs="Times New Roman" w:eastAsia="Times New Roman" w:hAnsi="Times New Roman"/>
          <w:sz w:val="1"/>
          <w:szCs w:val="1"/>
          <w:color w:val="auto"/>
        </w:rPr>
        <w:drawing>
          <wp:inline distT="0" distB="0" distL="0" distR="0">
            <wp:extent cx="10160" cy="50800"/>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0160" cy="508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 landlords as reimbursements f tenant improvements. Amounts related to operating leases are recorded as a red tion to operating lease right of use assets on the Consolidated Balance Sheets and included in cash provided by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-201295</wp:posOffset>
            </wp:positionV>
            <wp:extent cx="7620" cy="406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620" cy="40640"/>
                    </a:xfrm>
                    <a:prstGeom prst="rect">
                      <a:avLst/>
                    </a:prstGeom>
                    <a:noFill/>
                  </pic:spPr>
                </pic:pic>
              </a:graphicData>
            </a:graphic>
          </wp:anchor>
        </w:drawing>
      </w:r>
    </w:p>
    <w:p>
      <w:pPr>
        <w:jc w:val="both"/>
        <w:ind w:left="260" w:right="80"/>
        <w:spacing w:after="0" w:line="247" w:lineRule="auto"/>
        <w:rPr>
          <w:sz w:val="20"/>
          <w:szCs w:val="20"/>
          <w:color w:val="auto"/>
        </w:rPr>
      </w:pPr>
      <w:r>
        <w:rPr>
          <w:rFonts w:ascii="Times New Roman" w:cs="Times New Roman" w:eastAsia="Times New Roman" w:hAnsi="Times New Roman"/>
          <w:sz w:val="18"/>
          <w:szCs w:val="18"/>
          <w:color w:val="auto"/>
        </w:rPr>
        <w:t>activities in the Consolidated Statements of Cash Flows. Amounts related to finance leases are recorded as a red tion to property and equipment on the Consolidated Balance Sheets and included in cash used in investing activities in the Consolidated Statements of Cash Flows.</w:t>
      </w:r>
    </w:p>
    <w:p>
      <w:pPr>
        <w:spacing w:after="0" w:line="2" w:lineRule="exact"/>
        <w:rPr>
          <w:sz w:val="20"/>
          <w:szCs w:val="20"/>
          <w:color w:val="auto"/>
        </w:rPr>
      </w:pPr>
    </w:p>
    <w:p>
      <w:pPr>
        <w:ind w:left="260" w:hanging="260"/>
        <w:spacing w:after="0"/>
        <w:tabs>
          <w:tab w:leader="none" w:pos="2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Amounts received f</w:t>
      </w:r>
      <w:r>
        <w:rPr>
          <w:rFonts w:ascii="Times New Roman" w:cs="Times New Roman" w:eastAsia="Times New Roman" w:hAnsi="Times New Roman"/>
          <w:sz w:val="1"/>
          <w:szCs w:val="1"/>
          <w:color w:val="auto"/>
        </w:rPr>
        <w:drawing>
          <wp:inline distT="0" distB="0" distL="0" distR="0">
            <wp:extent cx="10795" cy="5080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0795" cy="508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 landlords in sale-leaseback transactions and included in cash provided by financing activities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4987290</wp:posOffset>
            </wp:positionH>
            <wp:positionV relativeFrom="paragraph">
              <wp:posOffset>-92710</wp:posOffset>
            </wp:positionV>
            <wp:extent cx="7620" cy="7556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620" cy="75565"/>
                    </a:xfrm>
                    <a:prstGeom prst="rect">
                      <a:avLst/>
                    </a:prstGeom>
                    <a:noFill/>
                  </pic:spPr>
                </pic:pic>
              </a:graphicData>
            </a:graphic>
          </wp:anchor>
        </w:drawing>
      </w:r>
    </w:p>
    <w:p>
      <w:pPr>
        <w:ind w:left="260"/>
        <w:spacing w:after="0"/>
        <w:tabs>
          <w:tab w:leader="none" w:pos="7100" w:val="left"/>
        </w:tabs>
        <w:rPr>
          <w:sz w:val="20"/>
          <w:szCs w:val="20"/>
          <w:color w:val="auto"/>
        </w:rPr>
      </w:pPr>
      <w:r>
        <w:rPr>
          <w:rFonts w:ascii="Times New Roman" w:cs="Times New Roman" w:eastAsia="Times New Roman" w:hAnsi="Times New Roman"/>
          <w:sz w:val="18"/>
          <w:szCs w:val="18"/>
          <w:color w:val="auto"/>
        </w:rPr>
        <w:t>Consolidated Statements of Cash Flows. See Note 8 to the consolidated financial statements f</w:t>
      </w:r>
      <w:r>
        <w:rPr>
          <w:sz w:val="20"/>
          <w:szCs w:val="20"/>
          <w:color w:val="auto"/>
        </w:rPr>
        <w:tab/>
      </w:r>
      <w:r>
        <w:rPr>
          <w:rFonts w:ascii="Times New Roman" w:cs="Times New Roman" w:eastAsia="Times New Roman" w:hAnsi="Times New Roman"/>
          <w:sz w:val="17"/>
          <w:szCs w:val="17"/>
          <w:color w:val="auto"/>
        </w:rPr>
        <w:t>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-62230</wp:posOffset>
            </wp:positionV>
            <wp:extent cx="7620" cy="406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620" cy="40640"/>
                    </a:xfrm>
                    <a:prstGeom prst="rect">
                      <a:avLst/>
                    </a:prstGeom>
                    <a:noFill/>
                  </pic:spPr>
                </pic:pic>
              </a:graphicData>
            </a:graphic>
          </wp:anchor>
        </w:drawing>
      </w:r>
    </w:p>
    <w:p>
      <w:pPr>
        <w:spacing w:after="0" w:line="94" w:lineRule="exact"/>
        <w:rPr>
          <w:sz w:val="20"/>
          <w:szCs w:val="20"/>
          <w:color w:val="auto"/>
        </w:rPr>
      </w:pPr>
    </w:p>
    <w:p>
      <w:pPr>
        <w:jc w:val="both"/>
        <w:ind w:firstLine="535"/>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 nc ing Activities </w:t>
      </w:r>
      <w:r>
        <w:rPr>
          <w:rFonts w:ascii="Times New Roman" w:cs="Times New Roman" w:eastAsia="Times New Roman" w:hAnsi="Times New Roman"/>
          <w:sz w:val="20"/>
          <w:szCs w:val="20"/>
          <w:color w:val="auto"/>
        </w:rPr>
        <w:t>— Cash provided by financing activities in fiscal 2025 was $105.8 primarily consisting of net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debt proceeds and proceeds from sale-leaseback transactions, partially offset by transactions under the share repurchase program. Cash provided by financing activities in fiscal 2024 was $187.1 primarily consisting of net debt proceeds, proceeds f</w:t>
      </w:r>
      <w:r>
        <w:rPr>
          <w:sz w:val="1"/>
          <w:szCs w:val="1"/>
          <w:color w:val="auto"/>
        </w:rPr>
        <w:drawing>
          <wp:inline distT="0" distB="0" distL="0" distR="0">
            <wp:extent cx="11430" cy="55880"/>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1430" cy="5588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 sale-leaseback transactions and proceeds from stock option exercises, partially offset by transactions under the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2574925</wp:posOffset>
            </wp:positionH>
            <wp:positionV relativeFrom="paragraph">
              <wp:posOffset>-732790</wp:posOffset>
            </wp:positionV>
            <wp:extent cx="8890" cy="844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-553720</wp:posOffset>
            </wp:positionV>
            <wp:extent cx="8255" cy="5651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-431165</wp:posOffset>
            </wp:positionV>
            <wp:extent cx="8890" cy="844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-431165</wp:posOffset>
            </wp:positionV>
            <wp:extent cx="8890" cy="844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-252095</wp:posOffset>
            </wp:positionV>
            <wp:extent cx="8255" cy="5651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800"/>
          </w:cols>
          <w:pgMar w:left="1040" w:top="721" w:right="104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Contractual and Other Commitments</w:t>
      </w:r>
    </w:p>
    <w:p>
      <w:pPr>
        <w:spacing w:after="0" w:line="123" w:lineRule="exact"/>
        <w:rPr>
          <w:sz w:val="20"/>
          <w:szCs w:val="20"/>
          <w:color w:val="auto"/>
        </w:rPr>
      </w:pPr>
    </w:p>
    <w:p>
      <w:pPr>
        <w:ind w:left="540"/>
        <w:spacing w:after="0"/>
        <w:tabs>
          <w:tab w:leader="none" w:pos="5240" w:val="left"/>
        </w:tabs>
        <w:rPr>
          <w:sz w:val="20"/>
          <w:szCs w:val="20"/>
          <w:color w:val="auto"/>
        </w:rPr>
      </w:pPr>
      <w:r>
        <w:rPr>
          <w:rFonts w:ascii="Times New Roman" w:cs="Times New Roman" w:eastAsia="Times New Roman" w:hAnsi="Times New Roman"/>
          <w:sz w:val="20"/>
          <w:szCs w:val="20"/>
          <w:color w:val="auto"/>
        </w:rPr>
        <w:t>The Company had the following commitments as of Febr</w:t>
      </w:r>
      <w:r>
        <w:rPr>
          <w:sz w:val="20"/>
          <w:szCs w:val="20"/>
          <w:color w:val="auto"/>
        </w:rPr>
        <w:tab/>
      </w:r>
      <w:r>
        <w:rPr>
          <w:rFonts w:ascii="Times New Roman" w:cs="Times New Roman" w:eastAsia="Times New Roman" w:hAnsi="Times New Roman"/>
          <w:sz w:val="19"/>
          <w:szCs w:val="19"/>
          <w:color w:val="auto"/>
        </w:rPr>
        <w:t>ry 3, 2026:</w:t>
      </w:r>
    </w:p>
    <w:p>
      <w:pPr>
        <w:spacing w:after="0" w:line="20" w:lineRule="exact"/>
        <w:rPr>
          <w:sz w:val="20"/>
          <w:szCs w:val="20"/>
          <w:color w:val="auto"/>
        </w:rPr>
      </w:pPr>
    </w:p>
    <w:p>
      <w:pPr>
        <w:spacing w:after="0" w:line="106" w:lineRule="exact"/>
        <w:rPr>
          <w:sz w:val="20"/>
          <w:szCs w:val="20"/>
          <w:color w:val="auto"/>
        </w:rPr>
      </w:pPr>
    </w:p>
    <w:p>
      <w:pPr>
        <w:ind w:left="1060" w:hanging="348"/>
        <w:spacing w:after="0" w:line="278" w:lineRule="auto"/>
        <w:tabs>
          <w:tab w:leader="none" w:pos="10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debt obligations, including scheduled interest payments (see Note 6 of the consolidated financial statements),</w:t>
      </w:r>
    </w:p>
    <w:p>
      <w:pPr>
        <w:spacing w:after="0" w:line="61" w:lineRule="exact"/>
        <w:rPr>
          <w:rFonts w:ascii="Times New Roman" w:cs="Times New Roman" w:eastAsia="Times New Roman" w:hAnsi="Times New Roman"/>
          <w:sz w:val="20"/>
          <w:szCs w:val="20"/>
          <w:color w:val="auto"/>
        </w:rPr>
      </w:pPr>
    </w:p>
    <w:p>
      <w:pPr>
        <w:ind w:left="1060" w:hanging="337"/>
        <w:spacing w:after="0" w:line="278" w:lineRule="auto"/>
        <w:tabs>
          <w:tab w:leader="none" w:pos="10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w:t>
      </w:r>
      <w:r>
        <w:rPr>
          <w:rFonts w:ascii="Times New Roman" w:cs="Times New Roman" w:eastAsia="Times New Roman" w:hAnsi="Times New Roman"/>
          <w:sz w:val="1"/>
          <w:szCs w:val="1"/>
          <w:color w:val="auto"/>
        </w:rPr>
        <w:drawing>
          <wp:inline distT="0" distB="0" distL="0" distR="0">
            <wp:extent cx="12700" cy="52705"/>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e minimum lease obligations under non-cancelable leases (see Note 8 of the Notes to the consolidated financial statements),</w:t>
      </w:r>
    </w:p>
    <w:p>
      <w:pPr>
        <w:spacing w:after="0" w:line="61" w:lineRule="exact"/>
        <w:rPr>
          <w:rFonts w:ascii="Times New Roman" w:cs="Times New Roman" w:eastAsia="Times New Roman" w:hAnsi="Times New Roman"/>
          <w:sz w:val="20"/>
          <w:szCs w:val="20"/>
          <w:color w:val="auto"/>
        </w:rPr>
      </w:pPr>
    </w:p>
    <w:p>
      <w:pPr>
        <w:ind w:left="1060" w:hanging="348"/>
        <w:spacing w:after="0" w:line="278" w:lineRule="auto"/>
        <w:tabs>
          <w:tab w:leader="none" w:pos="10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software as a service subscription commitments related to the Company’s ERP of approximately $1.9 per year through fiscal 2028,</w:t>
      </w:r>
    </w:p>
    <w:p>
      <w:pPr>
        <w:spacing w:after="0" w:line="61" w:lineRule="exact"/>
        <w:rPr>
          <w:rFonts w:ascii="Times New Roman" w:cs="Times New Roman" w:eastAsia="Times New Roman" w:hAnsi="Times New Roman"/>
          <w:sz w:val="20"/>
          <w:szCs w:val="20"/>
          <w:color w:val="auto"/>
        </w:rPr>
      </w:pPr>
    </w:p>
    <w:p>
      <w:pPr>
        <w:ind w:left="1420" w:right="20" w:hanging="708"/>
        <w:spacing w:after="0" w:line="402" w:lineRule="auto"/>
        <w:tabs>
          <w:tab w:leader="none" w:pos="106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software as a service subscription commitments of approximately $8.0 per year through fiscal 2027, and oximately $34.5 of minimum food purchase commitments through the end of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-803910</wp:posOffset>
            </wp:positionV>
            <wp:extent cx="11430" cy="6286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33"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The above discussion and analysis of our financial condition and results of operations is based upon our consolidated financial statements. The preparation of financial statements in co nf mity with GAAP requires us to make estimates and judgments that affect the reported amounts of assets, liabilities, revenue and expenses, and disclosures of contingent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-399415</wp:posOffset>
            </wp:positionV>
            <wp:extent cx="8255" cy="4381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-255270</wp:posOffset>
            </wp:positionV>
            <wp:extent cx="8255" cy="565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Our significant accounting policies are described in Note 1 of notes to consolidated financial statements. Critical accounting policies are those that we believe are most important to portraying our financial condition and results of operations and require the greatest amount of judgment by management. Judgments or uncertainties regarding the application of these policies may result in materially diff ent amounts being reported under different conditions or using different assumptions. We consider the following policies to be the most critical in understanding the judgment that is involved in preparing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-398145</wp:posOffset>
            </wp:positionV>
            <wp:extent cx="8255" cy="463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46355"/>
                    </a:xfrm>
                    <a:prstGeom prst="rect">
                      <a:avLst/>
                    </a:prstGeom>
                    <a:noFill/>
                  </pic:spPr>
                </pic:pic>
              </a:graphicData>
            </a:graphic>
          </wp:anchor>
        </w:drawing>
      </w:r>
    </w:p>
    <w:p>
      <w:pPr>
        <w:spacing w:after="0" w:line="59" w:lineRule="exact"/>
        <w:rPr>
          <w:sz w:val="20"/>
          <w:szCs w:val="20"/>
          <w:color w:val="auto"/>
        </w:rPr>
      </w:pPr>
    </w:p>
    <w:p>
      <w:pPr>
        <w:jc w:val="both"/>
        <w:ind w:firstLine="535"/>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Accountin for entertai ment operations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Entertainment revenues are primarily recognized upon utilization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game play credits on gaming cards purchased and used by customers to activate simulation and redemption games. Redemption games allow customers to earn tickets, which may be redeemed for prizes. We have deferred a portion of entertainment revenues for the estimated unful</w:t>
      </w:r>
      <w:r>
        <w:rPr>
          <w:sz w:val="1"/>
          <w:szCs w:val="1"/>
          <w:color w:val="auto"/>
        </w:rPr>
        <w:drawing>
          <wp:inline distT="0" distB="0" distL="0" distR="0">
            <wp:extent cx="12700" cy="52705"/>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filled performance obligations based on an estimated rate of future use by customers of unused game play credits and the material right provided to customers to redeem tickets in the fut e for prizes. We estimate the amount of deferred revenue based upon the following: credits and tickets remaining on gaming cards, the historic game play credit and ticket utilization patterns, estimates of the standalone selling prices of game play credits, and the customer material right to redeem tickets for prizes in the future. The standalone selling price of the</w:t>
      </w:r>
    </w:p>
    <w:p>
      <w:pPr>
        <w:spacing w:after="0" w:line="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customer material right is estimated using an equivalent chip cost plus margin approach. For es of recognizing revenue, the total amount collected from each customer is then allocated between the two performance obligations based on the relative standalone selling price of each obligation.</w:t>
      </w:r>
    </w:p>
    <w:p>
      <w:pPr>
        <w:spacing w:after="0" w:line="20" w:lineRule="exact"/>
        <w:rPr>
          <w:sz w:val="20"/>
          <w:szCs w:val="20"/>
          <w:color w:val="auto"/>
        </w:rPr>
      </w:pPr>
    </w:p>
    <w:p>
      <w:pPr>
        <w:spacing w:after="0" w:line="51"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Accountin for impai ent of goodwill and tradenames. </w:t>
      </w:r>
      <w:r>
        <w:rPr>
          <w:rFonts w:ascii="Times New Roman" w:cs="Times New Roman" w:eastAsia="Times New Roman" w:hAnsi="Times New Roman"/>
          <w:sz w:val="20"/>
          <w:szCs w:val="20"/>
          <w:color w:val="auto"/>
        </w:rPr>
        <w:t>We assess the recoverability of goodwill and indefinite-lived tradename assets related to our reporting units on an annual basis or more often if circumstances or events indicate impairment may exist. We may elect to perform a qualitative assessment to determine whether it is more likely than not that a reporting unit is impaired. In considering the qualitative approach, we evaluate factors including, but not limited to, macro-economic conditions, market and industr conditions, commodity cost fluctuations, competitive environment, share price performance, results of prior impairment tests, operational stability and the overall financial performance of the reporting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4253230</wp:posOffset>
            </wp:positionH>
            <wp:positionV relativeFrom="paragraph">
              <wp:posOffset>-861695</wp:posOffset>
            </wp:positionV>
            <wp:extent cx="11430" cy="6286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70" w:lineRule="exact"/>
        <w:rPr>
          <w:sz w:val="20"/>
          <w:szCs w:val="20"/>
          <w:color w:val="auto"/>
        </w:rPr>
      </w:pPr>
    </w:p>
    <w:p>
      <w:pPr>
        <w:jc w:val="both"/>
        <w:ind w:firstLine="535"/>
        <w:spacing w:after="0" w:line="267" w:lineRule="auto"/>
        <w:rPr>
          <w:sz w:val="20"/>
          <w:szCs w:val="20"/>
          <w:color w:val="auto"/>
        </w:rPr>
      </w:pPr>
      <w:r>
        <w:rPr>
          <w:rFonts w:ascii="Times New Roman" w:cs="Times New Roman" w:eastAsia="Times New Roman" w:hAnsi="Times New Roman"/>
          <w:sz w:val="19"/>
          <w:szCs w:val="19"/>
          <w:color w:val="auto"/>
        </w:rPr>
        <w:t>If the qualitative assessment is not performed or if we determine that it is not more likely than not that the fair value of the reporting unit exceeds the carrying value, the fair value of the reporting unit is calculated. We determine fair value based on a combination of market-based values and discounted projected future operating cash flows of the reporting units using a risk adjusted discount rate that is commensurate with the risk inherent in our current business model. We make assumptions regarding future revenues and cash flows, expected growth rates, terminal values and other factors which could significantly impact the fair value calculations. The carrying value of the reporting unit is compared to its estimated fair value, with any excess of carrying value over fair value deemed to be an indicator of impairment. In the event that these assumptions change in the future, we may be required to record impairment charges related to goodwill.</w:t>
      </w:r>
    </w:p>
    <w:p>
      <w:pPr>
        <w:spacing w:after="0" w:line="7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We consider our Dave &amp; Buster's and Main Event brands to be two reporting units within one operating segment. We performed our annual impairment test in the fourth quarter of fiscal 2025 by utilizing the qualitative approach and determined that there were no events or circumstances to indicate that it was more likely than not that the fair value of our reporting units, or the Dave &amp; Buster's and Main Event tradenames, was less than their carrying values. For fiscal years</w:t>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800"/>
          </w:cols>
          <w:pgMar w:left="1040" w:top="721" w:right="1040" w:bottom="0" w:gutter="0" w:footer="0" w:header="0"/>
          <w:type w:val="continuous"/>
        </w:sectPr>
      </w:pPr>
    </w:p>
    <w:bookmarkStart w:id="46" w:name="page47"/>
    <w:bookmarkEnd w:id="46"/>
    <w:p>
      <w:pPr>
        <w:jc w:val="both"/>
        <w:spacing w:after="0" w:line="278" w:lineRule="auto"/>
        <w:rPr>
          <w:sz w:val="20"/>
          <w:szCs w:val="20"/>
          <w:color w:val="auto"/>
        </w:rPr>
      </w:pPr>
      <w:r>
        <w:rPr>
          <w:rFonts w:ascii="Times New Roman" w:cs="Times New Roman" w:eastAsia="Times New Roman" w:hAnsi="Times New Roman"/>
          <w:sz w:val="20"/>
          <w:szCs w:val="20"/>
          <w:color w:val="auto"/>
        </w:rPr>
        <w:t>2025, 2024 and 2023, there was no impairment to our goodwill or tradenames. See balances of goodwill and tradenames at Note 4 to the consolidated financial statements.</w:t>
      </w:r>
    </w:p>
    <w:p>
      <w:pPr>
        <w:spacing w:after="0" w:line="56" w:lineRule="exact"/>
        <w:rPr>
          <w:sz w:val="20"/>
          <w:szCs w:val="20"/>
          <w:color w:val="auto"/>
        </w:rPr>
      </w:pPr>
    </w:p>
    <w:p>
      <w:pPr>
        <w:jc w:val="both"/>
        <w:ind w:firstLine="535"/>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Accountin for impai ent of lo -lived assets. </w:t>
      </w:r>
      <w:r>
        <w:rPr>
          <w:rFonts w:ascii="Times New Roman" w:cs="Times New Roman" w:eastAsia="Times New Roman" w:hAnsi="Times New Roman"/>
          <w:sz w:val="19"/>
          <w:szCs w:val="19"/>
          <w:color w:val="auto"/>
        </w:rPr>
        <w:t>We assess the potential impairment of our long-lived assets related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each store, including property and equipment and right-of-use assets, on an annual basis or whenever events or changes in circumstances indicate that the carrying values of these assets may not be recoverable.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 orable changes in legal factors or business climate and future operating plans. The more significant inputs used in determining our estimate of the projected undiscounted cash flows include p jected sales and projected margins as well as the estimate of the remaining useful</w:t>
      </w:r>
      <w:r>
        <w:rPr>
          <w:sz w:val="1"/>
          <w:szCs w:val="1"/>
          <w:color w:val="auto"/>
        </w:rPr>
        <w:drawing>
          <wp:inline distT="0" distB="0" distL="0" distR="0">
            <wp:extent cx="12700" cy="52705"/>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lif of the assets. If the carrying amount is not recoverable, we record an impairment charge, if any, for the excess of the carrying amount over the fair value, which is estimated based on discounted projected future operating cash flows of the store over the remaining service lif using a risk adjusted discount rate that is commensurate with the inherent risk. For fiscal years 2025, 2024 and 2023, we recorded impairments of $17.8, $3.9 and $1.7 primarily related to underperforming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-1727200</wp:posOffset>
            </wp:positionV>
            <wp:extent cx="4763" cy="190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763" cy="19050"/>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-1007745</wp:posOffset>
            </wp:positionV>
            <wp:extent cx="8255" cy="5461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-702945</wp:posOffset>
            </wp:positionV>
            <wp:extent cx="8255" cy="463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-250190</wp:posOffset>
            </wp:positionV>
            <wp:extent cx="8255" cy="463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463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Refer to Note 1 to the consolidated financial statements for discussion of new accounting pronouncements.</w:t>
      </w:r>
    </w:p>
    <w:p>
      <w:pPr>
        <w:spacing w:after="0" w:line="35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Price Risk</w:t>
      </w:r>
    </w:p>
    <w:p>
      <w:pPr>
        <w:spacing w:after="0" w:line="133"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We are exposed to market price fluctuation in food, beverage, pplies and other costs such as energy. Given the historical volatility of certain of our food product prices, including proteins, seafood, produce, dair products, and cooking oil, these fluctuations can materially impact our food costs. While our purchasing commitments partially mitigate the risk of such fluctuations, there is no assurance that 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-849630</wp:posOffset>
            </wp:positionV>
            <wp:extent cx="8255" cy="438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4638040</wp:posOffset>
            </wp:positionH>
            <wp:positionV relativeFrom="paragraph">
              <wp:posOffset>-101600</wp:posOffset>
            </wp:positionV>
            <wp:extent cx="8255" cy="5651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30" w:lineRule="exact"/>
        <w:rPr>
          <w:sz w:val="20"/>
          <w:szCs w:val="20"/>
          <w:color w:val="auto"/>
        </w:rPr>
      </w:pPr>
    </w:p>
    <w:p>
      <w:pPr>
        <w:jc w:val="both"/>
        <w:ind w:firstLine="535"/>
        <w:spacing w:after="0" w:line="256" w:lineRule="auto"/>
        <w:rPr>
          <w:sz w:val="20"/>
          <w:szCs w:val="20"/>
          <w:color w:val="auto"/>
        </w:rPr>
      </w:pPr>
      <w:r>
        <w:rPr>
          <w:rFonts w:ascii="Times New Roman" w:cs="Times New Roman" w:eastAsia="Times New Roman" w:hAnsi="Times New Roman"/>
          <w:sz w:val="20"/>
          <w:szCs w:val="20"/>
          <w:color w:val="auto"/>
        </w:rPr>
        <w:t xml:space="preserve">Our borrowings under the Credit Facility, discussed further in Item 7 at </w:t>
      </w:r>
      <w:r>
        <w:rPr>
          <w:rFonts w:ascii="Times New Roman" w:cs="Times New Roman" w:eastAsia="Times New Roman" w:hAnsi="Times New Roman"/>
          <w:sz w:val="20"/>
          <w:szCs w:val="20"/>
          <w:i w:val="1"/>
          <w:iCs w:val="1"/>
          <w:color w:val="auto"/>
        </w:rPr>
        <w:t>Liquidity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Capital Resources - Debt</w:t>
      </w:r>
      <w:r>
        <w:rPr>
          <w:rFonts w:ascii="Times New Roman" w:cs="Times New Roman" w:eastAsia="Times New Roman" w:hAnsi="Times New Roman"/>
          <w:sz w:val="20"/>
          <w:szCs w:val="20"/>
          <w:color w:val="auto"/>
        </w:rPr>
        <w:t xml:space="preserve"> bear interest based on variable interest rates. As of Febr ry 3, 2026, the Company had $170.0 outstanding on its Revolving Credit Facility and $1,382.3 outstanding under the term loan facility. The impact on our annual results of operations of a hypothetical one percentage point interest rate change on the outstanding balance of the credit facility as of Febr ry 3, 2026 would be approximately $15.5.</w:t>
      </w:r>
    </w:p>
    <w:p>
      <w:pPr>
        <w:spacing w:after="0" w:line="20" w:lineRule="exact"/>
        <w:rPr>
          <w:sz w:val="20"/>
          <w:szCs w:val="20"/>
          <w:color w:val="auto"/>
        </w:r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33"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Increases in inflation could affect the United States or global economies and have an adverse impact on our business, financial condition and results of operations.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-704850</wp:posOffset>
            </wp:positionV>
            <wp:extent cx="8255" cy="5651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-252095</wp:posOffset>
            </wp:positionV>
            <wp:extent cx="8255" cy="565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-252095</wp:posOffset>
            </wp:positionV>
            <wp:extent cx="8255" cy="565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29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consolidated financial statements required to be filed herein are set forth in Part IV, Item 15 of this report.</w:t>
      </w:r>
    </w:p>
    <w:p>
      <w:pPr>
        <w:spacing w:after="0" w:line="35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11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33" w:lineRule="exact"/>
        <w:rPr>
          <w:sz w:val="20"/>
          <w:szCs w:val="20"/>
          <w:color w:val="auto"/>
        </w:rPr>
      </w:pPr>
    </w:p>
    <w:p>
      <w:pPr>
        <w:jc w:val="right"/>
        <w:spacing w:after="0" w:line="263" w:lineRule="auto"/>
        <w:rPr>
          <w:sz w:val="20"/>
          <w:szCs w:val="20"/>
          <w:color w:val="auto"/>
        </w:rPr>
      </w:pPr>
      <w:r>
        <w:rPr>
          <w:rFonts w:ascii="Times New Roman" w:cs="Times New Roman" w:eastAsia="Times New Roman" w:hAnsi="Times New Roman"/>
          <w:sz w:val="20"/>
          <w:szCs w:val="20"/>
          <w:color w:val="auto"/>
        </w:rPr>
        <w:t>We maintain disclosure controls and proced  es (as defined in Rule 13a-15(e) and 15d-15(e) under the Exchange Act) that are designed to ensure that information required to be disclosed in our Exchange Act reports is recorded, ocessed, summarized and reported within the time periods specified in the SEC’s rules and forms, and that such</w:t>
      </w:r>
    </w:p>
    <w:p>
      <w:pPr>
        <w:spacing w:after="0" w:line="20" w:lineRule="exact"/>
        <w:rPr>
          <w:sz w:val="20"/>
          <w:szCs w:val="20"/>
          <w:color w:val="auto"/>
        </w:rPr>
      </w:pPr>
    </w:p>
    <w:p>
      <w:pPr>
        <w:sectPr>
          <w:pgSz w:w="11880" w:h="15480" w:orient="portrait"/>
          <w:cols w:equalWidth="0" w:num="1">
            <w:col w:w="9800"/>
          </w:cols>
          <w:pgMar w:left="1040" w:top="728" w:right="104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800"/>
          </w:cols>
          <w:pgMar w:left="1040" w:top="728" w:right="1040" w:bottom="0" w:gutter="0" w:footer="0" w:header="0"/>
          <w:type w:val="continuous"/>
        </w:sectPr>
      </w:pPr>
    </w:p>
    <w:bookmarkStart w:id="47" w:name="page48"/>
    <w:bookmarkEnd w:id="47"/>
    <w:p>
      <w:pPr>
        <w:jc w:val="both"/>
        <w:spacing w:after="0" w:line="278" w:lineRule="auto"/>
        <w:rPr>
          <w:sz w:val="20"/>
          <w:szCs w:val="20"/>
          <w:color w:val="auto"/>
        </w:rPr>
      </w:pPr>
      <w:r>
        <w:rPr>
          <w:rFonts w:ascii="Times New Roman" w:cs="Times New Roman" w:eastAsia="Times New Roman" w:hAnsi="Times New Roman"/>
          <w:sz w:val="20"/>
          <w:szCs w:val="20"/>
          <w:color w:val="auto"/>
        </w:rPr>
        <w:t>information is accumulated and communicated to management, including the Chief Executive Officer (“CEO”) and Chief Financial Officer (“ CFO”), as appropriate, to allow timely decisions regarding required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-267335</wp:posOffset>
            </wp:positionV>
            <wp:extent cx="8255" cy="5651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-116840</wp:posOffset>
            </wp:positionV>
            <wp:extent cx="8255" cy="5651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1"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Under the rvision and with the participation of our management, including the CEO and CFO, we have evaluated the effectiveness of our disclosure controls and proced es pursuant to Rules 13a-15 and 15d-15 promulgated under the Exchange Act of 1934 as of the end of the period covered by this report. Based on that evaluation, the CEO and CFO have concluded that these disclosure controls and proced es were effective as of Febr 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-406400</wp:posOffset>
            </wp:positionV>
            <wp:extent cx="8255" cy="5651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-104775</wp:posOffset>
            </wp:positionV>
            <wp:extent cx="8255" cy="565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33"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Our management, including our CEO and CFO, is responsible for establishing and maintaining adequate internal control over financial reporting as defined in Rule 13a-15(f) under the Exchange Act. Our system of internal control over financial reporting was designed to provide reasonable assurance regarding the preparation and fair presentation of published financial statements in accordance with GAAP. All internal control systems, no matter how well designed, have inherent limitations. Theref e, even those systems determined to be effective can provide only reasonable assurance and may not prevent or detect misstatements. Also, projections of any evaluation of effectiveness to future periods are sub ect to the risk that controls may become inadequate because of changes in conditions, or that the degree of compliance with the policies or proced 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-883285</wp:posOffset>
            </wp:positionV>
            <wp:extent cx="8890" cy="850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-546100</wp:posOffset>
            </wp:positionV>
            <wp:extent cx="8255" cy="4381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-552450</wp:posOffset>
            </wp:positionV>
            <wp:extent cx="8255" cy="565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-401320</wp:posOffset>
            </wp:positionV>
            <wp:extent cx="8255" cy="565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8"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 xml:space="preserve">Our management conducted an evaluation of the effectiveness of our internal control over financial reporting as of Febr ry 3, 2026, based on the framework in </w:t>
      </w:r>
      <w:r>
        <w:rPr>
          <w:rFonts w:ascii="Times New Roman" w:cs="Times New Roman" w:eastAsia="Times New Roman" w:hAnsi="Times New Roman"/>
          <w:sz w:val="20"/>
          <w:szCs w:val="20"/>
          <w:i w:val="1"/>
          <w:iCs w:val="1"/>
          <w:color w:val="auto"/>
        </w:rPr>
        <w:t>Internal Cont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 —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ated Framew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(2013)</w:t>
      </w:r>
      <w:r>
        <w:rPr>
          <w:rFonts w:ascii="Times New Roman" w:cs="Times New Roman" w:eastAsia="Times New Roman" w:hAnsi="Times New Roman"/>
          <w:sz w:val="20"/>
          <w:szCs w:val="20"/>
          <w:color w:val="auto"/>
        </w:rPr>
        <w:t>, issued by the Committee of Sponsoring Organizations of the Treadway Commission. This evaluation included documenting, evaluating, and testing the design and operating effectiveness of our internal control over financial reporting. Based on this evaluation, management concluded that our internal control over financial reporting was effective as of Febr 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-704850</wp:posOffset>
            </wp:positionV>
            <wp:extent cx="8255" cy="565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-252095</wp:posOffset>
            </wp:positionV>
            <wp:extent cx="8255" cy="565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-101600</wp:posOffset>
            </wp:positionV>
            <wp:extent cx="8255" cy="565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Our independent registered public accounting firm, KPMG LLP, audited the effectiveness of our internal control over financial reporting as of Febr ry 3, 2026, as stated in the report,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4469765</wp:posOffset>
            </wp:positionH>
            <wp:positionV relativeFrom="paragraph">
              <wp:posOffset>-267335</wp:posOffset>
            </wp:positionV>
            <wp:extent cx="8255" cy="5651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33"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In fiscal 2024, we began the implementation of a new enterprise resource planning system (“ERP”) to align processes across the organization, enhance operational efficiency, and provide timely information to the Company’s management team related to the operation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-258445</wp:posOffset>
            </wp:positionV>
            <wp:extent cx="8255" cy="5651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We substantially completed the implementation of the ERP in fiscal 2025, which also included new financial management, invent management, payroll and human capital management systems. The implementation of these systems resulted in material changes to our internal controls. The Company updated the internal controls to reflect changes to the financial reporting business processes impacted by the implementation and will continue to monitor the impact of the implementation on our financial reporting business processes.</w:t>
      </w:r>
    </w:p>
    <w:p>
      <w:pPr>
        <w:spacing w:after="0" w:line="20" w:lineRule="exact"/>
        <w:rPr>
          <w:sz w:val="20"/>
          <w:szCs w:val="20"/>
          <w:color w:val="auto"/>
        </w:rPr>
      </w:pPr>
    </w:p>
    <w:p>
      <w:pPr>
        <w:spacing w:after="0" w:line="65"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There have been no other changes in our internal control over financial reporting that occurred during fiscal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-116840</wp:posOffset>
            </wp:positionV>
            <wp:extent cx="8255" cy="565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-116840</wp:posOffset>
            </wp:positionV>
            <wp:extent cx="8255" cy="5651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3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Arrangements</w:t>
      </w:r>
    </w:p>
    <w:p>
      <w:pPr>
        <w:spacing w:after="0" w:line="133" w:lineRule="exact"/>
        <w:rPr>
          <w:sz w:val="20"/>
          <w:szCs w:val="20"/>
          <w:color w:val="auto"/>
        </w:rPr>
      </w:pPr>
    </w:p>
    <w:p>
      <w:pPr>
        <w:jc w:val="both"/>
        <w:ind w:firstLine="534"/>
        <w:spacing w:after="0" w:line="263" w:lineRule="auto"/>
        <w:rPr>
          <w:sz w:val="20"/>
          <w:szCs w:val="20"/>
          <w:color w:val="auto"/>
        </w:rPr>
      </w:pPr>
      <w:r>
        <w:rPr>
          <w:rFonts w:ascii="Times New Roman" w:cs="Times New Roman" w:eastAsia="Times New Roman" w:hAnsi="Times New Roman"/>
          <w:sz w:val="20"/>
          <w:szCs w:val="20"/>
          <w:color w:val="auto"/>
        </w:rPr>
        <w:t>None of our offi cers or directors, as defined in Rule 16a-1(f) of the Securities Exchange Act of 1934, adopted, modified, or terminated a “Rule 10b5-1 trading arrangement” or a “non-Rule 10b5-1 trading arrangement,” as defined in Item 408 of Regulation S-K, during the three months ended Febr 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-409575</wp:posOffset>
            </wp:positionV>
            <wp:extent cx="8255" cy="565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800"/>
          </w:cols>
          <w:pgMar w:left="1040" w:top="728" w:right="1040" w:bottom="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6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-73660</wp:posOffset>
            </wp:positionV>
            <wp:extent cx="5080" cy="577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080" cy="57785"/>
                    </a:xfrm>
                    <a:prstGeom prst="rect">
                      <a:avLst/>
                    </a:prstGeom>
                    <a:noFill/>
                  </pic:spPr>
                </pic:pic>
              </a:graphicData>
            </a:graphic>
          </wp:anchor>
        </w:drawing>
      </w:r>
    </w:p>
    <w:p>
      <w:pPr>
        <w:spacing w:after="0" w:line="113"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20"/>
          <w:szCs w:val="20"/>
          <w:color w:val="auto"/>
        </w:rPr>
        <w:t>The information required by Item 10 is incorporated herein by reference to our Definitive Proxy Statement to be filed with the SEC pursuant to Regulation 14A of the Exchange Act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-267335</wp:posOffset>
            </wp:positionV>
            <wp:extent cx="11430" cy="6286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32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42" w:lineRule="exact"/>
        <w:rPr>
          <w:sz w:val="20"/>
          <w:szCs w:val="20"/>
          <w:color w:val="auto"/>
        </w:rPr>
      </w:pPr>
    </w:p>
    <w:p>
      <w:pPr>
        <w:jc w:val="both"/>
        <w:ind w:firstLine="485"/>
        <w:spacing w:after="0" w:line="263" w:lineRule="auto"/>
        <w:rPr>
          <w:sz w:val="20"/>
          <w:szCs w:val="20"/>
          <w:color w:val="auto"/>
        </w:rPr>
      </w:pPr>
      <w:r>
        <w:rPr>
          <w:rFonts w:ascii="Times New Roman" w:cs="Times New Roman" w:eastAsia="Times New Roman" w:hAnsi="Times New Roman"/>
          <w:sz w:val="20"/>
          <w:szCs w:val="20"/>
          <w:color w:val="auto"/>
        </w:rPr>
        <w:t>The information required by Item 11 (except for the information required by Item 402(v) of Regulation S-K) is incorporated herein by reference to our Definitive Proxy Statement to be filed with the SEC pursuant to Regulation 14A of the Exchange Act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-116205</wp:posOffset>
            </wp:positionV>
            <wp:extent cx="11430" cy="6286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28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60"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The information required by Item 12 is incorporated herein by reference to our Definitive Proxy Statement to be filed with the SEC pursuant to Regulation 14A of the Exchange Act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-267970</wp:posOffset>
            </wp:positionV>
            <wp:extent cx="11430" cy="635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1430" cy="63500"/>
                    </a:xfrm>
                    <a:prstGeom prst="rect">
                      <a:avLst/>
                    </a:prstGeom>
                    <a:noFill/>
                  </pic:spPr>
                </pic:pic>
              </a:graphicData>
            </a:graphic>
          </wp:anchor>
        </w:drawing>
      </w:r>
    </w:p>
    <w:p>
      <w:pPr>
        <w:spacing w:after="0" w:line="28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33"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The information required by Item 13 is incorporated herein by reference to our Definitive Proxy Statement to be filed with the SEC pursuant to Regulation 14A of the Exchange Act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-267970</wp:posOffset>
            </wp:positionV>
            <wp:extent cx="11430" cy="635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1430" cy="63500"/>
                    </a:xfrm>
                    <a:prstGeom prst="rect">
                      <a:avLst/>
                    </a:prstGeom>
                    <a:noFill/>
                  </pic:spPr>
                </pic:pic>
              </a:graphicData>
            </a:graphic>
          </wp:anchor>
        </w:drawing>
      </w:r>
    </w:p>
    <w:p>
      <w:pPr>
        <w:spacing w:after="0" w:line="28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133"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The information required by Item 14 is incorporated herein by reference to our Definitive Proxy Statement to be filed with the SEC pursuant to Regulation 14A of the Exchange Act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-267970</wp:posOffset>
            </wp:positionV>
            <wp:extent cx="11430" cy="635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1430" cy="63500"/>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800"/>
          </w:cols>
          <w:pgMar w:left="1040" w:top="721" w:right="1040" w:bottom="0" w:gutter="0" w:footer="0" w:header="0"/>
          <w:type w:val="continuous"/>
        </w:sectPr>
      </w:pPr>
    </w:p>
    <w:bookmarkStart w:id="49" w:name="page50"/>
    <w:bookmarkEnd w:id="49"/>
    <w:p>
      <w:pPr>
        <w:ind w:left="4500"/>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37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133" w:lineRule="exact"/>
        <w:rPr>
          <w:sz w:val="20"/>
          <w:szCs w:val="20"/>
          <w:color w:val="auto"/>
        </w:rPr>
      </w:pPr>
    </w:p>
    <w:p>
      <w:pPr>
        <w:ind w:left="1060" w:hanging="526"/>
        <w:spacing w:after="0"/>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26"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Pages F-1 to F-29 of this report.</w:t>
      </w:r>
    </w:p>
    <w:p>
      <w:pPr>
        <w:spacing w:after="0" w:line="126" w:lineRule="exact"/>
        <w:rPr>
          <w:rFonts w:ascii="Times New Roman" w:cs="Times New Roman" w:eastAsia="Times New Roman" w:hAnsi="Times New Roman"/>
          <w:sz w:val="20"/>
          <w:szCs w:val="20"/>
          <w:color w:val="auto"/>
        </w:rPr>
      </w:pPr>
    </w:p>
    <w:p>
      <w:pPr>
        <w:ind w:left="1060" w:right="5900" w:hanging="526"/>
        <w:spacing w:after="0" w:line="371" w:lineRule="auto"/>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None.</w:t>
      </w:r>
    </w:p>
    <w:p>
      <w:pPr>
        <w:spacing w:after="0" w:line="1" w:lineRule="exact"/>
        <w:rPr>
          <w:rFonts w:ascii="Times New Roman" w:cs="Times New Roman" w:eastAsia="Times New Roman" w:hAnsi="Times New Roman"/>
          <w:sz w:val="20"/>
          <w:szCs w:val="20"/>
          <w:color w:val="auto"/>
        </w:rPr>
      </w:pPr>
    </w:p>
    <w:p>
      <w:pPr>
        <w:ind w:left="1060" w:hanging="526"/>
        <w:spacing w:after="0"/>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ectPr>
          <w:pgSz w:w="11880" w:h="15480" w:orient="portrait"/>
          <w:cols w:equalWidth="0" w:num="1">
            <w:col w:w="9400"/>
          </w:cols>
          <w:pgMar w:left="1040" w:top="72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400"/>
          </w:cols>
          <w:pgMar w:left="1040" w:top="721" w:right="1440"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63"/>
        </w:trPr>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40" w:type="dxa"/>
            <w:vAlign w:val="bottom"/>
            <w:gridSpan w:val="7"/>
          </w:tcPr>
          <w:p>
            <w:pPr>
              <w:ind w:left="960"/>
              <w:spacing w:after="0"/>
              <w:rPr>
                <w:sz w:val="20"/>
                <w:szCs w:val="20"/>
                <w:color w:val="auto"/>
              </w:rPr>
            </w:pPr>
            <w:r>
              <w:rPr>
                <w:rFonts w:ascii="Times New Roman" w:cs="Times New Roman" w:eastAsia="Times New Roman" w:hAnsi="Times New Roman"/>
                <w:sz w:val="20"/>
                <w:szCs w:val="20"/>
                <w:b w:val="1"/>
                <w:bCs w:val="1"/>
                <w:color w:val="auto"/>
              </w:rPr>
              <w:t>INDEX OF EXHIBITS</w:t>
            </w:r>
          </w:p>
        </w:tc>
        <w:tc>
          <w:tcPr>
            <w:tcW w:w="0" w:type="dxa"/>
            <w:vAlign w:val="bottom"/>
          </w:tcPr>
          <w:p>
            <w:pPr>
              <w:spacing w:after="0"/>
              <w:rPr>
                <w:sz w:val="1"/>
                <w:szCs w:val="1"/>
                <w:color w:val="auto"/>
              </w:rPr>
            </w:pPr>
          </w:p>
        </w:tc>
      </w:tr>
      <w:tr>
        <w:trPr>
          <w:trHeight w:val="407"/>
        </w:trPr>
        <w:tc>
          <w:tcPr>
            <w:tcW w:w="1100" w:type="dxa"/>
            <w:vAlign w:val="bottom"/>
            <w:gridSpan w:val="6"/>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100" w:type="dxa"/>
            <w:vAlign w:val="bottom"/>
            <w:gridSpan w:val="6"/>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5020" w:type="dxa"/>
            <w:vAlign w:val="bottom"/>
            <w:gridSpan w:val="6"/>
          </w:tcPr>
          <w:p>
            <w:pPr>
              <w:ind w:left="16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73"/>
        </w:trPr>
        <w:tc>
          <w:tcPr>
            <w:tcW w:w="720" w:type="dxa"/>
            <w:vAlign w:val="bottom"/>
            <w:tcBorders>
              <w:top w:val="single" w:sz="8" w:color="auto"/>
            </w:tcBorders>
            <w:gridSpan w:val="4"/>
          </w:tcPr>
          <w:p>
            <w:pPr>
              <w:jc w:val="center"/>
              <w:ind w:left="181"/>
              <w:spacing w:after="0"/>
              <w:rPr>
                <w:sz w:val="20"/>
                <w:szCs w:val="20"/>
                <w:color w:val="auto"/>
              </w:rPr>
            </w:pPr>
            <w:r>
              <w:rPr>
                <w:rFonts w:ascii="Times New Roman" w:cs="Times New Roman" w:eastAsia="Times New Roman" w:hAnsi="Times New Roman"/>
                <w:sz w:val="20"/>
                <w:szCs w:val="20"/>
                <w:color w:val="auto"/>
                <w:w w:val="95"/>
              </w:rPr>
              <w:t>3.1</w:t>
            </w:r>
          </w:p>
        </w:tc>
        <w:tc>
          <w:tcPr>
            <w:tcW w:w="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700" w:type="dxa"/>
            <w:vAlign w:val="bottom"/>
            <w:tcBorders>
              <w:bottom w:val="single" w:sz="8" w:color="001987"/>
            </w:tcBorders>
            <w:gridSpan w:val="12"/>
          </w:tcPr>
          <w:p>
            <w:pPr>
              <w:spacing w:after="0"/>
              <w:rPr>
                <w:sz w:val="20"/>
                <w:szCs w:val="20"/>
                <w:color w:val="auto"/>
              </w:rPr>
            </w:pPr>
            <w:r>
              <w:rPr>
                <w:rFonts w:ascii="Times New Roman" w:cs="Times New Roman" w:eastAsia="Times New Roman" w:hAnsi="Times New Roman"/>
                <w:sz w:val="20"/>
                <w:szCs w:val="20"/>
                <w:color w:val="001987"/>
              </w:rPr>
              <w:t>Fourth Amended and Restated Certificate of Incorporation of the Registrant (incorporated by reference to</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Exhibit 3.1 to the Current Report on Form 8-K filed by Dave &amp; Buster’s Entertainment, Inc. on June 12,</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001987"/>
            </w:tcBorders>
            <w:gridSpan w:val="5"/>
          </w:tcPr>
          <w:p>
            <w:pPr>
              <w:spacing w:after="0" w:line="218" w:lineRule="exact"/>
              <w:rPr>
                <w:sz w:val="20"/>
                <w:szCs w:val="20"/>
                <w:color w:val="auto"/>
              </w:rPr>
            </w:pPr>
            <w:r>
              <w:rPr>
                <w:rFonts w:ascii="Times New Roman" w:cs="Times New Roman" w:eastAsia="Times New Roman" w:hAnsi="Times New Roman"/>
                <w:sz w:val="20"/>
                <w:szCs w:val="20"/>
                <w:color w:val="001987"/>
                <w:w w:val="98"/>
              </w:rPr>
              <w:t>2017 (No. 001-35664))</w:t>
            </w:r>
          </w:p>
        </w:tc>
        <w:tc>
          <w:tcPr>
            <w:tcW w:w="68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720" w:type="dxa"/>
            <w:vAlign w:val="bottom"/>
            <w:gridSpan w:val="4"/>
          </w:tcPr>
          <w:p>
            <w:pPr>
              <w:jc w:val="center"/>
              <w:ind w:left="181"/>
              <w:spacing w:after="0"/>
              <w:rPr>
                <w:sz w:val="20"/>
                <w:szCs w:val="20"/>
                <w:color w:val="auto"/>
              </w:rPr>
            </w:pPr>
            <w:r>
              <w:rPr>
                <w:rFonts w:ascii="Times New Roman" w:cs="Times New Roman" w:eastAsia="Times New Roman" w:hAnsi="Times New Roman"/>
                <w:sz w:val="20"/>
                <w:szCs w:val="20"/>
                <w:color w:val="auto"/>
                <w:w w:val="95"/>
              </w:rPr>
              <w:t>3.2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gridSpan w:val="12"/>
          </w:tcPr>
          <w:p>
            <w:pPr>
              <w:spacing w:after="0"/>
              <w:rPr>
                <w:sz w:val="20"/>
                <w:szCs w:val="20"/>
                <w:color w:val="auto"/>
              </w:rPr>
            </w:pPr>
            <w:r>
              <w:rPr>
                <w:rFonts w:ascii="Times New Roman" w:cs="Times New Roman" w:eastAsia="Times New Roman" w:hAnsi="Times New Roman"/>
                <w:sz w:val="20"/>
                <w:szCs w:val="20"/>
                <w:color w:val="001482"/>
              </w:rPr>
              <w:t>Fifth Amended and Restated Bylaws of the Registrant (incorporated by reference to Exhibit 3.2 to the</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1482"/>
          </w:tcPr>
          <w:p>
            <w:pPr>
              <w:spacing w:after="0" w:line="20" w:lineRule="exact"/>
              <w:rPr>
                <w:sz w:val="1"/>
                <w:szCs w:val="1"/>
                <w:color w:val="auto"/>
              </w:rPr>
            </w:pPr>
          </w:p>
        </w:tc>
        <w:tc>
          <w:tcPr>
            <w:tcW w:w="100" w:type="dxa"/>
            <w:vAlign w:val="bottom"/>
            <w:shd w:val="clear" w:color="auto" w:fill="001482"/>
          </w:tcPr>
          <w:p>
            <w:pPr>
              <w:spacing w:after="0" w:line="20" w:lineRule="exact"/>
              <w:rPr>
                <w:sz w:val="1"/>
                <w:szCs w:val="1"/>
                <w:color w:val="auto"/>
              </w:rPr>
            </w:pPr>
          </w:p>
        </w:tc>
        <w:tc>
          <w:tcPr>
            <w:tcW w:w="100" w:type="dxa"/>
            <w:vAlign w:val="bottom"/>
            <w:shd w:val="clear" w:color="auto" w:fill="001482"/>
          </w:tcPr>
          <w:p>
            <w:pPr>
              <w:spacing w:after="0" w:line="20" w:lineRule="exact"/>
              <w:rPr>
                <w:sz w:val="1"/>
                <w:szCs w:val="1"/>
                <w:color w:val="auto"/>
              </w:rPr>
            </w:pPr>
          </w:p>
        </w:tc>
        <w:tc>
          <w:tcPr>
            <w:tcW w:w="740" w:type="dxa"/>
            <w:vAlign w:val="bottom"/>
            <w:shd w:val="clear" w:color="auto" w:fill="001482"/>
          </w:tcPr>
          <w:p>
            <w:pPr>
              <w:spacing w:after="0" w:line="20" w:lineRule="exact"/>
              <w:rPr>
                <w:sz w:val="1"/>
                <w:szCs w:val="1"/>
                <w:color w:val="auto"/>
              </w:rPr>
            </w:pPr>
          </w:p>
        </w:tc>
        <w:tc>
          <w:tcPr>
            <w:tcW w:w="1840" w:type="dxa"/>
            <w:vAlign w:val="bottom"/>
            <w:gridSpan w:val="2"/>
            <w:shd w:val="clear" w:color="auto" w:fill="001482"/>
          </w:tcPr>
          <w:p>
            <w:pPr>
              <w:spacing w:after="0" w:line="20" w:lineRule="exact"/>
              <w:rPr>
                <w:sz w:val="1"/>
                <w:szCs w:val="1"/>
                <w:color w:val="auto"/>
              </w:rPr>
            </w:pPr>
          </w:p>
        </w:tc>
        <w:tc>
          <w:tcPr>
            <w:tcW w:w="640" w:type="dxa"/>
            <w:vAlign w:val="bottom"/>
            <w:shd w:val="clear" w:color="auto" w:fill="001482"/>
          </w:tcPr>
          <w:p>
            <w:pPr>
              <w:spacing w:after="0" w:line="20" w:lineRule="exact"/>
              <w:rPr>
                <w:sz w:val="1"/>
                <w:szCs w:val="1"/>
                <w:color w:val="auto"/>
              </w:rPr>
            </w:pPr>
          </w:p>
        </w:tc>
        <w:tc>
          <w:tcPr>
            <w:tcW w:w="320" w:type="dxa"/>
            <w:vAlign w:val="bottom"/>
            <w:shd w:val="clear" w:color="auto" w:fill="00148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00" w:type="dxa"/>
            <w:vAlign w:val="bottom"/>
            <w:gridSpan w:val="12"/>
          </w:tcPr>
          <w:p>
            <w:pPr>
              <w:spacing w:after="0"/>
              <w:rPr>
                <w:sz w:val="20"/>
                <w:szCs w:val="20"/>
                <w:color w:val="auto"/>
              </w:rPr>
            </w:pPr>
            <w:r>
              <w:rPr>
                <w:rFonts w:ascii="Times New Roman" w:cs="Times New Roman" w:eastAsia="Times New Roman" w:hAnsi="Times New Roman"/>
                <w:sz w:val="20"/>
                <w:szCs w:val="20"/>
                <w:color w:val="001482"/>
              </w:rPr>
              <w:t>Annual report on Form 10-K filed by Dave and Buster’s Entertainment, Inc. on April 7, 2025 (No.</w:t>
            </w:r>
          </w:p>
        </w:tc>
        <w:tc>
          <w:tcPr>
            <w:tcW w:w="0" w:type="dxa"/>
            <w:vAlign w:val="bottom"/>
          </w:tcPr>
          <w:p>
            <w:pPr>
              <w:spacing w:after="0"/>
              <w:rPr>
                <w:sz w:val="1"/>
                <w:szCs w:val="1"/>
                <w:color w:val="auto"/>
              </w:rPr>
            </w:pPr>
          </w:p>
        </w:tc>
      </w:tr>
      <w:tr>
        <w:trPr>
          <w:trHeight w:val="259"/>
        </w:trPr>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001482"/>
              </w:rPr>
              <w:t>001-35664)</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720" w:type="dxa"/>
            <w:vAlign w:val="bottom"/>
            <w:gridSpan w:val="4"/>
          </w:tcPr>
          <w:p>
            <w:pPr>
              <w:jc w:val="center"/>
              <w:ind w:left="181"/>
              <w:spacing w:after="0"/>
              <w:rPr>
                <w:sz w:val="20"/>
                <w:szCs w:val="20"/>
                <w:color w:val="auto"/>
              </w:rPr>
            </w:pPr>
            <w:r>
              <w:rPr>
                <w:rFonts w:ascii="Times New Roman" w:cs="Times New Roman" w:eastAsia="Times New Roman" w:hAnsi="Times New Roman"/>
                <w:sz w:val="20"/>
                <w:szCs w:val="20"/>
                <w:color w:val="auto"/>
                <w:w w:val="95"/>
              </w:rPr>
              <w:t>4.1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Form of Stock Certificate (incorporated by reference to Exhibit 4.1 to the Registration Statement on Form</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20" w:type="dxa"/>
            <w:vAlign w:val="bottom"/>
            <w:tcBorders>
              <w:bottom w:val="single" w:sz="8" w:color="001482"/>
            </w:tcBorders>
            <w:gridSpan w:val="10"/>
          </w:tcPr>
          <w:p>
            <w:pPr>
              <w:spacing w:after="0" w:line="218" w:lineRule="exact"/>
              <w:rPr>
                <w:sz w:val="20"/>
                <w:szCs w:val="20"/>
                <w:color w:val="auto"/>
              </w:rPr>
            </w:pPr>
            <w:r>
              <w:rPr>
                <w:rFonts w:ascii="Times New Roman" w:cs="Times New Roman" w:eastAsia="Times New Roman" w:hAnsi="Times New Roman"/>
                <w:sz w:val="20"/>
                <w:szCs w:val="20"/>
                <w:color w:val="001482"/>
                <w:w w:val="98"/>
              </w:rPr>
              <w:t>S-1 filed by Dave &amp; Buster’s Entertainment, Inc. on September 24, 2014 (No. 333-198641))</w:t>
            </w: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720" w:type="dxa"/>
            <w:vAlign w:val="bottom"/>
            <w:gridSpan w:val="4"/>
          </w:tcPr>
          <w:p>
            <w:pPr>
              <w:jc w:val="center"/>
              <w:ind w:left="181"/>
              <w:spacing w:after="0"/>
              <w:rPr>
                <w:sz w:val="20"/>
                <w:szCs w:val="20"/>
                <w:color w:val="auto"/>
              </w:rPr>
            </w:pPr>
            <w:r>
              <w:rPr>
                <w:rFonts w:ascii="Times New Roman" w:cs="Times New Roman" w:eastAsia="Times New Roman" w:hAnsi="Times New Roman"/>
                <w:sz w:val="20"/>
                <w:szCs w:val="20"/>
                <w:color w:val="auto"/>
                <w:w w:val="95"/>
              </w:rPr>
              <w:t>4.2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Amended and Restated Description of the Registrant’s Securities Registered Pursuant to Section 12 of the</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Securities Exchange Act of 1934 (incorporated by reference to Exhibit 4.3 to the Quarterly Report on Form</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Borders>
              <w:bottom w:val="single" w:sz="8" w:color="001482"/>
            </w:tcBorders>
            <w:gridSpan w:val="6"/>
          </w:tcPr>
          <w:p>
            <w:pPr>
              <w:spacing w:after="0" w:line="218" w:lineRule="exact"/>
              <w:rPr>
                <w:sz w:val="20"/>
                <w:szCs w:val="20"/>
                <w:color w:val="auto"/>
              </w:rPr>
            </w:pPr>
            <w:r>
              <w:rPr>
                <w:rFonts w:ascii="Times New Roman" w:cs="Times New Roman" w:eastAsia="Times New Roman" w:hAnsi="Times New Roman"/>
                <w:sz w:val="20"/>
                <w:szCs w:val="20"/>
                <w:color w:val="001482"/>
                <w:w w:val="98"/>
              </w:rPr>
              <w:t>10-Q filed on June 10, 2021 (No. 001-35664))</w:t>
            </w:r>
          </w:p>
        </w:tc>
        <w:tc>
          <w:tcPr>
            <w:tcW w:w="50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720" w:type="dxa"/>
            <w:vAlign w:val="bottom"/>
            <w:gridSpan w:val="4"/>
          </w:tcPr>
          <w:p>
            <w:pPr>
              <w:jc w:val="center"/>
              <w:ind w:left="181"/>
              <w:spacing w:after="0"/>
              <w:rPr>
                <w:sz w:val="20"/>
                <w:szCs w:val="20"/>
                <w:color w:val="auto"/>
              </w:rPr>
            </w:pPr>
            <w:r>
              <w:rPr>
                <w:rFonts w:ascii="Times New Roman" w:cs="Times New Roman" w:eastAsia="Times New Roman" w:hAnsi="Times New Roman"/>
                <w:sz w:val="20"/>
                <w:szCs w:val="20"/>
                <w:color w:val="auto"/>
                <w:w w:val="95"/>
              </w:rPr>
              <w:t>4.3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Indenture dated as of October 27, 2020, by and among Dave &amp; Buster’s, Inc., the guarantors party thereto</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w w:val="99"/>
              </w:rPr>
              <w:t>and U.S. Bank, National Association, as trustee and collateral agent (incorporated by reference to Exhibit 4.1</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of the Registrant’s Current Report on Form 8-K filed on October 27, 2020 (No. 001-35664))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1482"/>
          </w:tcPr>
          <w:p>
            <w:pPr>
              <w:spacing w:after="0" w:line="20" w:lineRule="exact"/>
              <w:rPr>
                <w:sz w:val="1"/>
                <w:szCs w:val="1"/>
                <w:color w:val="auto"/>
              </w:rPr>
            </w:pPr>
          </w:p>
        </w:tc>
        <w:tc>
          <w:tcPr>
            <w:tcW w:w="100" w:type="dxa"/>
            <w:vAlign w:val="bottom"/>
            <w:shd w:val="clear" w:color="auto" w:fill="001482"/>
          </w:tcPr>
          <w:p>
            <w:pPr>
              <w:spacing w:after="0" w:line="20" w:lineRule="exact"/>
              <w:rPr>
                <w:sz w:val="1"/>
                <w:szCs w:val="1"/>
                <w:color w:val="auto"/>
              </w:rPr>
            </w:pPr>
          </w:p>
        </w:tc>
        <w:tc>
          <w:tcPr>
            <w:tcW w:w="100" w:type="dxa"/>
            <w:vAlign w:val="bottom"/>
            <w:shd w:val="clear" w:color="auto" w:fill="001482"/>
          </w:tcPr>
          <w:p>
            <w:pPr>
              <w:spacing w:after="0" w:line="20" w:lineRule="exact"/>
              <w:rPr>
                <w:sz w:val="1"/>
                <w:szCs w:val="1"/>
                <w:color w:val="auto"/>
              </w:rPr>
            </w:pPr>
          </w:p>
        </w:tc>
        <w:tc>
          <w:tcPr>
            <w:tcW w:w="740" w:type="dxa"/>
            <w:vAlign w:val="bottom"/>
            <w:shd w:val="clear" w:color="auto" w:fill="001482"/>
          </w:tcPr>
          <w:p>
            <w:pPr>
              <w:spacing w:after="0" w:line="20" w:lineRule="exact"/>
              <w:rPr>
                <w:sz w:val="1"/>
                <w:szCs w:val="1"/>
                <w:color w:val="auto"/>
              </w:rPr>
            </w:pPr>
          </w:p>
        </w:tc>
        <w:tc>
          <w:tcPr>
            <w:tcW w:w="2480" w:type="dxa"/>
            <w:vAlign w:val="bottom"/>
            <w:gridSpan w:val="3"/>
            <w:shd w:val="clear" w:color="auto" w:fill="001482"/>
          </w:tcPr>
          <w:p>
            <w:pPr>
              <w:spacing w:after="0" w:line="20" w:lineRule="exact"/>
              <w:rPr>
                <w:sz w:val="1"/>
                <w:szCs w:val="1"/>
                <w:color w:val="auto"/>
              </w:rPr>
            </w:pPr>
          </w:p>
        </w:tc>
        <w:tc>
          <w:tcPr>
            <w:tcW w:w="640" w:type="dxa"/>
            <w:vAlign w:val="bottom"/>
            <w:gridSpan w:val="2"/>
            <w:shd w:val="clear" w:color="auto" w:fill="001482"/>
          </w:tcPr>
          <w:p>
            <w:pPr>
              <w:spacing w:after="0" w:line="20" w:lineRule="exact"/>
              <w:rPr>
                <w:sz w:val="1"/>
                <w:szCs w:val="1"/>
                <w:color w:val="auto"/>
              </w:rPr>
            </w:pPr>
          </w:p>
        </w:tc>
        <w:tc>
          <w:tcPr>
            <w:tcW w:w="2360" w:type="dxa"/>
            <w:vAlign w:val="bottom"/>
            <w:shd w:val="clear" w:color="auto" w:fill="00148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700" w:type="dxa"/>
            <w:vAlign w:val="bottom"/>
            <w:gridSpan w:val="12"/>
            <w:vMerge w:val="restart"/>
          </w:tcPr>
          <w:p>
            <w:pPr>
              <w:spacing w:after="0"/>
              <w:rPr>
                <w:sz w:val="20"/>
                <w:szCs w:val="20"/>
                <w:color w:val="auto"/>
              </w:rPr>
            </w:pPr>
            <w:r>
              <w:rPr>
                <w:rFonts w:ascii="Times New Roman" w:cs="Times New Roman" w:eastAsia="Times New Roman" w:hAnsi="Times New Roman"/>
                <w:sz w:val="20"/>
                <w:szCs w:val="20"/>
                <w:color w:val="001482"/>
                <w:w w:val="99"/>
              </w:rPr>
              <w:t>Form of Note (incorporated by reference to Appendix A of Exhibit 4.1 of the Registrant’s Current Report on</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70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001482"/>
            </w:tcBorders>
          </w:tcPr>
          <w:p>
            <w:pPr>
              <w:spacing w:after="0" w:line="20" w:lineRule="exact"/>
              <w:rPr>
                <w:sz w:val="1"/>
                <w:szCs w:val="1"/>
                <w:color w:val="auto"/>
              </w:rPr>
            </w:pPr>
          </w:p>
        </w:tc>
        <w:tc>
          <w:tcPr>
            <w:tcW w:w="100" w:type="dxa"/>
            <w:vAlign w:val="bottom"/>
            <w:tcBorders>
              <w:bottom w:val="single" w:sz="8" w:color="001482"/>
            </w:tcBorders>
          </w:tcPr>
          <w:p>
            <w:pPr>
              <w:spacing w:after="0" w:line="20" w:lineRule="exact"/>
              <w:rPr>
                <w:sz w:val="1"/>
                <w:szCs w:val="1"/>
                <w:color w:val="auto"/>
              </w:rPr>
            </w:pPr>
          </w:p>
        </w:tc>
        <w:tc>
          <w:tcPr>
            <w:tcW w:w="100" w:type="dxa"/>
            <w:vAlign w:val="bottom"/>
            <w:tcBorders>
              <w:bottom w:val="single" w:sz="8" w:color="001482"/>
            </w:tcBorders>
          </w:tcPr>
          <w:p>
            <w:pPr>
              <w:spacing w:after="0" w:line="20" w:lineRule="exact"/>
              <w:rPr>
                <w:sz w:val="1"/>
                <w:szCs w:val="1"/>
                <w:color w:val="auto"/>
              </w:rPr>
            </w:pPr>
          </w:p>
        </w:tc>
        <w:tc>
          <w:tcPr>
            <w:tcW w:w="740" w:type="dxa"/>
            <w:vAlign w:val="bottom"/>
            <w:tcBorders>
              <w:bottom w:val="single" w:sz="8" w:color="001482"/>
            </w:tcBorders>
          </w:tcPr>
          <w:p>
            <w:pPr>
              <w:spacing w:after="0" w:line="20" w:lineRule="exact"/>
              <w:rPr>
                <w:sz w:val="1"/>
                <w:szCs w:val="1"/>
                <w:color w:val="auto"/>
              </w:rPr>
            </w:pPr>
          </w:p>
        </w:tc>
        <w:tc>
          <w:tcPr>
            <w:tcW w:w="2480" w:type="dxa"/>
            <w:vAlign w:val="bottom"/>
            <w:tcBorders>
              <w:bottom w:val="single" w:sz="8" w:color="001482"/>
            </w:tcBorders>
            <w:gridSpan w:val="3"/>
          </w:tcPr>
          <w:p>
            <w:pPr>
              <w:spacing w:after="0" w:line="20" w:lineRule="exact"/>
              <w:rPr>
                <w:sz w:val="1"/>
                <w:szCs w:val="1"/>
                <w:color w:val="auto"/>
              </w:rPr>
            </w:pPr>
          </w:p>
        </w:tc>
        <w:tc>
          <w:tcPr>
            <w:tcW w:w="640" w:type="dxa"/>
            <w:vAlign w:val="bottom"/>
            <w:tcBorders>
              <w:bottom w:val="single" w:sz="8" w:color="001482"/>
            </w:tcBorders>
            <w:gridSpan w:val="2"/>
          </w:tcPr>
          <w:p>
            <w:pPr>
              <w:spacing w:after="0" w:line="20" w:lineRule="exact"/>
              <w:rPr>
                <w:sz w:val="1"/>
                <w:szCs w:val="1"/>
                <w:color w:val="auto"/>
              </w:rPr>
            </w:pPr>
          </w:p>
        </w:tc>
        <w:tc>
          <w:tcPr>
            <w:tcW w:w="2880" w:type="dxa"/>
            <w:vAlign w:val="bottom"/>
            <w:tcBorders>
              <w:bottom w:val="single" w:sz="8" w:color="001482"/>
            </w:tcBorders>
            <w:gridSpan w:val="2"/>
          </w:tcPr>
          <w:p>
            <w:pPr>
              <w:spacing w:after="0" w:line="20" w:lineRule="exact"/>
              <w:rPr>
                <w:sz w:val="1"/>
                <w:szCs w:val="1"/>
                <w:color w:val="auto"/>
              </w:rPr>
            </w:pPr>
          </w:p>
        </w:tc>
        <w:tc>
          <w:tcPr>
            <w:tcW w:w="860" w:type="dxa"/>
            <w:vAlign w:val="bottom"/>
            <w:tcBorders>
              <w:bottom w:val="single" w:sz="8" w:color="00148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1" w:lineRule="exact"/>
              <w:rPr>
                <w:sz w:val="20"/>
                <w:szCs w:val="20"/>
                <w:color w:val="auto"/>
              </w:rPr>
            </w:pPr>
            <w:r>
              <w:rPr>
                <w:rFonts w:ascii="Times New Roman" w:cs="Times New Roman" w:eastAsia="Times New Roman" w:hAnsi="Times New Roman"/>
                <w:sz w:val="20"/>
                <w:szCs w:val="20"/>
                <w:color w:val="001482"/>
              </w:rPr>
              <w:t>Form 8-K filed on October 27, 2020 (No. 001-35664))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1482"/>
          </w:tcPr>
          <w:p>
            <w:pPr>
              <w:spacing w:after="0" w:line="20" w:lineRule="exact"/>
              <w:rPr>
                <w:sz w:val="1"/>
                <w:szCs w:val="1"/>
                <w:color w:val="auto"/>
              </w:rPr>
            </w:pPr>
          </w:p>
        </w:tc>
        <w:tc>
          <w:tcPr>
            <w:tcW w:w="100" w:type="dxa"/>
            <w:vAlign w:val="bottom"/>
            <w:shd w:val="clear" w:color="auto" w:fill="001482"/>
          </w:tcPr>
          <w:p>
            <w:pPr>
              <w:spacing w:after="0" w:line="20" w:lineRule="exact"/>
              <w:rPr>
                <w:sz w:val="1"/>
                <w:szCs w:val="1"/>
                <w:color w:val="auto"/>
              </w:rPr>
            </w:pPr>
          </w:p>
        </w:tc>
        <w:tc>
          <w:tcPr>
            <w:tcW w:w="100" w:type="dxa"/>
            <w:vAlign w:val="bottom"/>
            <w:shd w:val="clear" w:color="auto" w:fill="001482"/>
          </w:tcPr>
          <w:p>
            <w:pPr>
              <w:spacing w:after="0" w:line="20" w:lineRule="exact"/>
              <w:rPr>
                <w:sz w:val="1"/>
                <w:szCs w:val="1"/>
                <w:color w:val="auto"/>
              </w:rPr>
            </w:pPr>
          </w:p>
        </w:tc>
        <w:tc>
          <w:tcPr>
            <w:tcW w:w="740" w:type="dxa"/>
            <w:vAlign w:val="bottom"/>
            <w:shd w:val="clear" w:color="auto" w:fill="001482"/>
          </w:tcPr>
          <w:p>
            <w:pPr>
              <w:spacing w:after="0" w:line="20" w:lineRule="exact"/>
              <w:rPr>
                <w:sz w:val="1"/>
                <w:szCs w:val="1"/>
                <w:color w:val="auto"/>
              </w:rPr>
            </w:pPr>
          </w:p>
        </w:tc>
        <w:tc>
          <w:tcPr>
            <w:tcW w:w="2480" w:type="dxa"/>
            <w:vAlign w:val="bottom"/>
            <w:gridSpan w:val="3"/>
            <w:shd w:val="clear" w:color="auto" w:fill="00148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000" w:type="dxa"/>
            <w:vAlign w:val="bottom"/>
            <w:gridSpan w:val="5"/>
          </w:tcPr>
          <w:p>
            <w:pPr>
              <w:jc w:val="center"/>
              <w:ind w:right="20"/>
              <w:spacing w:after="0"/>
              <w:rPr>
                <w:sz w:val="20"/>
                <w:szCs w:val="20"/>
                <w:color w:val="auto"/>
              </w:rPr>
            </w:pPr>
            <w:r>
              <w:rPr>
                <w:rFonts w:ascii="Times New Roman" w:cs="Times New Roman" w:eastAsia="Times New Roman" w:hAnsi="Times New Roman"/>
                <w:sz w:val="20"/>
                <w:szCs w:val="20"/>
                <w:color w:val="auto"/>
                <w:w w:val="99"/>
              </w:rPr>
              <w:t>10.1+</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Form of Employment Agreement by and among Dave &amp; Buster’s Management Corporation, Dave &amp;</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Buster’s Entertainment, Inc., and the various executive officers of Dave &amp; Buster’s Entertainment, Inc.</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(incorporated by reference to Exhibit 10.1 to the Form S-1 Registration Statement filed by Dave &amp; Buster’s</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Borders>
              <w:bottom w:val="single" w:sz="8" w:color="001482"/>
            </w:tcBorders>
            <w:gridSpan w:val="9"/>
          </w:tcPr>
          <w:p>
            <w:pPr>
              <w:spacing w:after="0" w:line="218" w:lineRule="exact"/>
              <w:rPr>
                <w:sz w:val="20"/>
                <w:szCs w:val="20"/>
                <w:color w:val="auto"/>
              </w:rPr>
            </w:pPr>
            <w:r>
              <w:rPr>
                <w:rFonts w:ascii="Times New Roman" w:cs="Times New Roman" w:eastAsia="Times New Roman" w:hAnsi="Times New Roman"/>
                <w:sz w:val="20"/>
                <w:szCs w:val="20"/>
                <w:color w:val="001482"/>
                <w:w w:val="98"/>
              </w:rPr>
              <w:t>Entertainment, Inc. on September 18, 2015 (No. 333-207031))</w:t>
            </w:r>
          </w:p>
        </w:tc>
        <w:tc>
          <w:tcPr>
            <w:tcW w:w="37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1000" w:type="dxa"/>
            <w:vAlign w:val="bottom"/>
            <w:gridSpan w:val="5"/>
          </w:tcPr>
          <w:p>
            <w:pPr>
              <w:jc w:val="center"/>
              <w:ind w:right="20"/>
              <w:spacing w:after="0"/>
              <w:rPr>
                <w:sz w:val="20"/>
                <w:szCs w:val="20"/>
                <w:color w:val="auto"/>
              </w:rPr>
            </w:pPr>
            <w:r>
              <w:rPr>
                <w:rFonts w:ascii="Times New Roman" w:cs="Times New Roman" w:eastAsia="Times New Roman" w:hAnsi="Times New Roman"/>
                <w:sz w:val="20"/>
                <w:szCs w:val="20"/>
                <w:color w:val="auto"/>
                <w:w w:val="99"/>
              </w:rPr>
              <w:t>10.2+</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Dave &amp; Buster’s Entertainment, Inc. Amended and Restated 2014 Omnibus Incentive Plan (incorporated by</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reference to Appendix A to the Proxy Statement filed by Dave &amp; Buster’s Entertainment, Inc. on May 13,</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2020 (No. 001-35664))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1482"/>
          </w:tcPr>
          <w:p>
            <w:pPr>
              <w:spacing w:after="0" w:line="20" w:lineRule="exact"/>
              <w:rPr>
                <w:sz w:val="1"/>
                <w:szCs w:val="1"/>
                <w:color w:val="auto"/>
              </w:rPr>
            </w:pPr>
          </w:p>
        </w:tc>
        <w:tc>
          <w:tcPr>
            <w:tcW w:w="100" w:type="dxa"/>
            <w:vAlign w:val="bottom"/>
            <w:shd w:val="clear" w:color="auto" w:fill="001482"/>
          </w:tcPr>
          <w:p>
            <w:pPr>
              <w:spacing w:after="0" w:line="20" w:lineRule="exact"/>
              <w:rPr>
                <w:sz w:val="1"/>
                <w:szCs w:val="1"/>
                <w:color w:val="auto"/>
              </w:rPr>
            </w:pPr>
          </w:p>
        </w:tc>
        <w:tc>
          <w:tcPr>
            <w:tcW w:w="100" w:type="dxa"/>
            <w:vAlign w:val="bottom"/>
            <w:shd w:val="clear" w:color="auto" w:fill="001482"/>
          </w:tcPr>
          <w:p>
            <w:pPr>
              <w:spacing w:after="0" w:line="20" w:lineRule="exact"/>
              <w:rPr>
                <w:sz w:val="1"/>
                <w:szCs w:val="1"/>
                <w:color w:val="auto"/>
              </w:rPr>
            </w:pPr>
          </w:p>
        </w:tc>
        <w:tc>
          <w:tcPr>
            <w:tcW w:w="740" w:type="dxa"/>
            <w:vAlign w:val="bottom"/>
            <w:shd w:val="clear" w:color="auto" w:fill="001482"/>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000" w:type="dxa"/>
            <w:vAlign w:val="bottom"/>
            <w:gridSpan w:val="5"/>
          </w:tcPr>
          <w:p>
            <w:pPr>
              <w:jc w:val="center"/>
              <w:ind w:right="20"/>
              <w:spacing w:after="0"/>
              <w:rPr>
                <w:sz w:val="20"/>
                <w:szCs w:val="20"/>
                <w:color w:val="auto"/>
              </w:rPr>
            </w:pPr>
            <w:r>
              <w:rPr>
                <w:rFonts w:ascii="Times New Roman" w:cs="Times New Roman" w:eastAsia="Times New Roman" w:hAnsi="Times New Roman"/>
                <w:sz w:val="20"/>
                <w:szCs w:val="20"/>
                <w:color w:val="auto"/>
                <w:w w:val="99"/>
              </w:rPr>
              <w:t>10.3+</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Form of Nonqualified Stock Option Award Agreement, by and between Dave &amp; Buster’s Entertainment,</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Inc. and various Directors of the Company (incorporated by reference to Exhibit 10.7 to the Form S-1</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Registration Statement filed by Dave &amp; Buster’s Entertainment, Inc. on September 18, 2015 (No.</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001482"/>
            </w:tcBorders>
            <w:gridSpan w:val="3"/>
          </w:tcPr>
          <w:p>
            <w:pPr>
              <w:spacing w:after="0" w:line="218" w:lineRule="exact"/>
              <w:rPr>
                <w:sz w:val="20"/>
                <w:szCs w:val="20"/>
                <w:color w:val="auto"/>
              </w:rPr>
            </w:pPr>
            <w:r>
              <w:rPr>
                <w:rFonts w:ascii="Times New Roman" w:cs="Times New Roman" w:eastAsia="Times New Roman" w:hAnsi="Times New Roman"/>
                <w:sz w:val="20"/>
                <w:szCs w:val="20"/>
                <w:color w:val="001482"/>
                <w:w w:val="98"/>
              </w:rPr>
              <w:t>333-207031))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1000" w:type="dxa"/>
            <w:vAlign w:val="bottom"/>
            <w:gridSpan w:val="5"/>
          </w:tcPr>
          <w:p>
            <w:pPr>
              <w:jc w:val="center"/>
              <w:ind w:right="20"/>
              <w:spacing w:after="0"/>
              <w:rPr>
                <w:sz w:val="20"/>
                <w:szCs w:val="20"/>
                <w:color w:val="auto"/>
              </w:rPr>
            </w:pPr>
            <w:r>
              <w:rPr>
                <w:rFonts w:ascii="Times New Roman" w:cs="Times New Roman" w:eastAsia="Times New Roman" w:hAnsi="Times New Roman"/>
                <w:sz w:val="20"/>
                <w:szCs w:val="20"/>
                <w:color w:val="auto"/>
                <w:w w:val="99"/>
              </w:rPr>
              <w:t>10.4+</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Form of Nonqualified Stock Option Award Agreement, by and between Dave &amp; Buster’s Entertainment,</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Inc. and various employees of the Company (incorporated by reference to Exhibit 10.8 to the Form S-1</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Registration Statement filed by Dave &amp; Buster’s Entertainment, Inc. on September 18, 2015 (No.</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001482"/>
            </w:tcBorders>
            <w:gridSpan w:val="3"/>
          </w:tcPr>
          <w:p>
            <w:pPr>
              <w:spacing w:after="0" w:line="218" w:lineRule="exact"/>
              <w:rPr>
                <w:sz w:val="20"/>
                <w:szCs w:val="20"/>
                <w:color w:val="auto"/>
              </w:rPr>
            </w:pPr>
            <w:r>
              <w:rPr>
                <w:rFonts w:ascii="Times New Roman" w:cs="Times New Roman" w:eastAsia="Times New Roman" w:hAnsi="Times New Roman"/>
                <w:sz w:val="20"/>
                <w:szCs w:val="20"/>
                <w:color w:val="001482"/>
                <w:w w:val="98"/>
              </w:rPr>
              <w:t>333-207031))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000" w:type="dxa"/>
            <w:vAlign w:val="bottom"/>
            <w:gridSpan w:val="5"/>
          </w:tcPr>
          <w:p>
            <w:pPr>
              <w:jc w:val="center"/>
              <w:ind w:right="20"/>
              <w:spacing w:after="0"/>
              <w:rPr>
                <w:sz w:val="20"/>
                <w:szCs w:val="20"/>
                <w:color w:val="auto"/>
              </w:rPr>
            </w:pPr>
            <w:r>
              <w:rPr>
                <w:rFonts w:ascii="Times New Roman" w:cs="Times New Roman" w:eastAsia="Times New Roman" w:hAnsi="Times New Roman"/>
                <w:sz w:val="20"/>
                <w:szCs w:val="20"/>
                <w:color w:val="auto"/>
                <w:w w:val="99"/>
              </w:rPr>
              <w:t>10.5+</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Form of Restricted Stock Award Agreement, by and between Dave &amp; Buster’s Entertainment, Inc. and</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various Directors of the Company (incorporated by reference to Exhibit 10.9 to the Form S-1 Registration</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tcBorders>
              <w:bottom w:val="single" w:sz="8" w:color="001482"/>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482"/>
                <w:w w:val="98"/>
              </w:rPr>
              <w:t>Statement filed by Dave &amp; Buster’s Entertainment, Inc. on September 18, 2015 (No. 333-207031))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00" w:type="dxa"/>
            <w:vAlign w:val="bottom"/>
            <w:gridSpan w:val="12"/>
            <w:vMerge w:val="restart"/>
          </w:tcPr>
          <w:p>
            <w:pPr>
              <w:spacing w:after="0"/>
              <w:rPr>
                <w:sz w:val="20"/>
                <w:szCs w:val="20"/>
                <w:color w:val="auto"/>
              </w:rPr>
            </w:pPr>
            <w:r>
              <w:rPr>
                <w:rFonts w:ascii="Times New Roman" w:cs="Times New Roman" w:eastAsia="Times New Roman" w:hAnsi="Times New Roman"/>
                <w:sz w:val="20"/>
                <w:szCs w:val="20"/>
                <w:color w:val="001482"/>
                <w:w w:val="99"/>
              </w:rPr>
              <w:t>Form of Restricted Stock Unit and Cash Award Agreement, by and between Dave &amp; Buster’s Entertainment,</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70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001482"/>
            </w:tcBorders>
          </w:tcPr>
          <w:p>
            <w:pPr>
              <w:spacing w:after="0" w:line="20" w:lineRule="exact"/>
              <w:rPr>
                <w:sz w:val="1"/>
                <w:szCs w:val="1"/>
                <w:color w:val="auto"/>
              </w:rPr>
            </w:pPr>
          </w:p>
        </w:tc>
        <w:tc>
          <w:tcPr>
            <w:tcW w:w="100" w:type="dxa"/>
            <w:vAlign w:val="bottom"/>
            <w:tcBorders>
              <w:bottom w:val="single" w:sz="8" w:color="001482"/>
            </w:tcBorders>
          </w:tcPr>
          <w:p>
            <w:pPr>
              <w:spacing w:after="0" w:line="20" w:lineRule="exact"/>
              <w:rPr>
                <w:sz w:val="1"/>
                <w:szCs w:val="1"/>
                <w:color w:val="auto"/>
              </w:rPr>
            </w:pPr>
          </w:p>
        </w:tc>
        <w:tc>
          <w:tcPr>
            <w:tcW w:w="7700" w:type="dxa"/>
            <w:vAlign w:val="bottom"/>
            <w:tcBorders>
              <w:bottom w:val="single" w:sz="8" w:color="001482"/>
            </w:tcBorders>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1" w:lineRule="exact"/>
              <w:rPr>
                <w:sz w:val="20"/>
                <w:szCs w:val="20"/>
                <w:color w:val="auto"/>
              </w:rPr>
            </w:pPr>
            <w:r>
              <w:rPr>
                <w:rFonts w:ascii="Times New Roman" w:cs="Times New Roman" w:eastAsia="Times New Roman" w:hAnsi="Times New Roman"/>
                <w:sz w:val="20"/>
                <w:szCs w:val="20"/>
                <w:color w:val="001482"/>
              </w:rPr>
              <w:t>Inc. and various employees of the Company (incorporated by reference to Exhibit 10.10 to the Form S-1</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Registration Statement filed by Dave &amp; Buster’s Entertainment, Inc. on September 18, 2015 (No.</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001482"/>
            </w:tcBorders>
            <w:gridSpan w:val="3"/>
          </w:tcPr>
          <w:p>
            <w:pPr>
              <w:spacing w:after="0" w:line="218" w:lineRule="exact"/>
              <w:rPr>
                <w:sz w:val="20"/>
                <w:szCs w:val="20"/>
                <w:color w:val="auto"/>
              </w:rPr>
            </w:pPr>
            <w:r>
              <w:rPr>
                <w:rFonts w:ascii="Times New Roman" w:cs="Times New Roman" w:eastAsia="Times New Roman" w:hAnsi="Times New Roman"/>
                <w:sz w:val="20"/>
                <w:szCs w:val="20"/>
                <w:color w:val="001482"/>
                <w:w w:val="98"/>
              </w:rPr>
              <w:t>333-207031))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1000" w:type="dxa"/>
            <w:vAlign w:val="bottom"/>
            <w:gridSpan w:val="5"/>
          </w:tcPr>
          <w:p>
            <w:pPr>
              <w:jc w:val="center"/>
              <w:ind w:right="20"/>
              <w:spacing w:after="0"/>
              <w:rPr>
                <w:sz w:val="20"/>
                <w:szCs w:val="20"/>
                <w:color w:val="auto"/>
              </w:rPr>
            </w:pPr>
            <w:r>
              <w:rPr>
                <w:rFonts w:ascii="Times New Roman" w:cs="Times New Roman" w:eastAsia="Times New Roman" w:hAnsi="Times New Roman"/>
                <w:sz w:val="20"/>
                <w:szCs w:val="20"/>
                <w:color w:val="auto"/>
                <w:w w:val="99"/>
              </w:rPr>
              <w:t>10.7+</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Dave &amp; Buster’s Select Executive Retirement Plan as amended and restated by Dave &amp; Buster’s</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w w:val="99"/>
              </w:rPr>
              <w:t>Management Corporation, Inc., effective as of January 1, 2017, (incorporated by reference to Exhibit 10.1 to</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the quarterly report on Form 10-Q filed by Dave &amp; Buster’s Entertainment, Inc. on December 10, 2020 (No.</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001482"/>
            </w:tcBorders>
            <w:gridSpan w:val="2"/>
          </w:tcPr>
          <w:p>
            <w:pPr>
              <w:spacing w:after="0" w:line="218" w:lineRule="exact"/>
              <w:rPr>
                <w:sz w:val="20"/>
                <w:szCs w:val="20"/>
                <w:color w:val="auto"/>
              </w:rPr>
            </w:pPr>
            <w:r>
              <w:rPr>
                <w:rFonts w:ascii="Times New Roman" w:cs="Times New Roman" w:eastAsia="Times New Roman" w:hAnsi="Times New Roman"/>
                <w:sz w:val="20"/>
                <w:szCs w:val="20"/>
                <w:color w:val="001482"/>
                <w:w w:val="97"/>
              </w:rPr>
              <w:t>001-35664))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720" w:type="dxa"/>
            <w:vAlign w:val="bottom"/>
            <w:gridSpan w:val="4"/>
          </w:tcPr>
          <w:p>
            <w:pPr>
              <w:jc w:val="center"/>
              <w:ind w:left="181"/>
              <w:spacing w:after="0"/>
              <w:rPr>
                <w:sz w:val="20"/>
                <w:szCs w:val="20"/>
                <w:color w:val="auto"/>
              </w:rPr>
            </w:pPr>
            <w:r>
              <w:rPr>
                <w:rFonts w:ascii="Times New Roman" w:cs="Times New Roman" w:eastAsia="Times New Roman" w:hAnsi="Times New Roman"/>
                <w:sz w:val="20"/>
                <w:szCs w:val="20"/>
                <w:color w:val="auto"/>
                <w:w w:val="97"/>
              </w:rPr>
              <w:t>10.8*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Form of Amended and Restated Indemnification Agreement for directors, executive officers and key</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001482"/>
            </w:tcBorders>
          </w:tcPr>
          <w:p>
            <w:pPr>
              <w:spacing w:after="0" w:line="218" w:lineRule="exact"/>
              <w:rPr>
                <w:sz w:val="20"/>
                <w:szCs w:val="20"/>
                <w:color w:val="auto"/>
              </w:rPr>
            </w:pPr>
            <w:r>
              <w:rPr>
                <w:rFonts w:ascii="Times New Roman" w:cs="Times New Roman" w:eastAsia="Times New Roman" w:hAnsi="Times New Roman"/>
                <w:sz w:val="20"/>
                <w:szCs w:val="20"/>
                <w:color w:val="001482"/>
              </w:rPr>
              <w:t>employees</w:t>
            </w:r>
          </w:p>
        </w:tc>
        <w:tc>
          <w:tcPr>
            <w:tcW w:w="78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-8147050</wp:posOffset>
            </wp:positionV>
            <wp:extent cx="6249035" cy="3746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249035" cy="37465"/>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800"/>
          </w:cols>
          <w:pgMar w:left="1040" w:top="721" w:right="1040"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69"/>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2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0" w:type="dxa"/>
            <w:vAlign w:val="bottom"/>
            <w:gridSpan w:val="9"/>
          </w:tcPr>
          <w:p>
            <w:pPr>
              <w:ind w:left="94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74"/>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10.9+</w:t>
            </w:r>
          </w:p>
        </w:tc>
        <w:tc>
          <w:tcPr>
            <w:tcW w:w="100" w:type="dxa"/>
            <w:vAlign w:val="bottom"/>
          </w:tcPr>
          <w:p>
            <w:pPr>
              <w:spacing w:after="0"/>
              <w:rPr>
                <w:sz w:val="23"/>
                <w:szCs w:val="23"/>
                <w:color w:val="auto"/>
              </w:rPr>
            </w:pPr>
          </w:p>
        </w:tc>
        <w:tc>
          <w:tcPr>
            <w:tcW w:w="8700" w:type="dxa"/>
            <w:vAlign w:val="bottom"/>
            <w:tcBorders>
              <w:bottom w:val="single" w:sz="8" w:color="001482"/>
            </w:tcBorders>
            <w:gridSpan w:val="11"/>
          </w:tcPr>
          <w:p>
            <w:pPr>
              <w:spacing w:after="0"/>
              <w:rPr>
                <w:sz w:val="20"/>
                <w:szCs w:val="20"/>
                <w:color w:val="auto"/>
              </w:rPr>
            </w:pPr>
            <w:r>
              <w:rPr>
                <w:rFonts w:ascii="Times New Roman" w:cs="Times New Roman" w:eastAsia="Times New Roman" w:hAnsi="Times New Roman"/>
                <w:sz w:val="20"/>
                <w:szCs w:val="20"/>
                <w:color w:val="001482"/>
              </w:rPr>
              <w:t>Form of Nonqualified Stock Option Award Agreement, by and between Dave &amp; Buster’s Entertainment,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482"/>
              </w:rPr>
              <w:t>Inc. and various employees of the Company (incorporated by reference to Exhibit 10.1 to the quarterly</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20" w:type="dxa"/>
            <w:vAlign w:val="bottom"/>
            <w:tcBorders>
              <w:bottom w:val="single" w:sz="8" w:color="001482"/>
            </w:tcBorders>
            <w:gridSpan w:val="10"/>
          </w:tcPr>
          <w:p>
            <w:pPr>
              <w:spacing w:after="0" w:line="218" w:lineRule="exact"/>
              <w:rPr>
                <w:sz w:val="20"/>
                <w:szCs w:val="20"/>
                <w:color w:val="auto"/>
              </w:rPr>
            </w:pPr>
            <w:r>
              <w:rPr>
                <w:rFonts w:ascii="Times New Roman" w:cs="Times New Roman" w:eastAsia="Times New Roman" w:hAnsi="Times New Roman"/>
                <w:sz w:val="20"/>
                <w:szCs w:val="20"/>
                <w:color w:val="001482"/>
                <w:w w:val="98"/>
              </w:rPr>
              <w:t>report on Form 10-Q filed by Dave &amp; Buster’s Entertainment, Inc. on June 11, 2019 (No. 001-35664))</w:t>
            </w:r>
          </w:p>
        </w:tc>
        <w:tc>
          <w:tcPr>
            <w:tcW w:w="580" w:type="dxa"/>
            <w:vAlign w:val="bottom"/>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10.10+</w:t>
            </w:r>
          </w:p>
        </w:tc>
        <w:tc>
          <w:tcPr>
            <w:tcW w:w="100" w:type="dxa"/>
            <w:vAlign w:val="bottom"/>
          </w:tcPr>
          <w:p>
            <w:pPr>
              <w:spacing w:after="0"/>
              <w:rPr>
                <w:sz w:val="24"/>
                <w:szCs w:val="24"/>
                <w:color w:val="auto"/>
              </w:rPr>
            </w:pPr>
          </w:p>
        </w:tc>
        <w:tc>
          <w:tcPr>
            <w:tcW w:w="8700" w:type="dxa"/>
            <w:vAlign w:val="bottom"/>
            <w:tcBorders>
              <w:bottom w:val="single" w:sz="8" w:color="001482"/>
            </w:tcBorders>
            <w:gridSpan w:val="11"/>
          </w:tcPr>
          <w:p>
            <w:pPr>
              <w:spacing w:after="0"/>
              <w:rPr>
                <w:sz w:val="20"/>
                <w:szCs w:val="20"/>
                <w:color w:val="auto"/>
              </w:rPr>
            </w:pPr>
            <w:r>
              <w:rPr>
                <w:rFonts w:ascii="Times New Roman" w:cs="Times New Roman" w:eastAsia="Times New Roman" w:hAnsi="Times New Roman"/>
                <w:sz w:val="20"/>
                <w:szCs w:val="20"/>
                <w:color w:val="001482"/>
              </w:rPr>
              <w:t>Form of Restricted Stock Unit Award Agreement, by and between Dave &amp; Buster’s Entertainment, Inc. and</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482"/>
              </w:rPr>
              <w:t>various Directors of the Company (incorporated by reference to Exhibit 10.2 to the quarterly report on Form</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80" w:type="dxa"/>
            <w:vAlign w:val="bottom"/>
            <w:tcBorders>
              <w:bottom w:val="single" w:sz="8" w:color="001482"/>
            </w:tcBorders>
            <w:gridSpan w:val="9"/>
          </w:tcPr>
          <w:p>
            <w:pPr>
              <w:spacing w:after="0" w:line="218" w:lineRule="exact"/>
              <w:rPr>
                <w:sz w:val="20"/>
                <w:szCs w:val="20"/>
                <w:color w:val="auto"/>
              </w:rPr>
            </w:pPr>
            <w:r>
              <w:rPr>
                <w:rFonts w:ascii="Times New Roman" w:cs="Times New Roman" w:eastAsia="Times New Roman" w:hAnsi="Times New Roman"/>
                <w:sz w:val="20"/>
                <w:szCs w:val="20"/>
                <w:color w:val="001482"/>
                <w:w w:val="98"/>
              </w:rPr>
              <w:t>10-Q filed by Dave &amp; Buster’s Entertainment, Inc. on June 11, 2019 (No. 001-35664))</w:t>
            </w:r>
          </w:p>
        </w:tc>
        <w:tc>
          <w:tcPr>
            <w:tcW w:w="1820" w:type="dxa"/>
            <w:vAlign w:val="bottom"/>
            <w:gridSpan w:val="2"/>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10.11+</w:t>
            </w:r>
          </w:p>
        </w:tc>
        <w:tc>
          <w:tcPr>
            <w:tcW w:w="100" w:type="dxa"/>
            <w:vAlign w:val="bottom"/>
          </w:tcPr>
          <w:p>
            <w:pPr>
              <w:spacing w:after="0"/>
              <w:rPr>
                <w:sz w:val="24"/>
                <w:szCs w:val="24"/>
                <w:color w:val="auto"/>
              </w:rPr>
            </w:pPr>
          </w:p>
        </w:tc>
        <w:tc>
          <w:tcPr>
            <w:tcW w:w="8700" w:type="dxa"/>
            <w:vAlign w:val="bottom"/>
            <w:tcBorders>
              <w:bottom w:val="single" w:sz="8" w:color="001482"/>
            </w:tcBorders>
            <w:gridSpan w:val="11"/>
          </w:tcPr>
          <w:p>
            <w:pPr>
              <w:spacing w:after="0"/>
              <w:rPr>
                <w:sz w:val="20"/>
                <w:szCs w:val="20"/>
                <w:color w:val="auto"/>
              </w:rPr>
            </w:pPr>
            <w:r>
              <w:rPr>
                <w:rFonts w:ascii="Times New Roman" w:cs="Times New Roman" w:eastAsia="Times New Roman" w:hAnsi="Times New Roman"/>
                <w:sz w:val="20"/>
                <w:szCs w:val="20"/>
                <w:color w:val="001482"/>
                <w:w w:val="99"/>
              </w:rPr>
              <w:t>Form of Restricted Stock Unit and Cash Award Agreement, by and between Dave &amp; Buster’s Entertainment,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482"/>
              </w:rPr>
              <w:t>Inc. and various employees of the Company (incorporated by reference to Exhibit 10.3 to the quarterly</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20" w:type="dxa"/>
            <w:vAlign w:val="bottom"/>
            <w:tcBorders>
              <w:bottom w:val="single" w:sz="8" w:color="001482"/>
            </w:tcBorders>
            <w:gridSpan w:val="10"/>
          </w:tcPr>
          <w:p>
            <w:pPr>
              <w:spacing w:after="0" w:line="218" w:lineRule="exact"/>
              <w:rPr>
                <w:sz w:val="20"/>
                <w:szCs w:val="20"/>
                <w:color w:val="auto"/>
              </w:rPr>
            </w:pPr>
            <w:r>
              <w:rPr>
                <w:rFonts w:ascii="Times New Roman" w:cs="Times New Roman" w:eastAsia="Times New Roman" w:hAnsi="Times New Roman"/>
                <w:sz w:val="20"/>
                <w:szCs w:val="20"/>
                <w:color w:val="001482"/>
                <w:w w:val="98"/>
              </w:rPr>
              <w:t>report on Form 10-Q filed by Dave &amp; Buster’s Entertainment, Inc. on June 11, 2019 (No. 001-35664))</w:t>
            </w:r>
          </w:p>
        </w:tc>
        <w:tc>
          <w:tcPr>
            <w:tcW w:w="580" w:type="dxa"/>
            <w:vAlign w:val="bottom"/>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10.12+</w:t>
            </w:r>
          </w:p>
        </w:tc>
        <w:tc>
          <w:tcPr>
            <w:tcW w:w="100" w:type="dxa"/>
            <w:vAlign w:val="bottom"/>
          </w:tcPr>
          <w:p>
            <w:pPr>
              <w:spacing w:after="0"/>
              <w:rPr>
                <w:sz w:val="24"/>
                <w:szCs w:val="24"/>
                <w:color w:val="auto"/>
              </w:rPr>
            </w:pPr>
          </w:p>
        </w:tc>
        <w:tc>
          <w:tcPr>
            <w:tcW w:w="8700" w:type="dxa"/>
            <w:vAlign w:val="bottom"/>
            <w:tcBorders>
              <w:bottom w:val="single" w:sz="8" w:color="001482"/>
            </w:tcBorders>
            <w:gridSpan w:val="11"/>
          </w:tcPr>
          <w:p>
            <w:pPr>
              <w:spacing w:after="0"/>
              <w:rPr>
                <w:sz w:val="20"/>
                <w:szCs w:val="20"/>
                <w:color w:val="auto"/>
              </w:rPr>
            </w:pPr>
            <w:r>
              <w:rPr>
                <w:rFonts w:ascii="Times New Roman" w:cs="Times New Roman" w:eastAsia="Times New Roman" w:hAnsi="Times New Roman"/>
                <w:sz w:val="20"/>
                <w:szCs w:val="20"/>
                <w:color w:val="001482"/>
              </w:rPr>
              <w:t>Form of Restricted Stock Unit Agreement, by and between Dave &amp; Buster’s Entertainment, Inc. and various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482"/>
                <w:w w:val="99"/>
              </w:rPr>
              <w:t>employees of the Company (incorporated by reference to Exhibit 10.4 to the Quarterly Report on Form 10-Q</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tcBorders>
              <w:bottom w:val="single" w:sz="8" w:color="001482"/>
            </w:tcBorders>
            <w:gridSpan w:val="6"/>
          </w:tcPr>
          <w:p>
            <w:pPr>
              <w:spacing w:after="0" w:line="218" w:lineRule="exact"/>
              <w:rPr>
                <w:sz w:val="20"/>
                <w:szCs w:val="20"/>
                <w:color w:val="auto"/>
              </w:rPr>
            </w:pPr>
            <w:r>
              <w:rPr>
                <w:rFonts w:ascii="Times New Roman" w:cs="Times New Roman" w:eastAsia="Times New Roman" w:hAnsi="Times New Roman"/>
                <w:sz w:val="20"/>
                <w:szCs w:val="20"/>
                <w:color w:val="001482"/>
                <w:w w:val="98"/>
              </w:rPr>
              <w:t>filed by Dave &amp; Buster’s Entertainment, Inc. on June 11, 2019 (No. 001-35664))</w:t>
            </w:r>
          </w:p>
        </w:tc>
        <w:tc>
          <w:tcPr>
            <w:tcW w:w="2280" w:type="dxa"/>
            <w:vAlign w:val="bottom"/>
            <w:gridSpan w:val="5"/>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10.13+</w:t>
            </w:r>
          </w:p>
        </w:tc>
        <w:tc>
          <w:tcPr>
            <w:tcW w:w="100" w:type="dxa"/>
            <w:vAlign w:val="bottom"/>
          </w:tcPr>
          <w:p>
            <w:pPr>
              <w:spacing w:after="0"/>
              <w:rPr>
                <w:sz w:val="24"/>
                <w:szCs w:val="24"/>
                <w:color w:val="auto"/>
              </w:rPr>
            </w:pPr>
          </w:p>
        </w:tc>
        <w:tc>
          <w:tcPr>
            <w:tcW w:w="8700" w:type="dxa"/>
            <w:vAlign w:val="bottom"/>
            <w:tcBorders>
              <w:bottom w:val="single" w:sz="8" w:color="001482"/>
            </w:tcBorders>
            <w:gridSpan w:val="11"/>
          </w:tcPr>
          <w:p>
            <w:pPr>
              <w:spacing w:after="0"/>
              <w:rPr>
                <w:sz w:val="20"/>
                <w:szCs w:val="20"/>
                <w:color w:val="auto"/>
              </w:rPr>
            </w:pPr>
            <w:r>
              <w:rPr>
                <w:rFonts w:ascii="Times New Roman" w:cs="Times New Roman" w:eastAsia="Times New Roman" w:hAnsi="Times New Roman"/>
                <w:sz w:val="20"/>
                <w:szCs w:val="20"/>
                <w:color w:val="001482"/>
              </w:rPr>
              <w:t>Form of Market Stock Unit Award Agreement by and between Dave &amp; Buster’s Entertainment, Inc. and</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482"/>
              </w:rPr>
              <w:t>various employees of the Company (incorporated by reference to Exhibit 10.1 of the Registrant’s Current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482"/>
              </w:rPr>
              <w:t>Report on Form 8-K filed on May 4, 2020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shd w:val="clear" w:color="auto" w:fill="001482"/>
          </w:tcPr>
          <w:p>
            <w:pPr>
              <w:spacing w:after="0" w:line="20" w:lineRule="exact"/>
              <w:rPr>
                <w:sz w:val="1"/>
                <w:szCs w:val="1"/>
                <w:color w:val="auto"/>
              </w:rPr>
            </w:pPr>
          </w:p>
        </w:tc>
        <w:tc>
          <w:tcPr>
            <w:tcW w:w="440" w:type="dxa"/>
            <w:vAlign w:val="bottom"/>
            <w:shd w:val="clear" w:color="auto" w:fill="001482"/>
          </w:tcPr>
          <w:p>
            <w:pPr>
              <w:spacing w:after="0" w:line="20" w:lineRule="exact"/>
              <w:rPr>
                <w:sz w:val="1"/>
                <w:szCs w:val="1"/>
                <w:color w:val="auto"/>
              </w:rPr>
            </w:pPr>
          </w:p>
        </w:tc>
        <w:tc>
          <w:tcPr>
            <w:tcW w:w="1060" w:type="dxa"/>
            <w:vAlign w:val="bottom"/>
            <w:shd w:val="clear" w:color="auto" w:fill="001482"/>
          </w:tcPr>
          <w:p>
            <w:pPr>
              <w:spacing w:after="0" w:line="20" w:lineRule="exact"/>
              <w:rPr>
                <w:sz w:val="1"/>
                <w:szCs w:val="1"/>
                <w:color w:val="auto"/>
              </w:rPr>
            </w:pPr>
          </w:p>
        </w:tc>
        <w:tc>
          <w:tcPr>
            <w:tcW w:w="140" w:type="dxa"/>
            <w:vAlign w:val="bottom"/>
            <w:shd w:val="clear" w:color="auto" w:fill="001482"/>
          </w:tcPr>
          <w:p>
            <w:pPr>
              <w:spacing w:after="0" w:line="20" w:lineRule="exact"/>
              <w:rPr>
                <w:sz w:val="1"/>
                <w:szCs w:val="1"/>
                <w:color w:val="auto"/>
              </w:rPr>
            </w:pPr>
          </w:p>
        </w:tc>
        <w:tc>
          <w:tcPr>
            <w:tcW w:w="680" w:type="dxa"/>
            <w:vAlign w:val="bottom"/>
            <w:shd w:val="clear" w:color="auto" w:fill="00148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10.14+</w:t>
            </w:r>
          </w:p>
        </w:tc>
        <w:tc>
          <w:tcPr>
            <w:tcW w:w="100" w:type="dxa"/>
            <w:vAlign w:val="bottom"/>
          </w:tcPr>
          <w:p>
            <w:pPr>
              <w:spacing w:after="0"/>
              <w:rPr>
                <w:sz w:val="24"/>
                <w:szCs w:val="24"/>
                <w:color w:val="auto"/>
              </w:rPr>
            </w:pPr>
          </w:p>
        </w:tc>
        <w:tc>
          <w:tcPr>
            <w:tcW w:w="8700" w:type="dxa"/>
            <w:vAlign w:val="bottom"/>
            <w:tcBorders>
              <w:bottom w:val="single" w:sz="8" w:color="001482"/>
            </w:tcBorders>
            <w:gridSpan w:val="11"/>
          </w:tcPr>
          <w:p>
            <w:pPr>
              <w:spacing w:after="0"/>
              <w:rPr>
                <w:sz w:val="20"/>
                <w:szCs w:val="20"/>
                <w:color w:val="auto"/>
              </w:rPr>
            </w:pPr>
            <w:r>
              <w:rPr>
                <w:rFonts w:ascii="Times New Roman" w:cs="Times New Roman" w:eastAsia="Times New Roman" w:hAnsi="Times New Roman"/>
                <w:sz w:val="20"/>
                <w:szCs w:val="20"/>
                <w:color w:val="001482"/>
              </w:rPr>
              <w:t>Form of Restricted Stock Unit Agreement, by and between Dave &amp; Buster’s Entertainment, Inc. and various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482"/>
              </w:rPr>
              <w:t>employees of the Company (incorporated by reference to Exhibit 10.2 of the Registrant’s Current Report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Borders>
              <w:bottom w:val="single" w:sz="8" w:color="001482"/>
            </w:tcBorders>
            <w:gridSpan w:val="3"/>
          </w:tcPr>
          <w:p>
            <w:pPr>
              <w:spacing w:after="0" w:line="218" w:lineRule="exact"/>
              <w:rPr>
                <w:sz w:val="20"/>
                <w:szCs w:val="20"/>
                <w:color w:val="auto"/>
              </w:rPr>
            </w:pPr>
            <w:r>
              <w:rPr>
                <w:rFonts w:ascii="Times New Roman" w:cs="Times New Roman" w:eastAsia="Times New Roman" w:hAnsi="Times New Roman"/>
                <w:sz w:val="20"/>
                <w:szCs w:val="20"/>
                <w:color w:val="001482"/>
                <w:w w:val="98"/>
              </w:rPr>
              <w:t>Form 8-K filed on May 4, 2020 (No. 001-35664))</w:t>
            </w:r>
          </w:p>
        </w:tc>
        <w:tc>
          <w:tcPr>
            <w:tcW w:w="4740" w:type="dxa"/>
            <w:vAlign w:val="bottom"/>
            <w:gridSpan w:val="8"/>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10.15+</w:t>
            </w:r>
          </w:p>
        </w:tc>
        <w:tc>
          <w:tcPr>
            <w:tcW w:w="100" w:type="dxa"/>
            <w:vAlign w:val="bottom"/>
          </w:tcPr>
          <w:p>
            <w:pPr>
              <w:spacing w:after="0"/>
              <w:rPr>
                <w:sz w:val="24"/>
                <w:szCs w:val="24"/>
                <w:color w:val="auto"/>
              </w:rPr>
            </w:pPr>
          </w:p>
        </w:tc>
        <w:tc>
          <w:tcPr>
            <w:tcW w:w="8700" w:type="dxa"/>
            <w:vAlign w:val="bottom"/>
            <w:tcBorders>
              <w:bottom w:val="single" w:sz="8" w:color="001482"/>
            </w:tcBorders>
            <w:gridSpan w:val="11"/>
          </w:tcPr>
          <w:p>
            <w:pPr>
              <w:spacing w:after="0"/>
              <w:rPr>
                <w:sz w:val="20"/>
                <w:szCs w:val="20"/>
                <w:color w:val="auto"/>
              </w:rPr>
            </w:pPr>
            <w:r>
              <w:rPr>
                <w:rFonts w:ascii="Times New Roman" w:cs="Times New Roman" w:eastAsia="Times New Roman" w:hAnsi="Times New Roman"/>
                <w:sz w:val="20"/>
                <w:szCs w:val="20"/>
                <w:color w:val="001482"/>
              </w:rPr>
              <w:t>Form of Restricted Stock Unit Agreement by and between Kevin Sheehan and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482"/>
                <w:w w:val="99"/>
              </w:rPr>
              <w:t>Entertainment, Inc. (incorporated by reference to Exhibit 10.3 to the Quarterly Report on Form 10-Q filed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482"/>
              </w:rPr>
              <w:t>December 7, 2021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shd w:val="clear" w:color="auto" w:fill="001482"/>
          </w:tcPr>
          <w:p>
            <w:pPr>
              <w:spacing w:after="0" w:line="20" w:lineRule="exact"/>
              <w:rPr>
                <w:sz w:val="1"/>
                <w:szCs w:val="1"/>
                <w:color w:val="auto"/>
              </w:rPr>
            </w:pPr>
          </w:p>
        </w:tc>
        <w:tc>
          <w:tcPr>
            <w:tcW w:w="440" w:type="dxa"/>
            <w:vAlign w:val="bottom"/>
            <w:shd w:val="clear" w:color="auto" w:fill="00148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10.16+</w:t>
            </w:r>
          </w:p>
        </w:tc>
        <w:tc>
          <w:tcPr>
            <w:tcW w:w="100" w:type="dxa"/>
            <w:vAlign w:val="bottom"/>
          </w:tcPr>
          <w:p>
            <w:pPr>
              <w:spacing w:after="0"/>
              <w:rPr>
                <w:sz w:val="24"/>
                <w:szCs w:val="24"/>
                <w:color w:val="auto"/>
              </w:rPr>
            </w:pPr>
          </w:p>
        </w:tc>
        <w:tc>
          <w:tcPr>
            <w:tcW w:w="8700" w:type="dxa"/>
            <w:vAlign w:val="bottom"/>
            <w:tcBorders>
              <w:bottom w:val="single" w:sz="8" w:color="001482"/>
            </w:tcBorders>
            <w:gridSpan w:val="11"/>
          </w:tcPr>
          <w:p>
            <w:pPr>
              <w:spacing w:after="0"/>
              <w:rPr>
                <w:sz w:val="20"/>
                <w:szCs w:val="20"/>
                <w:color w:val="auto"/>
              </w:rPr>
            </w:pPr>
            <w:r>
              <w:rPr>
                <w:rFonts w:ascii="Times New Roman" w:cs="Times New Roman" w:eastAsia="Times New Roman" w:hAnsi="Times New Roman"/>
                <w:sz w:val="20"/>
                <w:szCs w:val="20"/>
                <w:color w:val="001482"/>
              </w:rPr>
              <w:t>Form of Restricted Stock Unit Agreement by and between Kevin Sheehan and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482"/>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482"/>
                <w:w w:val="99"/>
              </w:rPr>
              <w:t>Entertainment, Inc. (incorporated by reference to Exhibit 10.4 to the Quarterly Report on Form 10-Q filed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482"/>
              </w:rPr>
              <w:t>December 7, 2021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shd w:val="clear" w:color="auto" w:fill="001482"/>
          </w:tcPr>
          <w:p>
            <w:pPr>
              <w:spacing w:after="0" w:line="20" w:lineRule="exact"/>
              <w:rPr>
                <w:sz w:val="1"/>
                <w:szCs w:val="1"/>
                <w:color w:val="auto"/>
              </w:rPr>
            </w:pPr>
          </w:p>
        </w:tc>
        <w:tc>
          <w:tcPr>
            <w:tcW w:w="440" w:type="dxa"/>
            <w:vAlign w:val="bottom"/>
            <w:shd w:val="clear" w:color="auto" w:fill="00148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10.17#</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Senior Secured Credit Agreement, dated June 29, 2022, by and among the Dave &amp; Buster’s, Inc., as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borrower, Dave &amp; Buster’s Holdings, Inc., as parent guarantor, the other guarantors from time to time party</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thereto, the lenders party thereto and Deutsche Bank AG New York Branch, as administrative agent and</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collateral agent and Deutsche Bank Securities, Inc., JPMorgan Chase Bank, N.A., BMO Capital Markets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Corp., Wells Fargo Securities, LLC, Truist Securities, Inc., Capital One, N.A. and Fifth Third Bank,</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National Association, as joint lead arrangers joint bookrunners (incorporated by reference to Exhibit 10.1 of</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40" w:type="dxa"/>
            <w:vAlign w:val="bottom"/>
            <w:tcBorders>
              <w:bottom w:val="single" w:sz="8" w:color="001987"/>
            </w:tcBorders>
            <w:gridSpan w:val="8"/>
          </w:tcPr>
          <w:p>
            <w:pPr>
              <w:spacing w:after="0" w:line="218" w:lineRule="exact"/>
              <w:rPr>
                <w:sz w:val="20"/>
                <w:szCs w:val="20"/>
                <w:color w:val="auto"/>
              </w:rPr>
            </w:pPr>
            <w:r>
              <w:rPr>
                <w:rFonts w:ascii="Times New Roman" w:cs="Times New Roman" w:eastAsia="Times New Roman" w:hAnsi="Times New Roman"/>
                <w:sz w:val="20"/>
                <w:szCs w:val="20"/>
                <w:color w:val="001987"/>
                <w:w w:val="98"/>
              </w:rPr>
              <w:t>the Registrant’s Current Report on Form 8-K filed on June 29, 2022 (No. 001-35664))</w:t>
            </w:r>
          </w:p>
        </w:tc>
        <w:tc>
          <w:tcPr>
            <w:tcW w:w="1860" w:type="dxa"/>
            <w:vAlign w:val="bottom"/>
            <w:gridSpan w:val="3"/>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10.18+</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Form of Restricted Stock Unit Agreement – Performance Based, by and between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w w:val="99"/>
              </w:rPr>
              <w:t>Entertainment, Inc. and various employees of the Company (incorporated by reference to Exhibit 10.1 of the</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Registrant’s Current Report on Form 8-K/A filed on April 19, 2022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shd w:val="clear" w:color="auto" w:fill="001987"/>
          </w:tcPr>
          <w:p>
            <w:pPr>
              <w:spacing w:after="0" w:line="20" w:lineRule="exact"/>
              <w:rPr>
                <w:sz w:val="1"/>
                <w:szCs w:val="1"/>
                <w:color w:val="auto"/>
              </w:rPr>
            </w:pPr>
          </w:p>
        </w:tc>
        <w:tc>
          <w:tcPr>
            <w:tcW w:w="1640" w:type="dxa"/>
            <w:vAlign w:val="bottom"/>
            <w:gridSpan w:val="3"/>
            <w:shd w:val="clear" w:color="auto" w:fill="001987"/>
          </w:tcPr>
          <w:p>
            <w:pPr>
              <w:spacing w:after="0" w:line="20" w:lineRule="exact"/>
              <w:rPr>
                <w:sz w:val="1"/>
                <w:szCs w:val="1"/>
                <w:color w:val="auto"/>
              </w:rPr>
            </w:pPr>
          </w:p>
        </w:tc>
        <w:tc>
          <w:tcPr>
            <w:tcW w:w="2700" w:type="dxa"/>
            <w:vAlign w:val="bottom"/>
            <w:gridSpan w:val="3"/>
            <w:shd w:val="clear" w:color="auto" w:fill="001987"/>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10.19+</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Restricted Stock Unit Agreement dated April 18, 2022 by and between Dave &amp; Buster’s Entertainment, Inc.</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and Kevin M. Sheehan (incorporated by reference to Exhibit 10.2 of the Registrant’s Current Report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Form 8-K filed on April 21, 2022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shd w:val="clear" w:color="auto" w:fill="001987"/>
          </w:tcPr>
          <w:p>
            <w:pPr>
              <w:spacing w:after="0" w:line="20" w:lineRule="exact"/>
              <w:rPr>
                <w:sz w:val="1"/>
                <w:szCs w:val="1"/>
                <w:color w:val="auto"/>
              </w:rPr>
            </w:pPr>
          </w:p>
        </w:tc>
        <w:tc>
          <w:tcPr>
            <w:tcW w:w="1640" w:type="dxa"/>
            <w:vAlign w:val="bottom"/>
            <w:gridSpan w:val="3"/>
            <w:shd w:val="clear" w:color="auto" w:fill="001987"/>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10.20+</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Form of Employment Agreement (May 2022 version) by and among Dave &amp; Buster’s Management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Corporation, Dave &amp; Buster’s Entertainment, Inc. and the various executive officers of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w w:val="99"/>
              </w:rPr>
              <w:t>Entertainment, Inc. (incorporated by reference to Exhibit 10.1 to the Quarterly Report on Form 10-Q filed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bottom w:val="single" w:sz="8" w:color="001987"/>
            </w:tcBorders>
          </w:tcPr>
          <w:p>
            <w:pPr>
              <w:spacing w:after="0" w:line="218" w:lineRule="exact"/>
              <w:rPr>
                <w:sz w:val="20"/>
                <w:szCs w:val="20"/>
                <w:color w:val="auto"/>
              </w:rPr>
            </w:pPr>
            <w:r>
              <w:rPr>
                <w:rFonts w:ascii="Times New Roman" w:cs="Times New Roman" w:eastAsia="Times New Roman" w:hAnsi="Times New Roman"/>
                <w:sz w:val="20"/>
                <w:szCs w:val="20"/>
                <w:color w:val="001987"/>
                <w:w w:val="98"/>
              </w:rPr>
              <w:t>June 7, 2022 (No. 001-35664))</w:t>
            </w:r>
          </w:p>
        </w:tc>
        <w:tc>
          <w:tcPr>
            <w:tcW w:w="6240" w:type="dxa"/>
            <w:vAlign w:val="bottom"/>
            <w:gridSpan w:val="10"/>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10.21+</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Amended and Restated Cooperation Agreement, dated as of July 11, 2022, among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Entertainment, Inc., Hill Path Capital LP and James Chambers (incorporated by reference to Exhibit 10.1 of</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the Registrant’s Current Report on Form 8-K filed on July 11, 2022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shd w:val="clear" w:color="auto" w:fill="001987"/>
          </w:tcPr>
          <w:p>
            <w:pPr>
              <w:spacing w:after="0" w:line="20" w:lineRule="exact"/>
              <w:rPr>
                <w:sz w:val="1"/>
                <w:szCs w:val="1"/>
                <w:color w:val="auto"/>
              </w:rPr>
            </w:pPr>
          </w:p>
        </w:tc>
        <w:tc>
          <w:tcPr>
            <w:tcW w:w="440" w:type="dxa"/>
            <w:vAlign w:val="bottom"/>
            <w:shd w:val="clear" w:color="auto" w:fill="001987"/>
          </w:tcPr>
          <w:p>
            <w:pPr>
              <w:spacing w:after="0" w:line="20" w:lineRule="exact"/>
              <w:rPr>
                <w:sz w:val="1"/>
                <w:szCs w:val="1"/>
                <w:color w:val="auto"/>
              </w:rPr>
            </w:pPr>
          </w:p>
        </w:tc>
        <w:tc>
          <w:tcPr>
            <w:tcW w:w="1060" w:type="dxa"/>
            <w:vAlign w:val="bottom"/>
            <w:shd w:val="clear" w:color="auto" w:fill="001987"/>
          </w:tcPr>
          <w:p>
            <w:pPr>
              <w:spacing w:after="0" w:line="20" w:lineRule="exact"/>
              <w:rPr>
                <w:sz w:val="1"/>
                <w:szCs w:val="1"/>
                <w:color w:val="auto"/>
              </w:rPr>
            </w:pPr>
          </w:p>
        </w:tc>
        <w:tc>
          <w:tcPr>
            <w:tcW w:w="140" w:type="dxa"/>
            <w:vAlign w:val="bottom"/>
            <w:shd w:val="clear" w:color="auto" w:fill="001987"/>
          </w:tcPr>
          <w:p>
            <w:pPr>
              <w:spacing w:after="0" w:line="20" w:lineRule="exact"/>
              <w:rPr>
                <w:sz w:val="1"/>
                <w:szCs w:val="1"/>
                <w:color w:val="auto"/>
              </w:rPr>
            </w:pPr>
          </w:p>
        </w:tc>
        <w:tc>
          <w:tcPr>
            <w:tcW w:w="680" w:type="dxa"/>
            <w:vAlign w:val="bottom"/>
            <w:shd w:val="clear" w:color="auto" w:fill="001987"/>
          </w:tcPr>
          <w:p>
            <w:pPr>
              <w:spacing w:after="0" w:line="20" w:lineRule="exact"/>
              <w:rPr>
                <w:sz w:val="1"/>
                <w:szCs w:val="1"/>
                <w:color w:val="auto"/>
              </w:rPr>
            </w:pPr>
          </w:p>
        </w:tc>
        <w:tc>
          <w:tcPr>
            <w:tcW w:w="1640" w:type="dxa"/>
            <w:vAlign w:val="bottom"/>
            <w:shd w:val="clear" w:color="auto" w:fill="001987"/>
          </w:tcPr>
          <w:p>
            <w:pPr>
              <w:spacing w:after="0" w:line="20" w:lineRule="exact"/>
              <w:rPr>
                <w:sz w:val="1"/>
                <w:szCs w:val="1"/>
                <w:color w:val="auto"/>
              </w:rPr>
            </w:pPr>
          </w:p>
        </w:tc>
        <w:tc>
          <w:tcPr>
            <w:tcW w:w="380" w:type="dxa"/>
            <w:vAlign w:val="bottom"/>
            <w:shd w:val="clear" w:color="auto" w:fill="00198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-8052435</wp:posOffset>
            </wp:positionV>
            <wp:extent cx="6249035" cy="3746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249035" cy="37465"/>
                    </a:xfrm>
                    <a:prstGeom prst="rect">
                      <a:avLst/>
                    </a:prstGeom>
                    <a:noFill/>
                  </pic:spPr>
                </pic:pic>
              </a:graphicData>
            </a:graphic>
          </wp:anchor>
        </w:drawing>
      </w:r>
    </w:p>
    <w:p>
      <w:pPr>
        <w:sectPr>
          <w:pgSz w:w="11880" w:h="15480" w:orient="portrait"/>
          <w:cols w:equalWidth="0" w:num="1">
            <w:col w:w="9800"/>
          </w:cols>
          <w:pgMar w:left="1040" w:top="79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800"/>
          </w:cols>
          <w:pgMar w:left="1040" w:top="796" w:right="1040" w:bottom="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9"/>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900" w:type="dxa"/>
            <w:vAlign w:val="bottom"/>
            <w:gridSpan w:val="8"/>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73"/>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10.22+</w:t>
            </w:r>
          </w:p>
        </w:tc>
        <w:tc>
          <w:tcPr>
            <w:tcW w:w="100" w:type="dxa"/>
            <w:vAlign w:val="bottom"/>
          </w:tcPr>
          <w:p>
            <w:pPr>
              <w:spacing w:after="0"/>
              <w:rPr>
                <w:sz w:val="23"/>
                <w:szCs w:val="23"/>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Form of Nonqualified Stock Option Award Agreement by and between Christopher Morris and Dave &amp;</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Buster’s Entertainment, Inc. (incorporated by reference to Exhibit 10.1 to the Quarterly Report on Form 10-</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top w:val="single" w:sz="8" w:color="001987"/>
              <w:bottom w:val="single" w:sz="8" w:color="001987"/>
            </w:tcBorders>
            <w:gridSpan w:val="3"/>
          </w:tcPr>
          <w:p>
            <w:pPr>
              <w:spacing w:after="0" w:line="218" w:lineRule="exact"/>
              <w:rPr>
                <w:sz w:val="20"/>
                <w:szCs w:val="20"/>
                <w:color w:val="auto"/>
              </w:rPr>
            </w:pPr>
            <w:r>
              <w:rPr>
                <w:rFonts w:ascii="Times New Roman" w:cs="Times New Roman" w:eastAsia="Times New Roman" w:hAnsi="Times New Roman"/>
                <w:sz w:val="20"/>
                <w:szCs w:val="20"/>
                <w:color w:val="001987"/>
                <w:w w:val="98"/>
              </w:rPr>
              <w:t>Q filed on September 7, 2022 (No. 001-35664))</w:t>
            </w:r>
          </w:p>
        </w:tc>
        <w:tc>
          <w:tcPr>
            <w:tcW w:w="4840" w:type="dxa"/>
            <w:vAlign w:val="bottom"/>
            <w:tcBorders>
              <w:top w:val="single" w:sz="8" w:color="001987"/>
            </w:tcBorders>
            <w:gridSpan w:val="7"/>
          </w:tcPr>
          <w:p>
            <w:pPr>
              <w:spacing w:after="0"/>
              <w:rPr>
                <w:sz w:val="18"/>
                <w:szCs w:val="18"/>
                <w:color w:val="auto"/>
              </w:rPr>
            </w:pPr>
          </w:p>
        </w:tc>
        <w:tc>
          <w:tcPr>
            <w:tcW w:w="60" w:type="dxa"/>
            <w:vAlign w:val="bottom"/>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10.23+</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Form of Nonqualified Stock Option Award Agreement by and between Christopher Morris and Dave &amp;</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Buster’s Entertainment, Inc. (incorporated by reference to Exhibit 10.2 to the Quarterly Report on Form 10-</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top w:val="single" w:sz="8" w:color="001987"/>
              <w:bottom w:val="single" w:sz="8" w:color="001987"/>
            </w:tcBorders>
            <w:gridSpan w:val="3"/>
          </w:tcPr>
          <w:p>
            <w:pPr>
              <w:spacing w:after="0" w:line="218" w:lineRule="exact"/>
              <w:rPr>
                <w:sz w:val="20"/>
                <w:szCs w:val="20"/>
                <w:color w:val="auto"/>
              </w:rPr>
            </w:pPr>
            <w:r>
              <w:rPr>
                <w:rFonts w:ascii="Times New Roman" w:cs="Times New Roman" w:eastAsia="Times New Roman" w:hAnsi="Times New Roman"/>
                <w:sz w:val="20"/>
                <w:szCs w:val="20"/>
                <w:color w:val="001987"/>
                <w:w w:val="98"/>
              </w:rPr>
              <w:t>Q filed on September 7, 2022 (No. 001-35664))</w:t>
            </w:r>
          </w:p>
        </w:tc>
        <w:tc>
          <w:tcPr>
            <w:tcW w:w="4840" w:type="dxa"/>
            <w:vAlign w:val="bottom"/>
            <w:tcBorders>
              <w:top w:val="single" w:sz="8" w:color="001987"/>
            </w:tcBorders>
            <w:gridSpan w:val="7"/>
          </w:tcPr>
          <w:p>
            <w:pPr>
              <w:spacing w:after="0"/>
              <w:rPr>
                <w:sz w:val="18"/>
                <w:szCs w:val="18"/>
                <w:color w:val="auto"/>
              </w:rPr>
            </w:pPr>
          </w:p>
        </w:tc>
        <w:tc>
          <w:tcPr>
            <w:tcW w:w="60" w:type="dxa"/>
            <w:vAlign w:val="bottom"/>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10.24+</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Form of Restricted Stock Unit Award Agreement by and between Christopher Morris and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w w:val="99"/>
              </w:rPr>
              <w:t>Entertainment, Inc. (incorporated by reference to Exhibit 10.3 to the Quarterly Report on Form 10-Q filed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September 7, 2022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1987"/>
          </w:tcPr>
          <w:p>
            <w:pPr>
              <w:spacing w:after="0" w:line="20" w:lineRule="exact"/>
              <w:rPr>
                <w:sz w:val="1"/>
                <w:szCs w:val="1"/>
                <w:color w:val="auto"/>
              </w:rPr>
            </w:pPr>
          </w:p>
        </w:tc>
        <w:tc>
          <w:tcPr>
            <w:tcW w:w="1100" w:type="dxa"/>
            <w:vAlign w:val="bottom"/>
            <w:shd w:val="clear" w:color="auto" w:fill="00198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10.25+</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Form of Restricted Stock Unit Award Agreement by and between Christopher Morris and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w w:val="99"/>
              </w:rPr>
              <w:t>Entertainment, Inc. (incorporated by reference to Exhibit 10.4 to the Quarterly Report on Form 10-Q filed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September 7, 2022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1987"/>
          </w:tcPr>
          <w:p>
            <w:pPr>
              <w:spacing w:after="0" w:line="20" w:lineRule="exact"/>
              <w:rPr>
                <w:sz w:val="1"/>
                <w:szCs w:val="1"/>
                <w:color w:val="auto"/>
              </w:rPr>
            </w:pPr>
          </w:p>
        </w:tc>
        <w:tc>
          <w:tcPr>
            <w:tcW w:w="1100" w:type="dxa"/>
            <w:vAlign w:val="bottom"/>
            <w:shd w:val="clear" w:color="auto" w:fill="00198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10.26+</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Form of Restricted Stock Unit Award Agreement by and between Christopher Morris and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w w:val="99"/>
              </w:rPr>
              <w:t>Entertainment, Inc. (incorporated by reference to Exhibit 10.5 to the Quarterly Report on Form 10-Q filed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September 7, 2022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1987"/>
          </w:tcPr>
          <w:p>
            <w:pPr>
              <w:spacing w:after="0" w:line="20" w:lineRule="exact"/>
              <w:rPr>
                <w:sz w:val="1"/>
                <w:szCs w:val="1"/>
                <w:color w:val="auto"/>
              </w:rPr>
            </w:pPr>
          </w:p>
        </w:tc>
        <w:tc>
          <w:tcPr>
            <w:tcW w:w="1100" w:type="dxa"/>
            <w:vAlign w:val="bottom"/>
            <w:shd w:val="clear" w:color="auto" w:fill="00198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10.27+</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Form of Nonqualified Stock Option Award Agreement, by and between Dave &amp; Buster’s Entertainment,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Inc., and various employees of the Company (incorporated by reference to Exhibit 10.1 of the Registrant’s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Borders>
              <w:bottom w:val="single" w:sz="8" w:color="001987"/>
            </w:tcBorders>
            <w:gridSpan w:val="7"/>
          </w:tcPr>
          <w:p>
            <w:pPr>
              <w:spacing w:after="0" w:line="218" w:lineRule="exact"/>
              <w:rPr>
                <w:sz w:val="20"/>
                <w:szCs w:val="20"/>
                <w:color w:val="auto"/>
              </w:rPr>
            </w:pPr>
            <w:r>
              <w:rPr>
                <w:rFonts w:ascii="Times New Roman" w:cs="Times New Roman" w:eastAsia="Times New Roman" w:hAnsi="Times New Roman"/>
                <w:sz w:val="20"/>
                <w:szCs w:val="20"/>
                <w:color w:val="001987"/>
                <w:w w:val="98"/>
              </w:rPr>
              <w:t>Current Report on Form 8-K filed on October 11, 2022 (No. 001-35664))</w:t>
            </w:r>
          </w:p>
        </w:tc>
        <w:tc>
          <w:tcPr>
            <w:tcW w:w="2880" w:type="dxa"/>
            <w:vAlign w:val="bottom"/>
            <w:gridSpan w:val="4"/>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10.28#</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First Amendment to Credit Agreement, dated as of June 30, 2023, by and among Dave &amp; Buster’s, Inc.,</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Dave &amp; Buster’s Holdings, Inc., the subsidiary guarantors party thereto, the lenders party thereto, and</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w w:val="99"/>
              </w:rPr>
              <w:t>Deutsche Bank AG New York Branch. (incorporated by reference to Exhibit 10.1 of the Registrant’s Current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Borders>
              <w:bottom w:val="single" w:sz="8" w:color="001987"/>
            </w:tcBorders>
            <w:gridSpan w:val="5"/>
          </w:tcPr>
          <w:p>
            <w:pPr>
              <w:spacing w:after="0" w:line="218" w:lineRule="exact"/>
              <w:rPr>
                <w:sz w:val="20"/>
                <w:szCs w:val="20"/>
                <w:color w:val="auto"/>
              </w:rPr>
            </w:pPr>
            <w:r>
              <w:rPr>
                <w:rFonts w:ascii="Times New Roman" w:cs="Times New Roman" w:eastAsia="Times New Roman" w:hAnsi="Times New Roman"/>
                <w:sz w:val="20"/>
                <w:szCs w:val="20"/>
                <w:color w:val="001987"/>
                <w:w w:val="98"/>
              </w:rPr>
              <w:t>Report on Form 8-K filed on July 5, 2023 (No. 001-35664))</w:t>
            </w:r>
          </w:p>
        </w:tc>
        <w:tc>
          <w:tcPr>
            <w:tcW w:w="3940" w:type="dxa"/>
            <w:vAlign w:val="bottom"/>
            <w:gridSpan w:val="6"/>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10.29#</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Second Amendment to Credit Agreement, dated as of January 19, 2024, by and among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Inc., Dave &amp; Buster’s Holdings, Inc., the subsidiary guarantors party thereto, the lenders party thereto, and</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Deutsche Bank AG New York Branch (incorporated by reference to Exhibit 10.1 of the Registrant’s Current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Report on Form 8-K filed on January 19, 2024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1987"/>
          </w:tcPr>
          <w:p>
            <w:pPr>
              <w:spacing w:after="0" w:line="20" w:lineRule="exact"/>
              <w:rPr>
                <w:sz w:val="1"/>
                <w:szCs w:val="1"/>
                <w:color w:val="auto"/>
              </w:rPr>
            </w:pPr>
          </w:p>
        </w:tc>
        <w:tc>
          <w:tcPr>
            <w:tcW w:w="2460" w:type="dxa"/>
            <w:vAlign w:val="bottom"/>
            <w:gridSpan w:val="3"/>
            <w:shd w:val="clear" w:color="auto" w:fill="001987"/>
          </w:tcPr>
          <w:p>
            <w:pPr>
              <w:spacing w:after="0" w:line="20" w:lineRule="exact"/>
              <w:rPr>
                <w:sz w:val="1"/>
                <w:szCs w:val="1"/>
                <w:color w:val="auto"/>
              </w:rPr>
            </w:pPr>
          </w:p>
        </w:tc>
        <w:tc>
          <w:tcPr>
            <w:tcW w:w="840" w:type="dxa"/>
            <w:vAlign w:val="bottom"/>
            <w:gridSpan w:val="2"/>
            <w:shd w:val="clear" w:color="auto" w:fill="001987"/>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10.30#</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w w:val="99"/>
              </w:rPr>
              <w:t>Third Amendment to Credit Agreement and Joinder Agreement, dated as of January 31, 2024, by and among</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w w:val="99"/>
              </w:rPr>
              <w:t>Dave &amp; Buster’s, Inc., Dave &amp; Buster’s Holdings, Inc., the additional borrowers party thereto, and Deutsche</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w w:val="99"/>
              </w:rPr>
              <w:t>Bank AG New York Branch.(incorporated by reference to Exhibit 10.1 of the Registrant’s Current Report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Form 8-K filed on January 31, 2024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1987"/>
          </w:tcPr>
          <w:p>
            <w:pPr>
              <w:spacing w:after="0" w:line="20" w:lineRule="exact"/>
              <w:rPr>
                <w:sz w:val="1"/>
                <w:szCs w:val="1"/>
                <w:color w:val="auto"/>
              </w:rPr>
            </w:pPr>
          </w:p>
        </w:tc>
        <w:tc>
          <w:tcPr>
            <w:tcW w:w="2460" w:type="dxa"/>
            <w:vAlign w:val="bottom"/>
            <w:gridSpan w:val="3"/>
            <w:shd w:val="clear" w:color="auto" w:fill="001987"/>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10.31+</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Employment Agreement by and among Dave &amp; Buster’s Management Corporation,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Entertainment, Inc., and Darin Harper effective June 17, 2024 (incorporated by reference to Exhibit 10.1 of</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80" w:type="dxa"/>
            <w:vAlign w:val="bottom"/>
            <w:tcBorders>
              <w:bottom w:val="single" w:sz="8" w:color="001987"/>
            </w:tcBorders>
            <w:gridSpan w:val="8"/>
          </w:tcPr>
          <w:p>
            <w:pPr>
              <w:spacing w:after="0" w:line="218" w:lineRule="exact"/>
              <w:rPr>
                <w:sz w:val="20"/>
                <w:szCs w:val="20"/>
                <w:color w:val="auto"/>
              </w:rPr>
            </w:pPr>
            <w:r>
              <w:rPr>
                <w:rFonts w:ascii="Times New Roman" w:cs="Times New Roman" w:eastAsia="Times New Roman" w:hAnsi="Times New Roman"/>
                <w:sz w:val="20"/>
                <w:szCs w:val="20"/>
                <w:color w:val="001987"/>
                <w:w w:val="98"/>
              </w:rPr>
              <w:t>the Registrant’s Quarterly Report on Form 10-Q filed on September 10, 2024 (No. 001-35664))</w:t>
            </w:r>
          </w:p>
        </w:tc>
        <w:tc>
          <w:tcPr>
            <w:tcW w:w="1120" w:type="dxa"/>
            <w:vAlign w:val="bottom"/>
            <w:gridSpan w:val="3"/>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10.32#</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Fourth Amendment to Credit Agreement, dated as of November 1, 2024, by and among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Inc., Dave &amp; Buster’s Holdings, Inc., the additional borrowers party thereto, the subsidiary guarantors party</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thereto, the lenders party thereto, and Deutsche Bank AG New York Branch (incorporated by reference to</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60" w:type="dxa"/>
            <w:vAlign w:val="bottom"/>
            <w:tcBorders>
              <w:bottom w:val="single" w:sz="8" w:color="001987"/>
            </w:tcBorders>
            <w:gridSpan w:val="9"/>
          </w:tcPr>
          <w:p>
            <w:pPr>
              <w:spacing w:after="0" w:line="218" w:lineRule="exact"/>
              <w:rPr>
                <w:sz w:val="20"/>
                <w:szCs w:val="20"/>
                <w:color w:val="auto"/>
              </w:rPr>
            </w:pPr>
            <w:r>
              <w:rPr>
                <w:rFonts w:ascii="Times New Roman" w:cs="Times New Roman" w:eastAsia="Times New Roman" w:hAnsi="Times New Roman"/>
                <w:sz w:val="20"/>
                <w:szCs w:val="20"/>
                <w:color w:val="001987"/>
                <w:w w:val="98"/>
              </w:rPr>
              <w:t>Exhibit 10.1 of the Registrant’s Current Report on Form 8-K filed on November 4, 2024 (No. 001-35664))</w:t>
            </w:r>
          </w:p>
        </w:tc>
        <w:tc>
          <w:tcPr>
            <w:tcW w:w="240" w:type="dxa"/>
            <w:vAlign w:val="bottom"/>
            <w:gridSpan w:val="2"/>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10.33+</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Letter Agreement, dated January 30, 2025, among Dave &amp; Buster's Entertainment, Inc., James Chambers,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w w:val="99"/>
              </w:rPr>
              <w:t>Scott I. Ross and Hill Path Capital LP. (incorporated by reference to Exhibit 10.1 of the Registrant’s Current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Report on Form 8-K filed on February 3, 2025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1987"/>
          </w:tcPr>
          <w:p>
            <w:pPr>
              <w:spacing w:after="0" w:line="20" w:lineRule="exact"/>
              <w:rPr>
                <w:sz w:val="1"/>
                <w:szCs w:val="1"/>
                <w:color w:val="auto"/>
              </w:rPr>
            </w:pPr>
          </w:p>
        </w:tc>
        <w:tc>
          <w:tcPr>
            <w:tcW w:w="3300" w:type="dxa"/>
            <w:vAlign w:val="bottom"/>
            <w:gridSpan w:val="5"/>
            <w:shd w:val="clear" w:color="auto" w:fill="001987"/>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10.34+</w:t>
            </w:r>
          </w:p>
        </w:tc>
        <w:tc>
          <w:tcPr>
            <w:tcW w:w="100" w:type="dxa"/>
            <w:vAlign w:val="bottom"/>
          </w:tcPr>
          <w:p>
            <w:pPr>
              <w:spacing w:after="0"/>
              <w:rPr>
                <w:sz w:val="24"/>
                <w:szCs w:val="24"/>
                <w:color w:val="auto"/>
              </w:rPr>
            </w:pPr>
          </w:p>
        </w:tc>
        <w:tc>
          <w:tcPr>
            <w:tcW w:w="8700" w:type="dxa"/>
            <w:vAlign w:val="bottom"/>
            <w:tcBorders>
              <w:bottom w:val="single" w:sz="8" w:color="001987"/>
            </w:tcBorders>
            <w:gridSpan w:val="11"/>
          </w:tcPr>
          <w:p>
            <w:pPr>
              <w:spacing w:after="0"/>
              <w:rPr>
                <w:sz w:val="20"/>
                <w:szCs w:val="20"/>
                <w:color w:val="auto"/>
              </w:rPr>
            </w:pPr>
            <w:r>
              <w:rPr>
                <w:rFonts w:ascii="Times New Roman" w:cs="Times New Roman" w:eastAsia="Times New Roman" w:hAnsi="Times New Roman"/>
                <w:sz w:val="20"/>
                <w:szCs w:val="20"/>
                <w:color w:val="001987"/>
              </w:rPr>
              <w:t>Letter  Agreement  by  and  among  Dave  &amp;  Buster’s  Management  Corporation,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Entertainment, Inc., and Kevin Sheehan effective December 10, 2024 (incorporated by reference xhib10.34</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of the Registrant’s Annual Report on Form 10-K filed by Dave &amp; Buster’s Entertainment, Inc, on April 7,</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1"/>
          </w:tcPr>
          <w:p>
            <w:pPr>
              <w:spacing w:after="0" w:line="218" w:lineRule="exact"/>
              <w:rPr>
                <w:sz w:val="20"/>
                <w:szCs w:val="20"/>
                <w:color w:val="auto"/>
              </w:rPr>
            </w:pPr>
            <w:r>
              <w:rPr>
                <w:rFonts w:ascii="Times New Roman" w:cs="Times New Roman" w:eastAsia="Times New Roman" w:hAnsi="Times New Roman"/>
                <w:sz w:val="20"/>
                <w:szCs w:val="20"/>
                <w:color w:val="001987"/>
              </w:rPr>
              <w:t>2025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198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-8052435</wp:posOffset>
            </wp:positionV>
            <wp:extent cx="6249035" cy="3746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249035" cy="37465"/>
                    </a:xfrm>
                    <a:prstGeom prst="rect">
                      <a:avLst/>
                    </a:prstGeom>
                    <a:noFill/>
                  </pic:spPr>
                </pic:pic>
              </a:graphicData>
            </a:graphic>
          </wp:anchor>
        </w:drawing>
      </w:r>
    </w:p>
    <w:p>
      <w:pPr>
        <w:sectPr>
          <w:pgSz w:w="11880" w:h="15480" w:orient="portrait"/>
          <w:cols w:equalWidth="0" w:num="1">
            <w:col w:w="9800"/>
          </w:cols>
          <w:pgMar w:left="1040" w:top="79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800"/>
          </w:cols>
          <w:pgMar w:left="1040" w:top="796" w:right="1040" w:bottom="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69"/>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920" w:type="dxa"/>
            <w:vAlign w:val="bottom"/>
            <w:gridSpan w:val="4"/>
          </w:tcPr>
          <w:p>
            <w:pPr>
              <w:ind w:left="6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73"/>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10.35+</w:t>
            </w:r>
          </w:p>
        </w:tc>
        <w:tc>
          <w:tcPr>
            <w:tcW w:w="100" w:type="dxa"/>
            <w:vAlign w:val="bottom"/>
          </w:tcPr>
          <w:p>
            <w:pPr>
              <w:spacing w:after="0"/>
              <w:rPr>
                <w:sz w:val="23"/>
                <w:szCs w:val="23"/>
                <w:color w:val="auto"/>
              </w:rPr>
            </w:pPr>
          </w:p>
        </w:tc>
        <w:tc>
          <w:tcPr>
            <w:tcW w:w="8700" w:type="dxa"/>
            <w:vAlign w:val="bottom"/>
            <w:tcBorders>
              <w:bottom w:val="single" w:sz="8" w:color="001987"/>
            </w:tcBorders>
            <w:gridSpan w:val="12"/>
          </w:tcPr>
          <w:p>
            <w:pPr>
              <w:spacing w:after="0"/>
              <w:rPr>
                <w:sz w:val="20"/>
                <w:szCs w:val="20"/>
                <w:color w:val="auto"/>
              </w:rPr>
            </w:pPr>
            <w:r>
              <w:rPr>
                <w:rFonts w:ascii="Times New Roman" w:cs="Times New Roman" w:eastAsia="Times New Roman" w:hAnsi="Times New Roman"/>
                <w:sz w:val="20"/>
                <w:szCs w:val="20"/>
                <w:color w:val="001987"/>
              </w:rPr>
              <w:t>Dave &amp; Buster’s Entertainment, Inc. 2025 Omnibus Incentive Plan (incorporated by reference to Exhibit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10.</w:t>
            </w:r>
            <w:r>
              <w:rPr>
                <w:rFonts w:ascii="Times New Roman" w:cs="Times New Roman" w:eastAsia="Times New Roman" w:hAnsi="Times New Roman"/>
                <w:sz w:val="20"/>
                <w:szCs w:val="20"/>
                <w:u w:val="single" w:color="auto"/>
                <w:color w:val="001987"/>
              </w:rPr>
              <w:t>1</w:t>
            </w:r>
            <w:r>
              <w:rPr>
                <w:rFonts w:ascii="Times New Roman" w:cs="Times New Roman" w:eastAsia="Times New Roman" w:hAnsi="Times New Roman"/>
                <w:sz w:val="20"/>
                <w:szCs w:val="20"/>
                <w:color w:val="001987"/>
              </w:rPr>
              <w:t xml:space="preserve"> to the Registrant’s Registration Statement on Form S-8, filed with the Commission on June 20, 2025</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001987"/>
            </w:tcBorders>
            <w:gridSpan w:val="4"/>
          </w:tcPr>
          <w:p>
            <w:pPr>
              <w:spacing w:after="0" w:line="218" w:lineRule="exact"/>
              <w:rPr>
                <w:sz w:val="20"/>
                <w:szCs w:val="20"/>
                <w:color w:val="auto"/>
              </w:rPr>
            </w:pPr>
            <w:r>
              <w:rPr>
                <w:rFonts w:ascii="Times New Roman" w:cs="Times New Roman" w:eastAsia="Times New Roman" w:hAnsi="Times New Roman"/>
                <w:sz w:val="20"/>
                <w:szCs w:val="20"/>
                <w:color w:val="001987"/>
                <w:w w:val="98"/>
              </w:rPr>
              <w:t>(No. 333-288184)).</w:t>
            </w:r>
          </w:p>
        </w:tc>
        <w:tc>
          <w:tcPr>
            <w:tcW w:w="7140" w:type="dxa"/>
            <w:vAlign w:val="bottom"/>
            <w:gridSpan w:val="8"/>
          </w:tcPr>
          <w:p>
            <w:pPr>
              <w:spacing w:after="0"/>
              <w:rPr>
                <w:sz w:val="18"/>
                <w:szCs w:val="18"/>
                <w:color w:val="auto"/>
              </w:rPr>
            </w:pPr>
          </w:p>
        </w:tc>
      </w:tr>
      <w:tr>
        <w:trPr>
          <w:trHeight w:val="322"/>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10.36+</w:t>
            </w:r>
          </w:p>
        </w:tc>
        <w:tc>
          <w:tcPr>
            <w:tcW w:w="100" w:type="dxa"/>
            <w:vAlign w:val="bottom"/>
          </w:tcPr>
          <w:p>
            <w:pPr>
              <w:spacing w:after="0"/>
              <w:rPr>
                <w:sz w:val="24"/>
                <w:szCs w:val="24"/>
                <w:color w:val="auto"/>
              </w:rPr>
            </w:pPr>
          </w:p>
        </w:tc>
        <w:tc>
          <w:tcPr>
            <w:tcW w:w="8700" w:type="dxa"/>
            <w:vAlign w:val="bottom"/>
            <w:tcBorders>
              <w:bottom w:val="single" w:sz="8" w:color="001987"/>
            </w:tcBorders>
            <w:gridSpan w:val="12"/>
          </w:tcPr>
          <w:p>
            <w:pPr>
              <w:spacing w:after="0"/>
              <w:rPr>
                <w:sz w:val="20"/>
                <w:szCs w:val="20"/>
                <w:color w:val="auto"/>
              </w:rPr>
            </w:pPr>
            <w:r>
              <w:rPr>
                <w:rFonts w:ascii="Times New Roman" w:cs="Times New Roman" w:eastAsia="Times New Roman" w:hAnsi="Times New Roman"/>
                <w:sz w:val="20"/>
                <w:szCs w:val="20"/>
                <w:color w:val="001987"/>
                <w:w w:val="99"/>
              </w:rPr>
              <w:t>Dave &amp; Buster’s Entertainment, Inc. 2025 Inducement Plan (incorporated by reference to Exhibit 10.1 to the</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Registrant’s Registration Statement on Form S-8, filed with the Commission on July 15, 2025 (No. 333-</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001987"/>
            </w:tcBorders>
          </w:tcPr>
          <w:p>
            <w:pPr>
              <w:spacing w:after="0" w:line="218" w:lineRule="exact"/>
              <w:rPr>
                <w:sz w:val="20"/>
                <w:szCs w:val="20"/>
                <w:color w:val="auto"/>
              </w:rPr>
            </w:pPr>
            <w:r>
              <w:rPr>
                <w:rFonts w:ascii="Times New Roman" w:cs="Times New Roman" w:eastAsia="Times New Roman" w:hAnsi="Times New Roman"/>
                <w:sz w:val="20"/>
                <w:szCs w:val="20"/>
                <w:color w:val="001987"/>
                <w:w w:val="97"/>
              </w:rPr>
              <w:t>288688).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10.37+</w:t>
            </w:r>
          </w:p>
        </w:tc>
        <w:tc>
          <w:tcPr>
            <w:tcW w:w="100" w:type="dxa"/>
            <w:vAlign w:val="bottom"/>
          </w:tcPr>
          <w:p>
            <w:pPr>
              <w:spacing w:after="0"/>
              <w:rPr>
                <w:sz w:val="24"/>
                <w:szCs w:val="24"/>
                <w:color w:val="auto"/>
              </w:rPr>
            </w:pPr>
          </w:p>
        </w:tc>
        <w:tc>
          <w:tcPr>
            <w:tcW w:w="8700" w:type="dxa"/>
            <w:vAlign w:val="bottom"/>
            <w:tcBorders>
              <w:bottom w:val="single" w:sz="8" w:color="001987"/>
            </w:tcBorders>
            <w:gridSpan w:val="12"/>
          </w:tcPr>
          <w:p>
            <w:pPr>
              <w:spacing w:after="0"/>
              <w:rPr>
                <w:sz w:val="20"/>
                <w:szCs w:val="20"/>
                <w:color w:val="auto"/>
              </w:rPr>
            </w:pPr>
            <w:r>
              <w:rPr>
                <w:rFonts w:ascii="Times New Roman" w:cs="Times New Roman" w:eastAsia="Times New Roman" w:hAnsi="Times New Roman"/>
                <w:sz w:val="20"/>
                <w:szCs w:val="20"/>
                <w:color w:val="001987"/>
              </w:rPr>
              <w:t>Employment Agreement by and among Dave &amp; Buster’s Management Corporation, Dave &amp; Buster’s</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Entertainment, Inc., and Tarun Lal effective July 14, 2025 (incorporated by reference to Exhibit 10.1 to the</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Quarterly Report on Form 10-Q filed by Dave &amp; Buster’s Entertainment, Inc. on September 15, 2025 (No.</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001987"/>
            </w:tcBorders>
            <w:gridSpan w:val="2"/>
          </w:tcPr>
          <w:p>
            <w:pPr>
              <w:spacing w:after="0" w:line="218" w:lineRule="exact"/>
              <w:rPr>
                <w:sz w:val="20"/>
                <w:szCs w:val="20"/>
                <w:color w:val="auto"/>
              </w:rPr>
            </w:pPr>
            <w:r>
              <w:rPr>
                <w:rFonts w:ascii="Times New Roman" w:cs="Times New Roman" w:eastAsia="Times New Roman" w:hAnsi="Times New Roman"/>
                <w:sz w:val="20"/>
                <w:szCs w:val="20"/>
                <w:color w:val="001987"/>
                <w:w w:val="97"/>
              </w:rPr>
              <w:t>001-35664)).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381"/>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10.38#</w:t>
            </w:r>
          </w:p>
        </w:tc>
        <w:tc>
          <w:tcPr>
            <w:tcW w:w="100" w:type="dxa"/>
            <w:vAlign w:val="bottom"/>
          </w:tcPr>
          <w:p>
            <w:pPr>
              <w:spacing w:after="0"/>
              <w:rPr>
                <w:sz w:val="24"/>
                <w:szCs w:val="24"/>
                <w:color w:val="auto"/>
              </w:rPr>
            </w:pPr>
          </w:p>
        </w:tc>
        <w:tc>
          <w:tcPr>
            <w:tcW w:w="8700" w:type="dxa"/>
            <w:vAlign w:val="bottom"/>
            <w:tcBorders>
              <w:bottom w:val="single" w:sz="8" w:color="001987"/>
            </w:tcBorders>
            <w:gridSpan w:val="12"/>
          </w:tcPr>
          <w:p>
            <w:pPr>
              <w:spacing w:after="0"/>
              <w:rPr>
                <w:sz w:val="20"/>
                <w:szCs w:val="20"/>
                <w:color w:val="auto"/>
              </w:rPr>
            </w:pPr>
            <w:r>
              <w:rPr>
                <w:rFonts w:ascii="Times New Roman" w:cs="Times New Roman" w:eastAsia="Times New Roman" w:hAnsi="Times New Roman"/>
                <w:sz w:val="20"/>
                <w:szCs w:val="20"/>
                <w:color w:val="001987"/>
                <w:w w:val="99"/>
              </w:rPr>
              <w:t>Fifth Amendment to Credit Agreement, dated as of December 9, 2025, by and among Dave &amp; Buster’s, Inc.,</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Dave &amp; Buster’s Holdings, Inc., the additional borrowers party thereto, the subsidiary guarantors party</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thereto, the lenders party thereto, and Deutsche Bank AG New York Branch (incorporated by reference to</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Exhibit 10.1 to the Quarterly Report on Form 10-Q filed by Dave &amp; Buster’s Entertainment, Inc.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December 9, 2025)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shd w:val="clear" w:color="auto" w:fill="001987"/>
          </w:tcPr>
          <w:p>
            <w:pPr>
              <w:spacing w:after="0" w:line="20" w:lineRule="exact"/>
              <w:rPr>
                <w:sz w:val="1"/>
                <w:szCs w:val="1"/>
                <w:color w:val="auto"/>
              </w:rPr>
            </w:pPr>
          </w:p>
        </w:tc>
        <w:tc>
          <w:tcPr>
            <w:tcW w:w="1160" w:type="dxa"/>
            <w:vAlign w:val="bottom"/>
            <w:gridSpan w:val="2"/>
            <w:shd w:val="clear" w:color="auto" w:fill="001987"/>
          </w:tcPr>
          <w:p>
            <w:pPr>
              <w:spacing w:after="0" w:line="20" w:lineRule="exact"/>
              <w:rPr>
                <w:sz w:val="1"/>
                <w:szCs w:val="1"/>
                <w:color w:val="auto"/>
              </w:rPr>
            </w:pPr>
          </w:p>
        </w:tc>
        <w:tc>
          <w:tcPr>
            <w:tcW w:w="680" w:type="dxa"/>
            <w:vAlign w:val="bottom"/>
            <w:shd w:val="clear" w:color="auto" w:fill="00198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10.39+</w:t>
            </w:r>
          </w:p>
        </w:tc>
        <w:tc>
          <w:tcPr>
            <w:tcW w:w="100" w:type="dxa"/>
            <w:vAlign w:val="bottom"/>
          </w:tcPr>
          <w:p>
            <w:pPr>
              <w:spacing w:after="0"/>
              <w:rPr>
                <w:sz w:val="24"/>
                <w:szCs w:val="24"/>
                <w:color w:val="auto"/>
              </w:rPr>
            </w:pPr>
          </w:p>
        </w:tc>
        <w:tc>
          <w:tcPr>
            <w:tcW w:w="8700" w:type="dxa"/>
            <w:vAlign w:val="bottom"/>
            <w:tcBorders>
              <w:bottom w:val="single" w:sz="8" w:color="001987"/>
            </w:tcBorders>
            <w:gridSpan w:val="12"/>
          </w:tcPr>
          <w:p>
            <w:pPr>
              <w:spacing w:after="0"/>
              <w:rPr>
                <w:sz w:val="20"/>
                <w:szCs w:val="20"/>
                <w:color w:val="auto"/>
              </w:rPr>
            </w:pPr>
            <w:r>
              <w:rPr>
                <w:rFonts w:ascii="Times New Roman" w:cs="Times New Roman" w:eastAsia="Times New Roman" w:hAnsi="Times New Roman"/>
                <w:sz w:val="20"/>
                <w:szCs w:val="20"/>
                <w:color w:val="001987"/>
              </w:rPr>
              <w:t>Letter amendment to the December 10, 2024 letter agreement by and among Dave &amp; Buster’s Management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Corp., Dave &amp; Buster’s Entertainment Inc., and Kevin Sheehan effective May 2, 2025 (incorporated by</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Borders>
              <w:bottom w:val="single" w:sz="8" w:color="001987"/>
            </w:tcBorders>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reference to Exhibit 10.1 to the Quarterly Report on Form 10-Q filed by Dave &amp; Buster’s Entertainment,</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8" w:lineRule="exact"/>
              <w:rPr>
                <w:sz w:val="20"/>
                <w:szCs w:val="20"/>
                <w:color w:val="auto"/>
              </w:rPr>
            </w:pPr>
            <w:r>
              <w:rPr>
                <w:rFonts w:ascii="Times New Roman" w:cs="Times New Roman" w:eastAsia="Times New Roman" w:hAnsi="Times New Roman"/>
                <w:sz w:val="20"/>
                <w:szCs w:val="20"/>
                <w:color w:val="001987"/>
              </w:rPr>
              <w:t>Inc. On June 10, 2025 (No. 001-35664)).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shd w:val="clear" w:color="auto" w:fill="001987"/>
          </w:tcPr>
          <w:p>
            <w:pPr>
              <w:spacing w:after="0" w:line="20" w:lineRule="exact"/>
              <w:rPr>
                <w:sz w:val="1"/>
                <w:szCs w:val="1"/>
                <w:color w:val="auto"/>
              </w:rPr>
            </w:pPr>
          </w:p>
        </w:tc>
        <w:tc>
          <w:tcPr>
            <w:tcW w:w="1160" w:type="dxa"/>
            <w:vAlign w:val="bottom"/>
            <w:gridSpan w:val="2"/>
            <w:shd w:val="clear" w:color="auto" w:fill="001987"/>
          </w:tcPr>
          <w:p>
            <w:pPr>
              <w:spacing w:after="0" w:line="20" w:lineRule="exact"/>
              <w:rPr>
                <w:sz w:val="1"/>
                <w:szCs w:val="1"/>
                <w:color w:val="auto"/>
              </w:rPr>
            </w:pPr>
          </w:p>
        </w:tc>
        <w:tc>
          <w:tcPr>
            <w:tcW w:w="900" w:type="dxa"/>
            <w:vAlign w:val="bottom"/>
            <w:gridSpan w:val="2"/>
            <w:shd w:val="clear" w:color="auto" w:fill="00198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Insider Trading Policies and Procedures (incorporated by reference to Exhibit 19 to the Annual Report on</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Form 10-K filed on April 2, 2024 (No. 001-35664))</w:t>
            </w:r>
          </w:p>
        </w:tc>
      </w:tr>
      <w:tr>
        <w:trPr>
          <w:trHeight w:val="381"/>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21.1*</w:t>
            </w:r>
          </w:p>
        </w:tc>
        <w:tc>
          <w:tcPr>
            <w:tcW w:w="100" w:type="dxa"/>
            <w:vAlign w:val="bottom"/>
          </w:tcPr>
          <w:p>
            <w:pPr>
              <w:spacing w:after="0"/>
              <w:rPr>
                <w:sz w:val="24"/>
                <w:szCs w:val="24"/>
                <w:color w:val="auto"/>
              </w:rPr>
            </w:pPr>
          </w:p>
        </w:tc>
        <w:tc>
          <w:tcPr>
            <w:tcW w:w="4100" w:type="dxa"/>
            <w:vAlign w:val="bottom"/>
            <w:tcBorders>
              <w:top w:val="single" w:sz="8" w:color="001482"/>
            </w:tcBorders>
            <w:gridSpan w:val="9"/>
          </w:tcPr>
          <w:p>
            <w:pPr>
              <w:spacing w:after="0"/>
              <w:rPr>
                <w:sz w:val="20"/>
                <w:szCs w:val="20"/>
                <w:color w:val="auto"/>
              </w:rPr>
            </w:pPr>
            <w:r>
              <w:rPr>
                <w:rFonts w:ascii="Times New Roman" w:cs="Times New Roman" w:eastAsia="Times New Roman" w:hAnsi="Times New Roman"/>
                <w:sz w:val="20"/>
                <w:szCs w:val="20"/>
                <w:color w:val="001482"/>
              </w:rPr>
              <w:t>Subsidiaries of the Registrant</w:t>
            </w:r>
          </w:p>
        </w:tc>
        <w:tc>
          <w:tcPr>
            <w:tcW w:w="4600" w:type="dxa"/>
            <w:vAlign w:val="bottom"/>
            <w:gridSpan w:val="3"/>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shd w:val="clear" w:color="auto" w:fill="001482"/>
          </w:tcPr>
          <w:p>
            <w:pPr>
              <w:spacing w:after="0" w:line="20" w:lineRule="exact"/>
              <w:rPr>
                <w:sz w:val="1"/>
                <w:szCs w:val="1"/>
                <w:color w:val="auto"/>
              </w:rPr>
            </w:pPr>
          </w:p>
        </w:tc>
        <w:tc>
          <w:tcPr>
            <w:tcW w:w="1160" w:type="dxa"/>
            <w:vAlign w:val="bottom"/>
            <w:gridSpan w:val="2"/>
            <w:shd w:val="clear" w:color="auto" w:fill="00148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23.1*</w:t>
            </w:r>
          </w:p>
        </w:tc>
        <w:tc>
          <w:tcPr>
            <w:tcW w:w="100" w:type="dxa"/>
            <w:vAlign w:val="bottom"/>
          </w:tcPr>
          <w:p>
            <w:pPr>
              <w:spacing w:after="0"/>
              <w:rPr>
                <w:sz w:val="24"/>
                <w:szCs w:val="24"/>
                <w:color w:val="auto"/>
              </w:rPr>
            </w:pPr>
          </w:p>
        </w:tc>
        <w:tc>
          <w:tcPr>
            <w:tcW w:w="8700" w:type="dxa"/>
            <w:vAlign w:val="bottom"/>
            <w:gridSpan w:val="12"/>
          </w:tcPr>
          <w:p>
            <w:pPr>
              <w:spacing w:after="0"/>
              <w:rPr>
                <w:sz w:val="20"/>
                <w:szCs w:val="20"/>
                <w:color w:val="auto"/>
              </w:rPr>
            </w:pPr>
            <w:r>
              <w:rPr>
                <w:rFonts w:ascii="Times New Roman" w:cs="Times New Roman" w:eastAsia="Times New Roman" w:hAnsi="Times New Roman"/>
                <w:sz w:val="20"/>
                <w:szCs w:val="20"/>
                <w:color w:val="001482"/>
              </w:rPr>
              <w:t>Consent of KPMG LLP, Independent Registered Public Accounting Firm</w:t>
            </w: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24.1*</w:t>
            </w:r>
          </w:p>
        </w:tc>
        <w:tc>
          <w:tcPr>
            <w:tcW w:w="100" w:type="dxa"/>
            <w:vAlign w:val="bottom"/>
          </w:tcPr>
          <w:p>
            <w:pPr>
              <w:spacing w:after="0"/>
              <w:rPr>
                <w:sz w:val="24"/>
                <w:szCs w:val="24"/>
                <w:color w:val="auto"/>
              </w:rPr>
            </w:pPr>
          </w:p>
        </w:tc>
        <w:tc>
          <w:tcPr>
            <w:tcW w:w="5820" w:type="dxa"/>
            <w:vAlign w:val="bottom"/>
            <w:tcBorders>
              <w:top w:val="single" w:sz="8" w:color="001482"/>
            </w:tcBorders>
            <w:gridSpan w:val="11"/>
          </w:tcPr>
          <w:p>
            <w:pPr>
              <w:spacing w:after="0"/>
              <w:rPr>
                <w:sz w:val="20"/>
                <w:szCs w:val="20"/>
                <w:color w:val="auto"/>
              </w:rPr>
            </w:pPr>
            <w:r>
              <w:rPr>
                <w:rFonts w:ascii="Times New Roman" w:cs="Times New Roman" w:eastAsia="Times New Roman" w:hAnsi="Times New Roman"/>
                <w:sz w:val="20"/>
                <w:szCs w:val="20"/>
                <w:color w:val="001987"/>
              </w:rPr>
              <w:t>Power of Attorney (included on signature page)</w:t>
            </w:r>
          </w:p>
        </w:tc>
        <w:tc>
          <w:tcPr>
            <w:tcW w:w="288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shd w:val="clear" w:color="auto" w:fill="001987"/>
          </w:tcPr>
          <w:p>
            <w:pPr>
              <w:spacing w:after="0" w:line="20" w:lineRule="exact"/>
              <w:rPr>
                <w:sz w:val="1"/>
                <w:szCs w:val="1"/>
                <w:color w:val="auto"/>
              </w:rPr>
            </w:pPr>
          </w:p>
        </w:tc>
        <w:tc>
          <w:tcPr>
            <w:tcW w:w="2600" w:type="dxa"/>
            <w:vAlign w:val="bottom"/>
            <w:gridSpan w:val="5"/>
            <w:shd w:val="clear" w:color="auto" w:fill="00198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Certification of Chief Executive Officer of the Registrant, pursuant to 17 CFR 240.13a-14(a) or 17 CFR</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240.</w:t>
            </w:r>
            <w:r>
              <w:rPr>
                <w:rFonts w:ascii="Times New Roman" w:cs="Times New Roman" w:eastAsia="Times New Roman" w:hAnsi="Times New Roman"/>
                <w:sz w:val="20"/>
                <w:szCs w:val="20"/>
                <w:u w:val="single" w:color="auto"/>
                <w:color w:val="001482"/>
              </w:rPr>
              <w:t>15d</w:t>
            </w:r>
            <w:r>
              <w:rPr>
                <w:rFonts w:ascii="Times New Roman" w:cs="Times New Roman" w:eastAsia="Times New Roman" w:hAnsi="Times New Roman"/>
                <w:sz w:val="20"/>
                <w:szCs w:val="20"/>
                <w:color w:val="001482"/>
              </w:rPr>
              <w:t>-14(a).</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shd w:val="clear" w:color="auto" w:fill="00148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31.2*</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Certification of Chief Financial Officer of the Registrant, pursuant to 17 CFR 240.13a-14(a) or 17 CFR</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240.</w:t>
            </w:r>
            <w:r>
              <w:rPr>
                <w:rFonts w:ascii="Times New Roman" w:cs="Times New Roman" w:eastAsia="Times New Roman" w:hAnsi="Times New Roman"/>
                <w:sz w:val="20"/>
                <w:szCs w:val="20"/>
                <w:u w:val="single" w:color="auto"/>
                <w:color w:val="001482"/>
              </w:rPr>
              <w:t>15d</w:t>
            </w:r>
            <w:r>
              <w:rPr>
                <w:rFonts w:ascii="Times New Roman" w:cs="Times New Roman" w:eastAsia="Times New Roman" w:hAnsi="Times New Roman"/>
                <w:sz w:val="20"/>
                <w:szCs w:val="20"/>
                <w:color w:val="001482"/>
              </w:rPr>
              <w:t>-14(a).</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shd w:val="clear" w:color="auto" w:fill="00148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32.1**</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Certification of Chief Executive Officer of the Registrant, pursuant to 18 U.S.C. Section 1350, as adopted</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pursuant to Section 906 of the Sarbanes-Oxley Act of 2002.</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gridSpan w:val="10"/>
            <w:shd w:val="clear" w:color="auto" w:fill="00148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39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32.2**</w:t>
            </w:r>
          </w:p>
        </w:tc>
        <w:tc>
          <w:tcPr>
            <w:tcW w:w="100" w:type="dxa"/>
            <w:vAlign w:val="bottom"/>
          </w:tcPr>
          <w:p>
            <w:pPr>
              <w:spacing w:after="0"/>
              <w:rPr>
                <w:sz w:val="24"/>
                <w:szCs w:val="24"/>
                <w:color w:val="auto"/>
              </w:rPr>
            </w:pPr>
          </w:p>
        </w:tc>
        <w:tc>
          <w:tcPr>
            <w:tcW w:w="8700" w:type="dxa"/>
            <w:vAlign w:val="bottom"/>
            <w:tcBorders>
              <w:bottom w:val="single" w:sz="8" w:color="001482"/>
            </w:tcBorders>
            <w:gridSpan w:val="12"/>
          </w:tcPr>
          <w:p>
            <w:pPr>
              <w:spacing w:after="0"/>
              <w:rPr>
                <w:sz w:val="20"/>
                <w:szCs w:val="20"/>
                <w:color w:val="auto"/>
              </w:rPr>
            </w:pPr>
            <w:r>
              <w:rPr>
                <w:rFonts w:ascii="Times New Roman" w:cs="Times New Roman" w:eastAsia="Times New Roman" w:hAnsi="Times New Roman"/>
                <w:sz w:val="20"/>
                <w:szCs w:val="20"/>
                <w:color w:val="001482"/>
              </w:rPr>
              <w:t>Certification of Chief Financial Officer of the Registrant, pursuant to 18 U.S.C. Section 1350, as adopted</w:t>
            </w:r>
          </w:p>
        </w:tc>
      </w:tr>
      <w:tr>
        <w:trPr>
          <w:trHeight w:val="218"/>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gridSpan w:val="12"/>
          </w:tcPr>
          <w:p>
            <w:pPr>
              <w:spacing w:after="0" w:line="218" w:lineRule="exact"/>
              <w:rPr>
                <w:sz w:val="20"/>
                <w:szCs w:val="20"/>
                <w:color w:val="auto"/>
              </w:rPr>
            </w:pPr>
            <w:r>
              <w:rPr>
                <w:rFonts w:ascii="Times New Roman" w:cs="Times New Roman" w:eastAsia="Times New Roman" w:hAnsi="Times New Roman"/>
                <w:sz w:val="20"/>
                <w:szCs w:val="20"/>
                <w:color w:val="001482"/>
              </w:rPr>
              <w:t>pursuant to Section 906 of the Sarbanes-Oxley Act of 2002.</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1482"/>
          </w:tcPr>
          <w:p>
            <w:pPr>
              <w:spacing w:after="0" w:line="20" w:lineRule="exact"/>
              <w:rPr>
                <w:sz w:val="1"/>
                <w:szCs w:val="1"/>
                <w:color w:val="auto"/>
              </w:rPr>
            </w:pPr>
          </w:p>
        </w:tc>
        <w:tc>
          <w:tcPr>
            <w:tcW w:w="320" w:type="dxa"/>
            <w:vAlign w:val="bottom"/>
            <w:shd w:val="clear" w:color="auto" w:fill="001482"/>
          </w:tcPr>
          <w:p>
            <w:pPr>
              <w:spacing w:after="0" w:line="20" w:lineRule="exact"/>
              <w:rPr>
                <w:sz w:val="1"/>
                <w:szCs w:val="1"/>
                <w:color w:val="auto"/>
              </w:rPr>
            </w:pPr>
          </w:p>
        </w:tc>
        <w:tc>
          <w:tcPr>
            <w:tcW w:w="140" w:type="dxa"/>
            <w:vAlign w:val="bottom"/>
            <w:shd w:val="clear" w:color="auto" w:fill="001482"/>
          </w:tcPr>
          <w:p>
            <w:pPr>
              <w:spacing w:after="0" w:line="20" w:lineRule="exact"/>
              <w:rPr>
                <w:sz w:val="1"/>
                <w:szCs w:val="1"/>
                <w:color w:val="auto"/>
              </w:rPr>
            </w:pPr>
          </w:p>
        </w:tc>
        <w:tc>
          <w:tcPr>
            <w:tcW w:w="380" w:type="dxa"/>
            <w:vAlign w:val="bottom"/>
            <w:shd w:val="clear" w:color="auto" w:fill="001482"/>
          </w:tcPr>
          <w:p>
            <w:pPr>
              <w:spacing w:after="0" w:line="20" w:lineRule="exact"/>
              <w:rPr>
                <w:sz w:val="1"/>
                <w:szCs w:val="1"/>
                <w:color w:val="auto"/>
              </w:rPr>
            </w:pPr>
          </w:p>
        </w:tc>
        <w:tc>
          <w:tcPr>
            <w:tcW w:w="780" w:type="dxa"/>
            <w:vAlign w:val="bottom"/>
            <w:shd w:val="clear" w:color="auto" w:fill="001482"/>
          </w:tcPr>
          <w:p>
            <w:pPr>
              <w:spacing w:after="0" w:line="20" w:lineRule="exact"/>
              <w:rPr>
                <w:sz w:val="1"/>
                <w:szCs w:val="1"/>
                <w:color w:val="auto"/>
              </w:rPr>
            </w:pPr>
          </w:p>
        </w:tc>
        <w:tc>
          <w:tcPr>
            <w:tcW w:w="680" w:type="dxa"/>
            <w:vAlign w:val="bottom"/>
            <w:shd w:val="clear" w:color="auto" w:fill="001482"/>
          </w:tcPr>
          <w:p>
            <w:pPr>
              <w:spacing w:after="0" w:line="20" w:lineRule="exact"/>
              <w:rPr>
                <w:sz w:val="1"/>
                <w:szCs w:val="1"/>
                <w:color w:val="auto"/>
              </w:rPr>
            </w:pPr>
          </w:p>
        </w:tc>
        <w:tc>
          <w:tcPr>
            <w:tcW w:w="220" w:type="dxa"/>
            <w:vAlign w:val="bottom"/>
            <w:shd w:val="clear" w:color="auto" w:fill="001482"/>
          </w:tcPr>
          <w:p>
            <w:pPr>
              <w:spacing w:after="0" w:line="20" w:lineRule="exact"/>
              <w:rPr>
                <w:sz w:val="1"/>
                <w:szCs w:val="1"/>
                <w:color w:val="auto"/>
              </w:rPr>
            </w:pPr>
          </w:p>
        </w:tc>
        <w:tc>
          <w:tcPr>
            <w:tcW w:w="540" w:type="dxa"/>
            <w:vAlign w:val="bottom"/>
            <w:shd w:val="clear" w:color="auto" w:fill="001482"/>
          </w:tcPr>
          <w:p>
            <w:pPr>
              <w:spacing w:after="0" w:line="20" w:lineRule="exact"/>
              <w:rPr>
                <w:sz w:val="1"/>
                <w:szCs w:val="1"/>
                <w:color w:val="auto"/>
              </w:rPr>
            </w:pPr>
          </w:p>
        </w:tc>
        <w:tc>
          <w:tcPr>
            <w:tcW w:w="320" w:type="dxa"/>
            <w:vAlign w:val="bottom"/>
            <w:shd w:val="clear" w:color="auto" w:fill="001482"/>
          </w:tcPr>
          <w:p>
            <w:pPr>
              <w:spacing w:after="0" w:line="20" w:lineRule="exact"/>
              <w:rPr>
                <w:sz w:val="1"/>
                <w:szCs w:val="1"/>
                <w:color w:val="auto"/>
              </w:rPr>
            </w:pPr>
          </w:p>
        </w:tc>
        <w:tc>
          <w:tcPr>
            <w:tcW w:w="640" w:type="dxa"/>
            <w:vAlign w:val="bottom"/>
            <w:shd w:val="clear" w:color="auto" w:fill="00148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-6176010</wp:posOffset>
            </wp:positionV>
            <wp:extent cx="6249035" cy="3746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249035" cy="37465"/>
                    </a:xfrm>
                    <a:prstGeom prst="rect">
                      <a:avLst/>
                    </a:prstGeom>
                    <a:noFill/>
                  </pic:spPr>
                </pic:pic>
              </a:graphicData>
            </a:graphic>
          </wp:anchor>
        </w:drawing>
      </w:r>
    </w:p>
    <w:p>
      <w:pPr>
        <w:spacing w:after="0" w:line="170" w:lineRule="exact"/>
        <w:rPr>
          <w:sz w:val="20"/>
          <w:szCs w:val="20"/>
          <w:color w:val="auto"/>
        </w:rPr>
      </w:pPr>
    </w:p>
    <w:p>
      <w:pPr>
        <w:ind w:left="1100" w:right="60" w:hanging="702"/>
        <w:spacing w:after="0" w:line="278" w:lineRule="auto"/>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1482"/>
        </w:rPr>
        <w:t>Policy on Recoupment of Incentive Compensation (incorporated by reference to Exhibit 97 to the Annual Report on Form 10-K filed on April 2, 2024 (No. 001-35664))</w:t>
      </w:r>
    </w:p>
    <w:p>
      <w:pPr>
        <w:spacing w:after="0" w:line="1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101.INS</w:t>
            </w:r>
          </w:p>
        </w:tc>
        <w:tc>
          <w:tcPr>
            <w:tcW w:w="8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XBRL Inline Instance Document—the instance document does not appear in the Interactive Data File</w:t>
            </w:r>
          </w:p>
        </w:tc>
      </w:tr>
      <w:tr>
        <w:trPr>
          <w:trHeight w:val="259"/>
        </w:trPr>
        <w:tc>
          <w:tcPr>
            <w:tcW w:w="860" w:type="dxa"/>
            <w:vAlign w:val="bottom"/>
          </w:tcPr>
          <w:p>
            <w:pPr>
              <w:spacing w:after="0"/>
              <w:rPr>
                <w:sz w:val="22"/>
                <w:szCs w:val="22"/>
                <w:color w:val="auto"/>
              </w:rPr>
            </w:pPr>
          </w:p>
        </w:tc>
        <w:tc>
          <w:tcPr>
            <w:tcW w:w="8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416"/>
        </w:trPr>
        <w:tc>
          <w:tcPr>
            <w:tcW w:w="86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7"/>
              </w:rPr>
              <w:t>101.SCH</w:t>
            </w:r>
          </w:p>
        </w:tc>
        <w:tc>
          <w:tcPr>
            <w:tcW w:w="8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416"/>
        </w:trPr>
        <w:tc>
          <w:tcPr>
            <w:tcW w:w="86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101.CAL</w:t>
            </w:r>
          </w:p>
        </w:tc>
        <w:tc>
          <w:tcPr>
            <w:tcW w:w="8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416"/>
        </w:trPr>
        <w:tc>
          <w:tcPr>
            <w:tcW w:w="86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101.DEF</w:t>
            </w:r>
          </w:p>
        </w:tc>
        <w:tc>
          <w:tcPr>
            <w:tcW w:w="8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416"/>
        </w:trPr>
        <w:tc>
          <w:tcPr>
            <w:tcW w:w="86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101.LAB</w:t>
            </w:r>
          </w:p>
        </w:tc>
        <w:tc>
          <w:tcPr>
            <w:tcW w:w="8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416"/>
        </w:trPr>
        <w:tc>
          <w:tcPr>
            <w:tcW w:w="86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101.PRE</w:t>
            </w:r>
          </w:p>
        </w:tc>
        <w:tc>
          <w:tcPr>
            <w:tcW w:w="8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bl>
    <w:p>
      <w:pPr>
        <w:spacing w:after="0" w:line="20" w:lineRule="exact"/>
        <w:rPr>
          <w:sz w:val="20"/>
          <w:szCs w:val="20"/>
          <w:color w:val="auto"/>
        </w:rPr>
      </w:pPr>
    </w:p>
    <w:p>
      <w:pPr>
        <w:sectPr>
          <w:pgSz w:w="11880" w:h="15480" w:orient="portrait"/>
          <w:cols w:equalWidth="0" w:num="1">
            <w:col w:w="9800"/>
          </w:cols>
          <w:pgMar w:left="1040" w:top="796" w:right="104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800"/>
          </w:cols>
          <w:pgMar w:left="1040" w:top="796" w:right="1040" w:bottom="0" w:gutter="0" w:footer="0" w:header="0"/>
          <w:type w:val="continuous"/>
        </w:sectPr>
      </w:pPr>
    </w:p>
    <w:bookmarkStart w:id="54" w:name="page55"/>
    <w:bookmarkEnd w:id="54"/>
    <w:p>
      <w:pPr>
        <w:ind w:left="180"/>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8" w:lineRule="exact"/>
        <w:rPr>
          <w:sz w:val="20"/>
          <w:szCs w:val="20"/>
          <w:color w:val="auto"/>
        </w:rPr>
      </w:pPr>
    </w:p>
    <w:p>
      <w:pPr>
        <w:ind w:left="140"/>
        <w:spacing w:after="0"/>
        <w:tabs>
          <w:tab w:leader="none" w:pos="4920" w:val="left"/>
        </w:tabs>
        <w:rPr>
          <w:sz w:val="20"/>
          <w:szCs w:val="20"/>
          <w:color w:val="auto"/>
        </w:rPr>
      </w:pPr>
      <w:r>
        <w:rPr>
          <w:rFonts w:ascii="Times New Roman" w:cs="Times New Roman" w:eastAsia="Times New Roman" w:hAnsi="Times New Roman"/>
          <w:sz w:val="20"/>
          <w:szCs w:val="20"/>
          <w:b w:val="1"/>
          <w:bCs w:val="1"/>
          <w:color w:val="auto"/>
        </w:rPr>
        <w:t>Number</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624903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249035" cy="38100"/>
                    </a:xfrm>
                    <a:prstGeom prst="rect">
                      <a:avLst/>
                    </a:prstGeom>
                    <a:noFill/>
                  </pic:spPr>
                </pic:pic>
              </a:graphicData>
            </a:graphic>
          </wp:anchor>
        </w:drawing>
      </w:r>
    </w:p>
    <w:p>
      <w:pPr>
        <w:spacing w:after="0" w:line="216" w:lineRule="exact"/>
        <w:rPr>
          <w:sz w:val="20"/>
          <w:szCs w:val="20"/>
          <w:color w:val="auto"/>
        </w:rPr>
      </w:pPr>
    </w:p>
    <w:p>
      <w:pPr>
        <w:ind w:right="1520" w:firstLine="349"/>
        <w:spacing w:after="0" w:line="415" w:lineRule="auto"/>
        <w:rPr>
          <w:sz w:val="20"/>
          <w:szCs w:val="20"/>
          <w:color w:val="auto"/>
        </w:rPr>
      </w:pPr>
      <w:r>
        <w:rPr>
          <w:rFonts w:ascii="Times New Roman" w:cs="Times New Roman" w:eastAsia="Times New Roman" w:hAnsi="Times New Roman"/>
          <w:sz w:val="20"/>
          <w:szCs w:val="20"/>
          <w:color w:val="auto"/>
        </w:rPr>
        <w:t>104 Cover Page Interactive Data File (f matted as Inline XBRL and contained in Exhibit 101) * Filed herein</w:t>
      </w:r>
    </w:p>
    <w:p>
      <w:pPr>
        <w:spacing w:after="0" w:line="1" w:lineRule="exact"/>
        <w:rPr>
          <w:sz w:val="20"/>
          <w:szCs w:val="20"/>
          <w:color w:val="auto"/>
        </w:rPr>
      </w:pPr>
    </w:p>
    <w:p>
      <w:pPr>
        <w:jc w:val="both"/>
        <w:ind w:left="360" w:hanging="360"/>
        <w:spacing w:after="0" w:line="258" w:lineRule="auto"/>
        <w:tabs>
          <w:tab w:leader="none" w:pos="36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Exhibits 32.1 and 32.2 are not deemed “filed” with the SEC and are not to be incorporated by reference into any filing of Dave &amp; Buster’s Entertainment, Inc. under the Securities Act or the Exchange Act, whether made bef 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-1056640</wp:posOffset>
            </wp:positionV>
            <wp:extent cx="8255" cy="4381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-585470</wp:posOffset>
            </wp:positionV>
            <wp:extent cx="8890" cy="844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-585470</wp:posOffset>
            </wp:positionV>
            <wp:extent cx="8890" cy="844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-248920</wp:posOffset>
            </wp:positionV>
            <wp:extent cx="8255" cy="4381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-132715</wp:posOffset>
            </wp:positionV>
            <wp:extent cx="8890" cy="844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60" w:lineRule="exact"/>
        <w:rPr>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of compensatory plan arrangement.</w:t>
      </w:r>
    </w:p>
    <w:p>
      <w:pPr>
        <w:spacing w:after="0" w:line="126" w:lineRule="exact"/>
        <w:rPr>
          <w:sz w:val="20"/>
          <w:szCs w:val="20"/>
          <w:color w:val="auto"/>
        </w:rPr>
      </w:pPr>
    </w:p>
    <w:p>
      <w:pPr>
        <w:jc w:val="both"/>
        <w:ind w:left="360" w:hanging="360"/>
        <w:spacing w:after="0" w:line="263" w:lineRule="auto"/>
        <w:tabs>
          <w:tab w:leader="none" w:pos="36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exhibits and schedules to this Exhibit have been omitted in accordance with Item 601(a)(5) of Regulation S-K. Dave &amp; Buster’s Entertainment, Inc. Agrees to furnish a copy of all omitted exhibits and schedules to the SEC upon request.</w:t>
      </w:r>
    </w:p>
    <w:p>
      <w:pPr>
        <w:spacing w:after="0" w:line="20" w:lineRule="exact"/>
        <w:rPr>
          <w:sz w:val="20"/>
          <w:szCs w:val="20"/>
          <w:color w:val="auto"/>
        </w:rPr>
      </w:pPr>
    </w:p>
    <w:p>
      <w:pPr>
        <w:spacing w:after="0" w:line="28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800"/>
          </w:cols>
          <w:pgMar w:left="1040" w:top="79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800"/>
          </w:cols>
          <w:pgMar w:left="1040" w:top="796" w:right="104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3"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p>
    <w:p>
      <w:pPr>
        <w:spacing w:after="0" w:line="1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DAVE &amp; BUSTER’S ENTERTAINMENT, INC.,</w:t>
      </w:r>
    </w:p>
    <w:p>
      <w:pPr>
        <w:spacing w:after="0" w:line="8" w:lineRule="exact"/>
        <w:rPr>
          <w:sz w:val="20"/>
          <w:szCs w:val="20"/>
          <w:color w:val="auto"/>
        </w:rPr>
      </w:pPr>
    </w:p>
    <w:p>
      <w:pPr>
        <w:ind w:left="5300"/>
        <w:spacing w:after="0"/>
        <w:tabs>
          <w:tab w:leader="none" w:pos="6780" w:val="left"/>
        </w:tabs>
        <w:rPr>
          <w:sz w:val="20"/>
          <w:szCs w:val="20"/>
          <w:color w:val="auto"/>
        </w:rPr>
      </w:pPr>
      <w:r>
        <w:rPr>
          <w:rFonts w:ascii="Times New Roman" w:cs="Times New Roman" w:eastAsia="Times New Roman" w:hAnsi="Times New Roman"/>
          <w:sz w:val="20"/>
          <w:szCs w:val="20"/>
          <w:color w:val="auto"/>
        </w:rPr>
        <w:t>a Delaware C</w:t>
      </w:r>
      <w:r>
        <w:rPr>
          <w:sz w:val="20"/>
          <w:szCs w:val="20"/>
          <w:color w:val="auto"/>
        </w:rPr>
        <w:tab/>
      </w:r>
      <w:r>
        <w:rPr>
          <w:rFonts w:ascii="Times New Roman" w:cs="Times New Roman" w:eastAsia="Times New Roman" w:hAnsi="Times New Roman"/>
          <w:sz w:val="19"/>
          <w:szCs w:val="19"/>
          <w:color w:val="auto"/>
        </w:rPr>
        <w:t>ation</w:t>
      </w:r>
    </w:p>
    <w:p>
      <w:pPr>
        <w:spacing w:after="0" w:line="20" w:lineRule="exact"/>
        <w:rPr>
          <w:sz w:val="20"/>
          <w:szCs w:val="20"/>
          <w:color w:val="auto"/>
        </w:rPr>
      </w:pPr>
    </w:p>
    <w:p>
      <w:pPr>
        <w:spacing w:after="0" w:line="240" w:lineRule="exact"/>
        <w:rPr>
          <w:sz w:val="20"/>
          <w:szCs w:val="20"/>
          <w:color w:val="auto"/>
        </w:rPr>
      </w:pPr>
    </w:p>
    <w:p>
      <w:pPr>
        <w:ind w:left="60"/>
        <w:spacing w:after="0"/>
        <w:tabs>
          <w:tab w:leader="none" w:pos="5280" w:val="left"/>
          <w:tab w:leader="none" w:pos="6900" w:val="left"/>
        </w:tabs>
        <w:rPr>
          <w:sz w:val="20"/>
          <w:szCs w:val="20"/>
          <w:color w:val="auto"/>
        </w:rPr>
      </w:pPr>
      <w:r>
        <w:rPr>
          <w:rFonts w:ascii="Times New Roman" w:cs="Times New Roman" w:eastAsia="Times New Roman" w:hAnsi="Times New Roman"/>
          <w:sz w:val="20"/>
          <w:szCs w:val="20"/>
          <w:color w:val="auto"/>
        </w:rPr>
        <w:t>Date: March 31, 2026</w:t>
      </w:r>
      <w:r>
        <w:rPr>
          <w:sz w:val="20"/>
          <w:szCs w:val="20"/>
          <w:color w:val="auto"/>
        </w:rPr>
        <w:tab/>
      </w:r>
      <w:r>
        <w:rPr>
          <w:rFonts w:ascii="Times New Roman" w:cs="Times New Roman" w:eastAsia="Times New Roman" w:hAnsi="Times New Roman"/>
          <w:sz w:val="20"/>
          <w:szCs w:val="20"/>
          <w:color w:val="auto"/>
        </w:rPr>
        <w:t>By: /s/ Darin H</w:t>
      </w:r>
      <w:r>
        <w:rPr>
          <w:sz w:val="20"/>
          <w:szCs w:val="20"/>
          <w:color w:val="auto"/>
        </w:rPr>
        <w:tab/>
      </w:r>
      <w:r>
        <w:rPr>
          <w:rFonts w:ascii="Times New Roman" w:cs="Times New Roman" w:eastAsia="Times New Roman" w:hAnsi="Times New Roman"/>
          <w:sz w:val="18"/>
          <w:szCs w:val="18"/>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17780</wp:posOffset>
            </wp:positionV>
            <wp:extent cx="2665730" cy="3492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665730" cy="3492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ind w:left="5700"/>
              <w:spacing w:after="0"/>
              <w:rPr>
                <w:sz w:val="20"/>
                <w:szCs w:val="20"/>
                <w:color w:val="auto"/>
              </w:rPr>
            </w:pPr>
            <w:r>
              <w:rPr>
                <w:rFonts w:ascii="Times New Roman" w:cs="Times New Roman" w:eastAsia="Times New Roman" w:hAnsi="Times New Roman"/>
                <w:sz w:val="20"/>
                <w:szCs w:val="20"/>
                <w:color w:val="auto"/>
              </w:rPr>
              <w:t>Darin H</w:t>
            </w:r>
          </w:p>
        </w:tc>
        <w:tc>
          <w:tcPr>
            <w:tcW w:w="34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r</w:t>
            </w:r>
          </w:p>
        </w:tc>
        <w:tc>
          <w:tcPr>
            <w:tcW w:w="0" w:type="dxa"/>
            <w:vAlign w:val="bottom"/>
          </w:tcPr>
          <w:p>
            <w:pPr>
              <w:spacing w:after="0"/>
              <w:rPr>
                <w:sz w:val="1"/>
                <w:szCs w:val="1"/>
                <w:color w:val="auto"/>
              </w:rPr>
            </w:pPr>
          </w:p>
        </w:tc>
      </w:tr>
      <w:tr>
        <w:trPr>
          <w:trHeight w:val="111"/>
        </w:trPr>
        <w:tc>
          <w:tcPr>
            <w:tcW w:w="7180" w:type="dxa"/>
            <w:vAlign w:val="bottom"/>
            <w:gridSpan w:val="2"/>
            <w:vMerge w:val="restart"/>
          </w:tcPr>
          <w:p>
            <w:pPr>
              <w:ind w:left="5700"/>
              <w:spacing w:after="0" w:line="180" w:lineRule="exact"/>
              <w:rPr>
                <w:sz w:val="20"/>
                <w:szCs w:val="20"/>
                <w:color w:val="auto"/>
              </w:rPr>
            </w:pPr>
            <w:r>
              <w:rPr>
                <w:rFonts w:ascii="Times New Roman" w:cs="Times New Roman" w:eastAsia="Times New Roman" w:hAnsi="Times New Roman"/>
                <w:sz w:val="20"/>
                <w:szCs w:val="20"/>
                <w:color w:val="auto"/>
                <w:w w:val="97"/>
              </w:rPr>
              <w:t>Chief Financial Of</w:t>
            </w:r>
          </w:p>
        </w:tc>
        <w:tc>
          <w:tcPr>
            <w:tcW w:w="20" w:type="dxa"/>
            <w:vAlign w:val="bottom"/>
          </w:tcPr>
          <w:p>
            <w:pPr>
              <w:spacing w:after="0"/>
              <w:rPr>
                <w:sz w:val="9"/>
                <w:szCs w:val="9"/>
                <w:color w:val="auto"/>
              </w:rPr>
            </w:pPr>
          </w:p>
        </w:tc>
        <w:tc>
          <w:tcPr>
            <w:tcW w:w="2600" w:type="dxa"/>
            <w:vAlign w:val="bottom"/>
            <w:vMerge w:val="restart"/>
          </w:tcPr>
          <w:p>
            <w:pPr>
              <w:spacing w:after="0" w:line="180" w:lineRule="exact"/>
              <w:rPr>
                <w:sz w:val="20"/>
                <w:szCs w:val="20"/>
                <w:color w:val="auto"/>
              </w:rPr>
            </w:pPr>
            <w:r>
              <w:rPr>
                <w:rFonts w:ascii="Times New Roman" w:cs="Times New Roman" w:eastAsia="Times New Roman" w:hAnsi="Times New Roman"/>
                <w:sz w:val="20"/>
                <w:szCs w:val="20"/>
                <w:color w:val="auto"/>
              </w:rPr>
              <w:t>ficer</w:t>
            </w:r>
          </w:p>
        </w:tc>
        <w:tc>
          <w:tcPr>
            <w:tcW w:w="0" w:type="dxa"/>
            <w:vAlign w:val="bottom"/>
          </w:tcPr>
          <w:p>
            <w:pPr>
              <w:spacing w:after="0"/>
              <w:rPr>
                <w:sz w:val="1"/>
                <w:szCs w:val="1"/>
                <w:color w:val="auto"/>
              </w:rPr>
            </w:pPr>
          </w:p>
        </w:tc>
      </w:tr>
      <w:tr>
        <w:trPr>
          <w:trHeight w:val="89"/>
        </w:trPr>
        <w:tc>
          <w:tcPr>
            <w:tcW w:w="7180" w:type="dxa"/>
            <w:vAlign w:val="bottom"/>
            <w:gridSpan w:val="2"/>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7"/>
        </w:trPr>
        <w:tc>
          <w:tcPr>
            <w:tcW w:w="6380" w:type="dxa"/>
            <w:vAlign w:val="bottom"/>
          </w:tcPr>
          <w:p>
            <w:pPr>
              <w:ind w:left="3780"/>
              <w:spacing w:after="0"/>
              <w:rPr>
                <w:sz w:val="20"/>
                <w:szCs w:val="20"/>
                <w:color w:val="auto"/>
              </w:rPr>
            </w:pPr>
            <w:r>
              <w:rPr>
                <w:rFonts w:ascii="Times New Roman" w:cs="Times New Roman" w:eastAsia="Times New Roman" w:hAnsi="Times New Roman"/>
                <w:sz w:val="20"/>
                <w:szCs w:val="20"/>
                <w:b w:val="1"/>
                <w:bCs w:val="1"/>
                <w:color w:val="auto"/>
              </w:rPr>
              <w:t>POWER OF ATTORNEY</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0" w:type="dxa"/>
            <w:vAlign w:val="bottom"/>
            <w:gridSpan w:val="4"/>
          </w:tcPr>
          <w:p>
            <w:pPr>
              <w:ind w:left="540"/>
              <w:spacing w:after="0"/>
              <w:rPr>
                <w:sz w:val="20"/>
                <w:szCs w:val="20"/>
                <w:color w:val="auto"/>
              </w:rPr>
            </w:pPr>
            <w:r>
              <w:rPr>
                <w:rFonts w:ascii="Times New Roman" w:cs="Times New Roman" w:eastAsia="Times New Roman" w:hAnsi="Times New Roman"/>
                <w:sz w:val="20"/>
                <w:szCs w:val="20"/>
                <w:color w:val="auto"/>
              </w:rPr>
              <w:t>KNOW ALL MEN BY THESE PRESENTS, that each of the undersigned constitutes and appoints each of T</w:t>
            </w:r>
          </w:p>
        </w:tc>
        <w:tc>
          <w:tcPr>
            <w:tcW w:w="0" w:type="dxa"/>
            <w:vAlign w:val="bottom"/>
          </w:tcPr>
          <w:p>
            <w:pPr>
              <w:spacing w:after="0"/>
              <w:rPr>
                <w:sz w:val="1"/>
                <w:szCs w:val="1"/>
                <w:color w:val="auto"/>
              </w:rPr>
            </w:pPr>
          </w:p>
        </w:tc>
      </w:t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Lal and Rodolfo Rodriguez, Jr., or either of them, each acting alone, his/her tr</w:t>
            </w:r>
          </w:p>
        </w:tc>
        <w:tc>
          <w:tcPr>
            <w:tcW w:w="34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8"/>
              </w:rPr>
              <w:t>and lawful attorney-in-fact and agent, with</w:t>
            </w: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full power of substitution and re-substitution, for such person and in his/her name, place and stead, in any and all capacities, to sign any and all amendments to this Report, and to file the same, with all exhibits thereto, and other documents in connection therewith, with the Securities and Exchange Commission, granting unto said attorneys-in-fact and agents, each acting alone, ful</w:t>
      </w:r>
      <w:r>
        <w:rPr>
          <w:sz w:val="1"/>
          <w:szCs w:val="1"/>
          <w:color w:val="auto"/>
        </w:rPr>
        <w:drawing>
          <wp:inline distT="0" distB="0" distL="0" distR="0">
            <wp:extent cx="12065" cy="52705"/>
            <wp:effectExtent l="0" t="0" r="0" b="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l power and authority to do and perform each and every act and thing requisite and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-410210</wp:posOffset>
            </wp:positionV>
            <wp:extent cx="8890" cy="844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20"/>
          <w:szCs w:val="20"/>
          <w:color w:val="auto"/>
        </w:rPr>
        <w:t>to be done in and about the premises, as ful</w:t>
      </w:r>
      <w:r>
        <w:rPr>
          <w:sz w:val="1"/>
          <w:szCs w:val="1"/>
          <w:color w:val="auto"/>
        </w:rPr>
        <w:drawing>
          <wp:inline distT="0" distB="0" distL="0" distR="0">
            <wp:extent cx="12700" cy="52705"/>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ly to all intents and p es as he/she might or could do in person, hereby ratifying and confirming that any such attorney-in-fact and agent, or his/her substitute or substitutes, may lawfully do or cause to be done by virt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-258445</wp:posOffset>
            </wp:positionV>
            <wp:extent cx="12065"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065" cy="17145"/>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-286385</wp:posOffset>
            </wp:positionV>
            <wp:extent cx="8890" cy="844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-62865</wp:posOffset>
            </wp:positionV>
            <wp:extent cx="4763" cy="127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763" cy="12700"/>
                    </a:xfrm>
                    <a:prstGeom prst="rect">
                      <a:avLst/>
                    </a:prstGeom>
                    <a:noFill/>
                  </pic:spPr>
                </pic:pic>
              </a:graphicData>
            </a:graphic>
          </wp:anchor>
        </w:drawing>
      </w:r>
    </w:p>
    <w:p>
      <w:pPr>
        <w:spacing w:after="0" w:line="56" w:lineRule="exact"/>
        <w:rPr>
          <w:sz w:val="20"/>
          <w:szCs w:val="20"/>
          <w:color w:val="auto"/>
        </w:rPr>
      </w:pPr>
    </w:p>
    <w:p>
      <w:pPr>
        <w:ind w:right="160" w:firstLine="535"/>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we have signed in our indicated capacities on March 31, 2026.</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By: /s/ Tarun Lal</w:t>
            </w:r>
          </w:p>
        </w:tc>
        <w:tc>
          <w:tcPr>
            <w:tcW w:w="2980" w:type="dxa"/>
            <w:vAlign w:val="bottom"/>
            <w:vMerge w:val="restart"/>
          </w:tcPr>
          <w:p>
            <w:pPr>
              <w:ind w:left="1440"/>
              <w:spacing w:after="0"/>
              <w:rPr>
                <w:sz w:val="20"/>
                <w:szCs w:val="20"/>
                <w:color w:val="auto"/>
              </w:rPr>
            </w:pPr>
            <w:r>
              <w:rPr>
                <w:rFonts w:ascii="Times New Roman" w:cs="Times New Roman" w:eastAsia="Times New Roman" w:hAnsi="Times New Roman"/>
                <w:sz w:val="20"/>
                <w:szCs w:val="20"/>
                <w:color w:val="auto"/>
                <w:w w:val="97"/>
              </w:rPr>
              <w:t>Chief Executive Of</w:t>
            </w:r>
          </w:p>
        </w:tc>
        <w:tc>
          <w:tcPr>
            <w:tcW w:w="20" w:type="dxa"/>
            <w:vAlign w:val="bottom"/>
          </w:tcPr>
          <w:p>
            <w:pPr>
              <w:spacing w:after="0"/>
              <w:rPr>
                <w:sz w:val="14"/>
                <w:szCs w:val="14"/>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ficer and Director</w:t>
            </w:r>
          </w:p>
        </w:tc>
        <w:tc>
          <w:tcPr>
            <w:tcW w:w="0" w:type="dxa"/>
            <w:vAlign w:val="bottom"/>
          </w:tcPr>
          <w:p>
            <w:pPr>
              <w:spacing w:after="0"/>
              <w:rPr>
                <w:sz w:val="1"/>
                <w:szCs w:val="1"/>
                <w:color w:val="auto"/>
              </w:rPr>
            </w:pPr>
          </w:p>
        </w:tc>
      </w:tr>
      <w:tr>
        <w:trPr>
          <w:trHeight w:val="89"/>
        </w:trPr>
        <w:tc>
          <w:tcPr>
            <w:tcW w:w="3680" w:type="dxa"/>
            <w:vAlign w:val="bottom"/>
            <w:gridSpan w:val="2"/>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7"/>
        </w:trPr>
        <w:tc>
          <w:tcPr>
            <w:tcW w:w="13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Tarun Lal</w:t>
            </w:r>
          </w:p>
        </w:tc>
        <w:tc>
          <w:tcPr>
            <w:tcW w:w="2360" w:type="dxa"/>
            <w:vAlign w:val="bottom"/>
          </w:tcPr>
          <w:p>
            <w:pPr>
              <w:spacing w:after="0"/>
              <w:rPr>
                <w:sz w:val="24"/>
                <w:szCs w:val="24"/>
                <w:color w:val="auto"/>
              </w:rPr>
            </w:pPr>
          </w:p>
        </w:tc>
        <w:tc>
          <w:tcPr>
            <w:tcW w:w="500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0" w:type="dxa"/>
            <w:vAlign w:val="bottom"/>
          </w:tcPr>
          <w:p>
            <w:pPr>
              <w:spacing w:after="0"/>
              <w:rPr>
                <w:sz w:val="1"/>
                <w:szCs w:val="1"/>
                <w:color w:val="auto"/>
              </w:rPr>
            </w:pPr>
          </w:p>
        </w:tc>
      </w:tr>
      <w:tr>
        <w:trPr>
          <w:trHeight w:val="41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By: /s/ Darin H</w:t>
            </w:r>
          </w:p>
        </w:tc>
        <w:tc>
          <w:tcPr>
            <w:tcW w:w="23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w:t>
            </w:r>
          </w:p>
        </w:tc>
        <w:tc>
          <w:tcPr>
            <w:tcW w:w="500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r>
        <w:trPr>
          <w:trHeight w:val="297"/>
        </w:trPr>
        <w:tc>
          <w:tcPr>
            <w:tcW w:w="13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Darin H</w:t>
            </w:r>
          </w:p>
        </w:tc>
        <w:tc>
          <w:tcPr>
            <w:tcW w:w="2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w:t>
            </w:r>
          </w:p>
        </w:tc>
        <w:tc>
          <w:tcPr>
            <w:tcW w:w="500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w w:val="98"/>
              </w:rPr>
              <w:t>(Principal Financial and Accounting Officer)</w:t>
            </w:r>
          </w:p>
        </w:tc>
        <w:tc>
          <w:tcPr>
            <w:tcW w:w="0" w:type="dxa"/>
            <w:vAlign w:val="bottom"/>
          </w:tcPr>
          <w:p>
            <w:pPr>
              <w:spacing w:after="0"/>
              <w:rPr>
                <w:sz w:val="1"/>
                <w:szCs w:val="1"/>
                <w:color w:val="auto"/>
              </w:rPr>
            </w:pPr>
          </w:p>
        </w:tc>
      </w:tr>
      <w:tr>
        <w:trPr>
          <w:trHeight w:val="416"/>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Kevin M. Sheehan</w:t>
            </w:r>
          </w:p>
        </w:tc>
        <w:tc>
          <w:tcPr>
            <w:tcW w:w="500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0" w:type="dxa"/>
            <w:vAlign w:val="bottom"/>
          </w:tcPr>
          <w:p>
            <w:pPr>
              <w:spacing w:after="0"/>
              <w:rPr>
                <w:sz w:val="1"/>
                <w:szCs w:val="1"/>
                <w:color w:val="auto"/>
              </w:rPr>
            </w:pPr>
          </w:p>
        </w:tc>
      </w:tr>
      <w:tr>
        <w:trPr>
          <w:trHeight w:val="297"/>
        </w:trPr>
        <w:tc>
          <w:tcPr>
            <w:tcW w:w="36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Kevin M. Sheehan</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James Chambers</w:t>
            </w:r>
          </w:p>
        </w:tc>
        <w:tc>
          <w:tcPr>
            <w:tcW w:w="500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97"/>
        </w:trPr>
        <w:tc>
          <w:tcPr>
            <w:tcW w:w="36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James Chambers</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Nathaniel J. Lipman</w:t>
            </w:r>
          </w:p>
        </w:tc>
        <w:tc>
          <w:tcPr>
            <w:tcW w:w="500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97"/>
        </w:trPr>
        <w:tc>
          <w:tcPr>
            <w:tcW w:w="36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Nathaniel J. Lipman</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Scott Ross</w:t>
            </w:r>
          </w:p>
        </w:tc>
        <w:tc>
          <w:tcPr>
            <w:tcW w:w="500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97"/>
        </w:trPr>
        <w:tc>
          <w:tcPr>
            <w:tcW w:w="13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Scott Ross</w:t>
            </w:r>
          </w:p>
        </w:tc>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Atish Shah</w:t>
            </w:r>
          </w:p>
        </w:tc>
        <w:tc>
          <w:tcPr>
            <w:tcW w:w="500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97"/>
        </w:trPr>
        <w:tc>
          <w:tcPr>
            <w:tcW w:w="13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Atish Shah</w:t>
            </w:r>
          </w:p>
        </w:tc>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Allen R. Weiss</w:t>
            </w:r>
          </w:p>
        </w:tc>
        <w:tc>
          <w:tcPr>
            <w:tcW w:w="500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97"/>
        </w:trPr>
        <w:tc>
          <w:tcPr>
            <w:tcW w:w="36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Allen R. Weiss</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-3359150</wp:posOffset>
            </wp:positionV>
            <wp:extent cx="298640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986405" cy="3810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-2906395</wp:posOffset>
            </wp:positionV>
            <wp:extent cx="298640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986405" cy="3810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-2453640</wp:posOffset>
            </wp:positionV>
            <wp:extent cx="298640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986405" cy="3810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-2001520</wp:posOffset>
            </wp:positionV>
            <wp:extent cx="298640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986405" cy="3810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-1548765</wp:posOffset>
            </wp:positionV>
            <wp:extent cx="298640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986405" cy="3810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-1096010</wp:posOffset>
            </wp:positionV>
            <wp:extent cx="298640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986405" cy="3810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-643255</wp:posOffset>
            </wp:positionV>
            <wp:extent cx="298640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986405" cy="3810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-190500</wp:posOffset>
            </wp:positionV>
            <wp:extent cx="298640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986405" cy="38100"/>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800"/>
          </w:cols>
          <w:pgMar w:left="1040" w:top="721" w:right="1040" w:bottom="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63"/>
        </w:trPr>
        <w:tc>
          <w:tcPr>
            <w:tcW w:w="8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560" w:type="dxa"/>
            <w:vAlign w:val="bottom"/>
          </w:tcPr>
          <w:p>
            <w:pPr>
              <w:spacing w:after="0"/>
              <w:rPr>
                <w:sz w:val="22"/>
                <w:szCs w:val="22"/>
                <w:color w:val="auto"/>
              </w:rPr>
            </w:pPr>
          </w:p>
        </w:tc>
      </w:tr>
      <w:tr>
        <w:trPr>
          <w:trHeight w:val="553"/>
        </w:trPr>
        <w:tc>
          <w:tcPr>
            <w:tcW w:w="8980" w:type="dxa"/>
            <w:vAlign w:val="bottom"/>
          </w:tcPr>
          <w:p>
            <w:pPr>
              <w:ind w:left="60"/>
              <w:spacing w:after="0"/>
              <w:rPr>
                <w:sz w:val="20"/>
                <w:szCs w:val="20"/>
                <w:color w:val="auto"/>
              </w:rPr>
            </w:pPr>
            <w:r>
              <w:rPr>
                <w:rFonts w:ascii="Times New Roman" w:cs="Times New Roman" w:eastAsia="Times New Roman" w:hAnsi="Times New Roman"/>
                <w:sz w:val="20"/>
                <w:szCs w:val="20"/>
                <w:color w:val="051B88"/>
              </w:rPr>
              <w:t>Reports of Independent Registered Public Accounting Firm (KPMG LLP, Dallas, TX, Auditor Firm ID: 185)</w:t>
            </w:r>
          </w:p>
        </w:tc>
        <w:tc>
          <w:tcPr>
            <w:tcW w:w="560" w:type="dxa"/>
            <w:vAlign w:val="bottom"/>
          </w:tcPr>
          <w:p>
            <w:pPr>
              <w:ind w:left="300"/>
              <w:spacing w:after="0"/>
              <w:rPr>
                <w:sz w:val="20"/>
                <w:szCs w:val="20"/>
                <w:color w:val="auto"/>
              </w:rPr>
            </w:pPr>
            <w:r>
              <w:rPr>
                <w:rFonts w:ascii="Times New Roman" w:cs="Times New Roman" w:eastAsia="Times New Roman" w:hAnsi="Times New Roman"/>
                <w:sz w:val="20"/>
                <w:szCs w:val="20"/>
                <w:color w:val="051B88"/>
                <w:w w:val="86"/>
              </w:rPr>
              <w:t>F-2</w:t>
            </w:r>
          </w:p>
        </w:tc>
      </w:tr>
      <w:tr>
        <w:trPr>
          <w:trHeight w:val="297"/>
        </w:trPr>
        <w:tc>
          <w:tcPr>
            <w:tcW w:w="8980" w:type="dxa"/>
            <w:vAlign w:val="bottom"/>
          </w:tcPr>
          <w:p>
            <w:pPr>
              <w:ind w:left="60"/>
              <w:spacing w:after="0"/>
              <w:rPr>
                <w:sz w:val="20"/>
                <w:szCs w:val="20"/>
                <w:color w:val="auto"/>
              </w:rPr>
            </w:pPr>
            <w:r>
              <w:rPr>
                <w:rFonts w:ascii="Times New Roman" w:cs="Times New Roman" w:eastAsia="Times New Roman" w:hAnsi="Times New Roman"/>
                <w:sz w:val="20"/>
                <w:szCs w:val="20"/>
                <w:color w:val="001987"/>
              </w:rPr>
              <w:t>Consolidated Balance Sheets</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001987"/>
                <w:w w:val="93"/>
              </w:rPr>
              <w:t>F-5</w:t>
            </w:r>
          </w:p>
        </w:tc>
      </w:tr>
      <w:tr>
        <w:trPr>
          <w:trHeight w:val="297"/>
        </w:trPr>
        <w:tc>
          <w:tcPr>
            <w:tcW w:w="8980" w:type="dxa"/>
            <w:vAlign w:val="bottom"/>
          </w:tcPr>
          <w:p>
            <w:pPr>
              <w:ind w:left="60"/>
              <w:spacing w:after="0"/>
              <w:rPr>
                <w:sz w:val="20"/>
                <w:szCs w:val="20"/>
                <w:color w:val="auto"/>
              </w:rPr>
            </w:pPr>
            <w:r>
              <w:rPr>
                <w:rFonts w:ascii="Times New Roman" w:cs="Times New Roman" w:eastAsia="Times New Roman" w:hAnsi="Times New Roman"/>
                <w:sz w:val="20"/>
                <w:szCs w:val="20"/>
                <w:color w:val="001987"/>
              </w:rPr>
              <w:t>Consolidated Statements of Comprehensive Income (Loss)</w:t>
            </w:r>
          </w:p>
        </w:tc>
        <w:tc>
          <w:tcPr>
            <w:tcW w:w="560" w:type="dxa"/>
            <w:vAlign w:val="bottom"/>
          </w:tcPr>
          <w:p>
            <w:pPr>
              <w:ind w:left="300"/>
              <w:spacing w:after="0"/>
              <w:rPr>
                <w:sz w:val="20"/>
                <w:szCs w:val="20"/>
                <w:color w:val="auto"/>
              </w:rPr>
            </w:pPr>
            <w:r>
              <w:rPr>
                <w:rFonts w:ascii="Times New Roman" w:cs="Times New Roman" w:eastAsia="Times New Roman" w:hAnsi="Times New Roman"/>
                <w:sz w:val="20"/>
                <w:szCs w:val="20"/>
                <w:color w:val="001987"/>
                <w:w w:val="86"/>
              </w:rPr>
              <w:t>F-6</w:t>
            </w:r>
          </w:p>
        </w:tc>
      </w:tr>
      <w:tr>
        <w:trPr>
          <w:trHeight w:val="297"/>
        </w:trPr>
        <w:tc>
          <w:tcPr>
            <w:tcW w:w="8980" w:type="dxa"/>
            <w:vAlign w:val="bottom"/>
          </w:tcPr>
          <w:p>
            <w:pPr>
              <w:ind w:left="60"/>
              <w:spacing w:after="0"/>
              <w:rPr>
                <w:sz w:val="20"/>
                <w:szCs w:val="20"/>
                <w:color w:val="auto"/>
              </w:rPr>
            </w:pPr>
            <w:r>
              <w:rPr>
                <w:rFonts w:ascii="Times New Roman" w:cs="Times New Roman" w:eastAsia="Times New Roman" w:hAnsi="Times New Roman"/>
                <w:sz w:val="20"/>
                <w:szCs w:val="20"/>
                <w:color w:val="001987"/>
              </w:rPr>
              <w:t>Consolidated Statements of Stockholders’ Equity</w:t>
            </w:r>
          </w:p>
        </w:tc>
        <w:tc>
          <w:tcPr>
            <w:tcW w:w="560" w:type="dxa"/>
            <w:vAlign w:val="bottom"/>
          </w:tcPr>
          <w:p>
            <w:pPr>
              <w:ind w:left="300"/>
              <w:spacing w:after="0"/>
              <w:rPr>
                <w:sz w:val="20"/>
                <w:szCs w:val="20"/>
                <w:color w:val="auto"/>
              </w:rPr>
            </w:pPr>
            <w:r>
              <w:rPr>
                <w:rFonts w:ascii="Times New Roman" w:cs="Times New Roman" w:eastAsia="Times New Roman" w:hAnsi="Times New Roman"/>
                <w:sz w:val="20"/>
                <w:szCs w:val="20"/>
                <w:color w:val="001987"/>
                <w:w w:val="86"/>
              </w:rPr>
              <w:t>F-7</w:t>
            </w:r>
          </w:p>
        </w:tc>
      </w:tr>
      <w:tr>
        <w:trPr>
          <w:trHeight w:val="297"/>
        </w:trPr>
        <w:tc>
          <w:tcPr>
            <w:tcW w:w="8980" w:type="dxa"/>
            <w:vAlign w:val="bottom"/>
          </w:tcPr>
          <w:p>
            <w:pPr>
              <w:ind w:left="60"/>
              <w:spacing w:after="0"/>
              <w:rPr>
                <w:sz w:val="20"/>
                <w:szCs w:val="20"/>
                <w:color w:val="auto"/>
              </w:rPr>
            </w:pPr>
            <w:r>
              <w:rPr>
                <w:rFonts w:ascii="Times New Roman" w:cs="Times New Roman" w:eastAsia="Times New Roman" w:hAnsi="Times New Roman"/>
                <w:sz w:val="20"/>
                <w:szCs w:val="20"/>
                <w:color w:val="001987"/>
              </w:rPr>
              <w:t>Consolidated Statements of Cash Flows</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001987"/>
                <w:w w:val="93"/>
              </w:rPr>
              <w:t>F-8</w:t>
            </w:r>
          </w:p>
        </w:tc>
      </w:tr>
      <w:tr>
        <w:trPr>
          <w:trHeight w:val="297"/>
        </w:trPr>
        <w:tc>
          <w:tcPr>
            <w:tcW w:w="8980" w:type="dxa"/>
            <w:vAlign w:val="bottom"/>
          </w:tcPr>
          <w:p>
            <w:pPr>
              <w:ind w:left="60"/>
              <w:spacing w:after="0"/>
              <w:rPr>
                <w:sz w:val="20"/>
                <w:szCs w:val="20"/>
                <w:color w:val="auto"/>
              </w:rPr>
            </w:pPr>
            <w:r>
              <w:rPr>
                <w:rFonts w:ascii="Times New Roman" w:cs="Times New Roman" w:eastAsia="Times New Roman" w:hAnsi="Times New Roman"/>
                <w:sz w:val="20"/>
                <w:szCs w:val="20"/>
                <w:color w:val="001987"/>
              </w:rPr>
              <w:t>Notes to Consolidated Financial Statements</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001987"/>
                <w:w w:val="93"/>
              </w:rPr>
              <w:t>F-9</w:t>
            </w:r>
          </w:p>
        </w:tc>
      </w:tr>
    </w:tbl>
    <w:p>
      <w:pPr>
        <w:spacing w:after="0" w:line="200" w:lineRule="exact"/>
        <w:rPr>
          <w:sz w:val="20"/>
          <w:szCs w:val="20"/>
          <w:color w:val="auto"/>
        </w:rPr>
      </w:pPr>
    </w:p>
    <w:p>
      <w:pPr>
        <w:sectPr>
          <w:pgSz w:w="11880" w:h="15480" w:orient="portrait"/>
          <w:cols w:equalWidth="0" w:num="1">
            <w:col w:w="9540"/>
          </w:cols>
          <w:pgMar w:left="1040" w:top="721"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9540"/>
          </w:cols>
          <w:pgMar w:left="1040" w:top="721" w:right="1300" w:bottom="0" w:gutter="0" w:footer="0" w:header="0"/>
          <w:type w:val="continuous"/>
        </w:sectPr>
      </w:pPr>
    </w:p>
    <w:bookmarkStart w:id="57" w:name="page58"/>
    <w:bookmarkEnd w:id="57"/>
    <w:p>
      <w:pPr>
        <w:ind w:left="24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Dave &amp; Buster’s Entertainment, Inc.:</w:t>
      </w:r>
    </w:p>
    <w:p>
      <w:pPr>
        <w:spacing w:after="0" w:line="123" w:lineRule="exact"/>
        <w:rPr>
          <w:sz w:val="20"/>
          <w:szCs w:val="20"/>
          <w:color w:val="auto"/>
        </w:rPr>
      </w:pPr>
    </w:p>
    <w:p>
      <w:pPr>
        <w:spacing w:after="0"/>
        <w:tabs>
          <w:tab w:leader="none" w:pos="2180" w:val="left"/>
          <w:tab w:leader="none" w:pos="4020" w:val="left"/>
        </w:tabs>
        <w:rPr>
          <w:sz w:val="20"/>
          <w:szCs w:val="20"/>
          <w:color w:val="auto"/>
        </w:rPr>
      </w:pPr>
      <w:r>
        <w:rPr>
          <w:rFonts w:ascii="Times New Roman" w:cs="Times New Roman" w:eastAsia="Times New Roman" w:hAnsi="Times New Roman"/>
          <w:sz w:val="20"/>
          <w:szCs w:val="20"/>
          <w:i w:val="1"/>
          <w:iCs w:val="1"/>
          <w:color w:val="auto"/>
        </w:rPr>
        <w:t>Opinion on Internal Cont</w:t>
        <w:tab/>
        <w:t>l Over Financial Re</w:t>
        <w:tab/>
        <w:t>ting</w:t>
      </w:r>
    </w:p>
    <w:p>
      <w:pPr>
        <w:spacing w:after="0" w:line="20" w:lineRule="exact"/>
        <w:rPr>
          <w:sz w:val="20"/>
          <w:szCs w:val="20"/>
          <w:color w:val="auto"/>
        </w:rPr>
      </w:pP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audited Dave &amp; Buster's Entertainment, Inc. and subsidiaries' (the Company) internal control over financial reporting as of Febr ry 3, 2026,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 ry 3, 2026, based on criteria established in Internal Control – Integrated Framework (2013) issued by the Committee of Sponsoring Organizations of the Treadway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-403860</wp:posOffset>
            </wp:positionV>
            <wp:extent cx="8255" cy="565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Febr ry 3, 2026 and Febr ry 4, 2025, the related consolidated statements of comprehensive income (loss), stockholders’ equity, and cash flows for each of the fiscal years in the three-year period ended Febr ry 3, 2026, and the related notes (collectively, the consolidated financial statements), and our report dated March 31, 2026 expressed an unqualified opinion on those consolidated financial statements.</w:t>
      </w:r>
    </w:p>
    <w:p>
      <w:pPr>
        <w:spacing w:after="0" w:line="20" w:lineRule="exact"/>
        <w:rPr>
          <w:sz w:val="20"/>
          <w:szCs w:val="20"/>
          <w:color w:val="auto"/>
        </w:r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  for Opinion</w:t>
      </w:r>
    </w:p>
    <w:p>
      <w:pPr>
        <w:spacing w:after="0" w:line="20" w:lineRule="exact"/>
        <w:rPr>
          <w:sz w:val="20"/>
          <w:szCs w:val="20"/>
          <w:color w:val="auto"/>
        </w:rPr>
      </w:pP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-856615</wp:posOffset>
            </wp:positionV>
            <wp:extent cx="8255" cy="565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-705485</wp:posOffset>
            </wp:positionV>
            <wp:extent cx="8255" cy="565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 es as we considered necessary in the circumstances.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2899410</wp:posOffset>
            </wp:positionH>
            <wp:positionV relativeFrom="paragraph">
              <wp:posOffset>-855980</wp:posOffset>
            </wp:positionV>
            <wp:extent cx="8255" cy="565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-403225</wp:posOffset>
            </wp:positionV>
            <wp:extent cx="8255" cy="565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2" w:lineRule="exact"/>
        <w:rPr>
          <w:sz w:val="20"/>
          <w:szCs w:val="20"/>
          <w:color w:val="auto"/>
        </w:rPr>
      </w:pPr>
    </w:p>
    <w:p>
      <w:pPr>
        <w:spacing w:after="0"/>
        <w:tabs>
          <w:tab w:leader="none" w:pos="3580" w:val="left"/>
          <w:tab w:leader="none" w:pos="5440" w:val="left"/>
        </w:tabs>
        <w:rPr>
          <w:sz w:val="20"/>
          <w:szCs w:val="20"/>
          <w:color w:val="auto"/>
        </w:rPr>
      </w:pPr>
      <w:r>
        <w:rPr>
          <w:rFonts w:ascii="Times New Roman" w:cs="Times New Roman" w:eastAsia="Times New Roman" w:hAnsi="Times New Roman"/>
          <w:sz w:val="20"/>
          <w:szCs w:val="20"/>
          <w:i w:val="1"/>
          <w:iCs w:val="1"/>
          <w:color w:val="auto"/>
        </w:rPr>
        <w:t>D finition and Limitations of Internal Cont</w:t>
        <w:tab/>
        <w:t>l Over Financial Re</w:t>
      </w:r>
      <w:r>
        <w:rPr>
          <w:sz w:val="20"/>
          <w:szCs w:val="20"/>
          <w:color w:val="auto"/>
        </w:rPr>
        <w:tab/>
      </w:r>
      <w:r>
        <w:rPr>
          <w:rFonts w:ascii="Times New Roman" w:cs="Times New Roman" w:eastAsia="Times New Roman" w:hAnsi="Times New Roman"/>
          <w:sz w:val="19"/>
          <w:szCs w:val="19"/>
          <w:i w:val="1"/>
          <w:iCs w:val="1"/>
          <w:color w:val="auto"/>
        </w:rPr>
        <w:t>ting</w:t>
      </w:r>
    </w:p>
    <w:p>
      <w:pPr>
        <w:spacing w:after="0" w:line="20" w:lineRule="exact"/>
        <w:rPr>
          <w:sz w:val="20"/>
          <w:szCs w:val="20"/>
          <w:color w:val="auto"/>
        </w:rPr>
      </w:pP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w:t>
      </w:r>
    </w:p>
    <w:p>
      <w:pPr>
        <w:spacing w:after="0" w:line="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reliability of financial reporting and the preparation of financial statements for external es in accordance with generally accepted accounting principles. A company’s internal control over financial reporting includes those policies and proced 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-99695</wp:posOffset>
            </wp:positionV>
            <wp:extent cx="8255" cy="565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 ect to the risk that controls may become inadequate because of changes in conditions, or that the degree of compliance with the policies or proced 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-269240</wp:posOffset>
            </wp:positionV>
            <wp:extent cx="8255" cy="5651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9800"/>
          </w:cols>
          <w:pgMar w:left="1040" w:top="721" w:right="104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Dave &amp; Buster’s Entertainment,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-50165</wp:posOffset>
            </wp:positionV>
            <wp:extent cx="6350" cy="336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350" cy="33655"/>
                    </a:xfrm>
                    <a:prstGeom prst="rect">
                      <a:avLst/>
                    </a:prstGeom>
                    <a:noFill/>
                  </pic:spPr>
                </pic:pic>
              </a:graphicData>
            </a:graphic>
          </wp:anchor>
        </w:drawing>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Dave &amp; Buster's Entertainment, Inc. and subsidiaries (the Company) as of Febr ry 3, 2026 and Febr ry 4, 2025, the related consolidated statements of comprehensive income (loss), stockholders’ equity, and cash flows for each of the fiscal years in the three-year period ended Febr ry 3, 2026, and the related notes (collectively, the consolidated financial statements). In our opinion, the consolidated financial statements present fairly, in all material respects, the financial position of the Company as of Febr ry 3, 2026 and Febr ry 4, 2025, and the results of its operations and its cash flows for each of the fiscal years in the three-year period ended Febr ry 3, 2026, in conf 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-95250</wp:posOffset>
            </wp:positionV>
            <wp:extent cx="8255" cy="444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44450"/>
                    </a:xfrm>
                    <a:prstGeom prst="rect">
                      <a:avLst/>
                    </a:prstGeom>
                    <a:noFill/>
                  </pic:spPr>
                </pic:pic>
              </a:graphicData>
            </a:graphic>
          </wp:anchor>
        </w:drawing>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Febr ry 3, 2026, based on criteria established in Internal Control – Integrated Framework (2013) issued by the Committee of Sponsoring Organizations of the Treadway Commission, and our report dated March 31, 2026 expressed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-280670</wp:posOffset>
            </wp:positionV>
            <wp:extent cx="8890" cy="844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-252095</wp:posOffset>
            </wp:positionV>
            <wp:extent cx="8255" cy="5651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  for Opinion</w:t>
      </w:r>
    </w:p>
    <w:p>
      <w:pPr>
        <w:spacing w:after="0" w:line="20" w:lineRule="exact"/>
        <w:rPr>
          <w:sz w:val="20"/>
          <w:szCs w:val="20"/>
          <w:color w:val="auto"/>
        </w:rPr>
      </w:pP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 es to assess the risks of material misstatement of the consolidated financial statements, whether due to error or fraud, and performing proced es that respond to those risks. Such proced 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-34925</wp:posOffset>
            </wp:positionV>
            <wp:extent cx="4763" cy="196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4763" cy="19685"/>
                    </a:xfrm>
                    <a:prstGeom prst="rect">
                      <a:avLst/>
                    </a:prstGeom>
                    <a:noFill/>
                  </pic:spPr>
                </pic:pic>
              </a:graphicData>
            </a:graphic>
          </wp:anchor>
        </w:drawing>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 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2"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20"/>
          <w:szCs w:val="20"/>
          <w:i w:val="1"/>
          <w:iCs w:val="1"/>
          <w:color w:val="auto"/>
        </w:rPr>
        <w:t>D ferred entertainment revenue for unused game pl</w:t>
      </w:r>
      <w:r>
        <w:rPr>
          <w:sz w:val="20"/>
          <w:szCs w:val="20"/>
          <w:color w:val="auto"/>
        </w:rPr>
        <w:tab/>
      </w:r>
      <w:r>
        <w:rPr>
          <w:rFonts w:ascii="Times New Roman" w:cs="Times New Roman" w:eastAsia="Times New Roman" w:hAnsi="Times New Roman"/>
          <w:sz w:val="16"/>
          <w:szCs w:val="16"/>
          <w:i w:val="1"/>
          <w:iCs w:val="1"/>
          <w:color w:val="auto"/>
        </w:rPr>
        <w:t>credit</w:t>
      </w:r>
      <w:r>
        <w:rPr>
          <w:sz w:val="1"/>
          <w:szCs w:val="1"/>
          <w:color w:val="auto"/>
        </w:rPr>
        <w:drawing>
          <wp:inline distT="0" distB="0" distL="0" distR="0">
            <wp:extent cx="4763" cy="53975"/>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763" cy="53975"/>
                    </a:xfrm>
                    <a:prstGeom prst="rect">
                      <a:avLst/>
                    </a:prstGeom>
                    <a:noFill/>
                    <a:ln>
                      <a:noFill/>
                    </a:ln>
                  </pic:spPr>
                </pic:pic>
              </a:graphicData>
            </a:graphic>
          </wp:inline>
        </w:drawing>
        <w:drawing>
          <wp:inline distT="0" distB="0" distL="0" distR="0">
            <wp:extent cx="4763" cy="19685"/>
            <wp:effectExtent l="0" t="0" r="0"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4763" cy="19685"/>
                    </a:xfrm>
                    <a:prstGeom prst="rect">
                      <a:avLst/>
                    </a:prstGeom>
                    <a:noFill/>
                    <a:ln>
                      <a:noFill/>
                    </a:ln>
                  </pic:spPr>
                </pic:pic>
              </a:graphicData>
            </a:graphic>
          </wp:inline>
        </w:drawing>
      </w:r>
    </w:p>
    <w:p>
      <w:pPr>
        <w:spacing w:after="0" w:line="20" w:lineRule="exact"/>
        <w:rPr>
          <w:sz w:val="20"/>
          <w:szCs w:val="20"/>
          <w:color w:val="auto"/>
        </w:rPr>
      </w:pP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As discussed in Notes 1 and 5 to the consolidated financial statements, the Company defers a portion of entertainment revenues for the estimated unful</w:t>
      </w:r>
      <w:r>
        <w:rPr>
          <w:sz w:val="1"/>
          <w:szCs w:val="1"/>
          <w:color w:val="auto"/>
        </w:rPr>
        <w:drawing>
          <wp:inline distT="0" distB="0" distL="0" distR="0">
            <wp:extent cx="12065" cy="52705"/>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filled performance obligations related to unused game play credits which they believe their customers will utilize in the future. The Company recorded deferred entertainment revenue of $73.8 million as of Febr ry</w:t>
      </w:r>
    </w:p>
    <w:p>
      <w:pPr>
        <w:spacing w:after="0" w:line="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3, 2026, which is included in d liabilities on the consolidated balance sheet and disclosed as deferred entertainment revenue. This balance includes deferred revenue related to unused game play credits. The deferral is based on an estimated rate of future use by customers. The Company applies judgment to determine the estimated rate of future use by customers using information about game play credits outstanding and historical customer utilization patterns.</w:t>
      </w:r>
    </w:p>
    <w:p>
      <w:pPr>
        <w:spacing w:after="0" w:line="20" w:lineRule="exact"/>
        <w:rPr>
          <w:sz w:val="20"/>
          <w:szCs w:val="20"/>
          <w:color w:val="auto"/>
        </w:rPr>
      </w:pPr>
    </w:p>
    <w:p>
      <w:pPr>
        <w:spacing w:after="0" w:line="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We identified the evaluation of the estimated rate of future use assumption used to determine deferred entertainment revenue for unused game play credits as a critical audit matter. Sub ective auditor judgment was required to evaluate the effect of historical customer usage patterns on the estimated rate of future use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-437515</wp:posOffset>
            </wp:positionV>
            <wp:extent cx="8890" cy="844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-107315</wp:posOffset>
            </wp:positionV>
            <wp:extent cx="8255" cy="5651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9800"/>
          </w:cols>
          <w:pgMar w:left="1040" w:top="721" w:right="1040" w:bottom="0" w:gutter="0" w:footer="0" w:header="0"/>
          <w:type w:val="continuous"/>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20"/>
          <w:szCs w:val="20"/>
          <w:color w:val="auto"/>
        </w:rPr>
        <w:t>The following are the prim proced es we performed to address this critical audit matter. We evaluated the design and tested the operating effectiveness of certain internal controls over the Company’s deferred entertainment revenue process, including controls related to the development of the estimated rate of future use assumption. We evaluated historical periods' game play credit activity for indication of significant changes in customer behavior and to determine whether changes in the historical activity were consistent with changes in the Company’s business that impact the estimated rate of future usage assumption. We compared trends of customers’ historical use patterns to the Company’s estimated rate of future use assumption. We assessed the outstanding game play credit data utilized by the Company to derive the estimated rate of future use assumption by comparing it to relevant underlying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1138555</wp:posOffset>
            </wp:positionH>
            <wp:positionV relativeFrom="paragraph">
              <wp:posOffset>-1005205</wp:posOffset>
            </wp:positionV>
            <wp:extent cx="8255" cy="5651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0"/>
          <w:szCs w:val="20"/>
          <w:i w:val="1"/>
          <w:iCs w:val="1"/>
          <w:color w:val="auto"/>
        </w:rPr>
        <w:t>D ferred entertainment revenue for unred</w:t>
      </w:r>
      <w:r>
        <w:rPr>
          <w:sz w:val="20"/>
          <w:szCs w:val="20"/>
          <w:color w:val="auto"/>
        </w:rPr>
        <w:tab/>
      </w:r>
      <w:r>
        <w:rPr>
          <w:rFonts w:ascii="Times New Roman" w:cs="Times New Roman" w:eastAsia="Times New Roman" w:hAnsi="Times New Roman"/>
          <w:sz w:val="19"/>
          <w:szCs w:val="19"/>
          <w:i w:val="1"/>
          <w:iCs w:val="1"/>
          <w:color w:val="auto"/>
        </w:rPr>
        <w:t>ed tickets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2117725</wp:posOffset>
            </wp:positionH>
            <wp:positionV relativeFrom="paragraph">
              <wp:posOffset>-52705</wp:posOffset>
            </wp:positionV>
            <wp:extent cx="5715" cy="330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715" cy="33020"/>
                    </a:xfrm>
                    <a:prstGeom prst="rect">
                      <a:avLst/>
                    </a:prstGeom>
                    <a:noFill/>
                  </pic:spPr>
                </pic:pic>
              </a:graphicData>
            </a:graphic>
          </wp:anchor>
        </w:drawing>
      </w:r>
    </w:p>
    <w:p>
      <w:pPr>
        <w:spacing w:after="0" w:line="1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discussed in Notes 1 and 5 to the consolidated financial statements, the Company defers a portion of entertainment revenue for the material right provided to customers to redeem tickets in the future for prizes. The Company recorded</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deferred entertainment revenue of $73.8 million as of Febr ry 3, 2026, which is included in d liabilities on the consolidated balance sheet and disclosed as deferred entertainment revenue. This balance includes deferred revenue related to the material right to redeem tickets in the future. The deferral is based on an estimated redemption rate of outstanding tickets that will be redeemed in subsequent periods. The Company applies judgment to determine the redemption rate assumption using information about tickets outstanding and historical customer utilization patterns.</w:t>
      </w:r>
    </w:p>
    <w:p>
      <w:pPr>
        <w:spacing w:after="0" w:line="20" w:lineRule="exact"/>
        <w:rPr>
          <w:sz w:val="20"/>
          <w:szCs w:val="20"/>
          <w:color w:val="auto"/>
        </w:rPr>
      </w:pP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We identified the evaluation of the estimated redemption rate assumption used to determine deferred entertainment revenue for unredeemed tickets as a critical audit matter. Sub ective auditor judgment was required to evaluate the effect of historical customer usage patterns on the estimated rate of future use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-437515</wp:posOffset>
            </wp:positionV>
            <wp:extent cx="8890" cy="844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-258445</wp:posOffset>
            </wp:positionV>
            <wp:extent cx="8255" cy="5651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following are the prim proced es we performed to address this critical audit matter. We evaluated the design and tested the operating effectiveness of certain internal controls over the Company’s deferred entertainment revenue process, including controls related to the development of the redemption rate assumption. We evaluated historical periods' ticket redemption activity for indication of significant changes in customer behavior and to determine whether changes in the historical activity were consistent with changes in the Company’s business that impact the estimated redemption rate assumption. We compared trends of customers’ historical redemption patterns to the Company’s estimated redemption rate assumption. We assessed the outstanding ticket data utilized by the Company to derive the redemption rate assumption by comparing it to relevant underlying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1138555</wp:posOffset>
            </wp:positionH>
            <wp:positionV relativeFrom="paragraph">
              <wp:posOffset>-1005205</wp:posOffset>
            </wp:positionV>
            <wp:extent cx="8255" cy="5651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1880" w:h="15480" w:orient="portrait"/>
          <w:cols w:equalWidth="0" w:num="1">
            <w:col w:w="9800"/>
          </w:cols>
          <w:pgMar w:left="1040" w:top="72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9800"/>
          </w:cols>
          <w:pgMar w:left="1040" w:top="728" w:right="1040" w:bottom="0"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DAVE &amp; BUSTER’S ENTERTAINMENT,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40" w:type="dxa"/>
            <w:vAlign w:val="bottom"/>
            <w:gridSpan w:val="74"/>
          </w:tcPr>
          <w:p>
            <w:pPr>
              <w:spacing w:after="0"/>
              <w:rPr>
                <w:sz w:val="18"/>
                <w:szCs w:val="18"/>
                <w:color w:val="auto"/>
              </w:rPr>
            </w:pPr>
          </w:p>
        </w:tc>
        <w:tc>
          <w:tcPr>
            <w:tcW w:w="13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Pr>
          <w:p>
            <w:pPr>
              <w:spacing w:after="0"/>
              <w:rPr>
                <w:sz w:val="18"/>
                <w:szCs w:val="18"/>
                <w:color w:val="auto"/>
              </w:rPr>
            </w:pPr>
          </w:p>
        </w:tc>
        <w:tc>
          <w:tcPr>
            <w:tcW w:w="12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0" w:type="dxa"/>
            <w:vAlign w:val="bottom"/>
          </w:tcPr>
          <w:p>
            <w:pPr>
              <w:spacing w:after="0"/>
              <w:rPr>
                <w:sz w:val="1"/>
                <w:szCs w:val="1"/>
                <w:color w:val="auto"/>
              </w:rPr>
            </w:pPr>
          </w:p>
        </w:tc>
      </w:tr>
      <w:tr>
        <w:trPr>
          <w:trHeight w:val="264"/>
        </w:trPr>
        <w:tc>
          <w:tcPr>
            <w:tcW w:w="9780" w:type="dxa"/>
            <w:vAlign w:val="bottom"/>
            <w:gridSpan w:val="88"/>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0" w:type="dxa"/>
            <w:vAlign w:val="bottom"/>
          </w:tcPr>
          <w:p>
            <w:pPr>
              <w:spacing w:after="0"/>
              <w:rPr>
                <w:sz w:val="1"/>
                <w:szCs w:val="1"/>
                <w:color w:val="auto"/>
              </w:rPr>
            </w:pPr>
          </w:p>
        </w:tc>
      </w:tr>
      <w:tr>
        <w:trPr>
          <w:trHeight w:val="285"/>
        </w:trPr>
        <w:tc>
          <w:tcPr>
            <w:tcW w:w="7140" w:type="dxa"/>
            <w:vAlign w:val="bottom"/>
            <w:gridSpan w:val="74"/>
          </w:tcPr>
          <w:p>
            <w:pPr>
              <w:ind w:left="60"/>
              <w:spacing w:after="0"/>
              <w:rPr>
                <w:sz w:val="20"/>
                <w:szCs w:val="20"/>
                <w:color w:val="auto"/>
              </w:rPr>
            </w:pPr>
            <w:r>
              <w:rPr>
                <w:rFonts w:ascii="Times New Roman" w:cs="Times New Roman" w:eastAsia="Times New Roman" w:hAnsi="Times New Roman"/>
                <w:sz w:val="20"/>
                <w:szCs w:val="20"/>
                <w:color w:val="auto"/>
              </w:rPr>
              <w:t>Current assets: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780" w:type="dxa"/>
            <w:vAlign w:val="bottom"/>
            <w:gridSpan w:val="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380" w:type="dxa"/>
            <w:vAlign w:val="bottom"/>
            <w:gridSpan w:val="8"/>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89"/>
                <w:shd w:val="clear" w:color="auto" w:fill="D2EDF0"/>
              </w:rPr>
              <w:t>Cash</w:t>
            </w:r>
          </w:p>
        </w:tc>
        <w:tc>
          <w:tcPr>
            <w:tcW w:w="230" w:type="dxa"/>
            <w:vAlign w:val="bottom"/>
            <w:gridSpan w:val="6"/>
            <w:shd w:val="clear" w:color="auto" w:fill="D2EDF0"/>
          </w:tcPr>
          <w:p>
            <w:pPr>
              <w:ind w:left="60"/>
              <w:spacing w:after="0" w:line="214" w:lineRule="exact"/>
              <w:rPr>
                <w:sz w:val="20"/>
                <w:szCs w:val="20"/>
                <w:color w:val="auto"/>
              </w:rPr>
            </w:pPr>
            <w:r>
              <w:rPr>
                <w:rFonts w:ascii="Times New Roman" w:cs="Times New Roman" w:eastAsia="Times New Roman" w:hAnsi="Times New Roman"/>
                <w:sz w:val="20"/>
                <w:szCs w:val="20"/>
                <w:color w:val="auto"/>
                <w:w w:val="84"/>
                <w:shd w:val="clear" w:color="auto" w:fill="D2EDF0"/>
              </w:rPr>
              <w:t>an</w:t>
            </w:r>
          </w:p>
        </w:tc>
        <w:tc>
          <w:tcPr>
            <w:tcW w:w="250" w:type="dxa"/>
            <w:vAlign w:val="bottom"/>
            <w:gridSpan w:val="6"/>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w w:val="91"/>
                <w:shd w:val="clear" w:color="auto" w:fill="D2EDF0"/>
              </w:rPr>
              <w:t>d c</w:t>
            </w:r>
          </w:p>
        </w:tc>
        <w:tc>
          <w:tcPr>
            <w:tcW w:w="160" w:type="dxa"/>
            <w:vAlign w:val="bottom"/>
            <w:gridSpan w:val="4"/>
            <w:shd w:val="clear" w:color="auto" w:fill="D2EDF0"/>
          </w:tcPr>
          <w:p>
            <w:pPr>
              <w:ind w:left="20"/>
              <w:spacing w:after="0" w:line="214" w:lineRule="exact"/>
              <w:rPr>
                <w:sz w:val="20"/>
                <w:szCs w:val="20"/>
                <w:color w:val="auto"/>
              </w:rPr>
            </w:pPr>
            <w:r>
              <w:rPr>
                <w:rFonts w:ascii="Times New Roman" w:cs="Times New Roman" w:eastAsia="Times New Roman" w:hAnsi="Times New Roman"/>
                <w:sz w:val="20"/>
                <w:szCs w:val="20"/>
                <w:color w:val="auto"/>
                <w:w w:val="71"/>
                <w:shd w:val="clear" w:color="auto" w:fill="D2EDF0"/>
              </w:rPr>
              <w:t>as</w:t>
            </w:r>
          </w:p>
        </w:tc>
        <w:tc>
          <w:tcPr>
            <w:tcW w:w="240" w:type="dxa"/>
            <w:vAlign w:val="bottom"/>
            <w:gridSpan w:val="4"/>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91"/>
                <w:shd w:val="clear" w:color="auto" w:fill="D2EDF0"/>
              </w:rPr>
              <w:t>h e</w:t>
            </w:r>
          </w:p>
        </w:tc>
        <w:tc>
          <w:tcPr>
            <w:tcW w:w="20" w:type="dxa"/>
            <w:vAlign w:val="bottom"/>
            <w:shd w:val="clear" w:color="auto" w:fill="D2EDF0"/>
          </w:tcPr>
          <w:p>
            <w:pPr>
              <w:spacing w:after="0"/>
              <w:rPr>
                <w:sz w:val="18"/>
                <w:szCs w:val="18"/>
                <w:color w:val="auto"/>
              </w:rPr>
            </w:pPr>
          </w:p>
        </w:tc>
        <w:tc>
          <w:tcPr>
            <w:tcW w:w="745" w:type="dxa"/>
            <w:vAlign w:val="bottom"/>
            <w:gridSpan w:val="13"/>
            <w:shd w:val="clear" w:color="auto" w:fill="D2EDF0"/>
          </w:tcPr>
          <w:p>
            <w:pPr>
              <w:spacing w:after="0" w:line="213" w:lineRule="exact"/>
              <w:rPr>
                <w:sz w:val="20"/>
                <w:szCs w:val="20"/>
                <w:color w:val="auto"/>
              </w:rPr>
            </w:pPr>
            <w:r>
              <w:rPr>
                <w:rFonts w:ascii="Times New Roman" w:cs="Times New Roman" w:eastAsia="Times New Roman" w:hAnsi="Times New Roman"/>
                <w:sz w:val="20"/>
                <w:szCs w:val="20"/>
                <w:color w:val="auto"/>
                <w:w w:val="87"/>
                <w:shd w:val="clear" w:color="auto" w:fill="D2EDF0"/>
              </w:rPr>
              <w:t>quivalents</w:t>
            </w:r>
          </w:p>
        </w:tc>
        <w:tc>
          <w:tcPr>
            <w:tcW w:w="35"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55" w:type="dxa"/>
            <w:vAlign w:val="bottom"/>
            <w:shd w:val="clear" w:color="auto" w:fill="D2EDF0"/>
          </w:tcPr>
          <w:p>
            <w:pPr>
              <w:spacing w:after="0"/>
              <w:rPr>
                <w:sz w:val="18"/>
                <w:szCs w:val="18"/>
                <w:color w:val="auto"/>
              </w:rPr>
            </w:pPr>
          </w:p>
        </w:tc>
        <w:tc>
          <w:tcPr>
            <w:tcW w:w="205"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160" w:type="dxa"/>
            <w:vAlign w:val="bottom"/>
            <w:shd w:val="clear" w:color="auto" w:fill="D2EDF0"/>
          </w:tcPr>
          <w:p>
            <w:pPr>
              <w:spacing w:after="0"/>
              <w:rPr>
                <w:sz w:val="18"/>
                <w:szCs w:val="18"/>
                <w:color w:val="auto"/>
              </w:rPr>
            </w:pPr>
          </w:p>
        </w:tc>
        <w:tc>
          <w:tcPr>
            <w:tcW w:w="17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631" w:type="dxa"/>
            <w:vAlign w:val="bottom"/>
            <w:shd w:val="clear" w:color="auto" w:fill="D2EDF0"/>
          </w:tcPr>
          <w:p>
            <w:pPr>
              <w:spacing w:after="0"/>
              <w:rPr>
                <w:sz w:val="18"/>
                <w:szCs w:val="18"/>
                <w:color w:val="auto"/>
              </w:rPr>
            </w:pPr>
          </w:p>
        </w:tc>
        <w:tc>
          <w:tcPr>
            <w:tcW w:w="189" w:type="dxa"/>
            <w:vAlign w:val="bottom"/>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28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370" w:type="dxa"/>
            <w:vAlign w:val="bottom"/>
            <w:shd w:val="clear" w:color="auto" w:fill="D2EDF0"/>
          </w:tcPr>
          <w:p>
            <w:pPr>
              <w:spacing w:after="0"/>
              <w:rPr>
                <w:sz w:val="18"/>
                <w:szCs w:val="18"/>
                <w:color w:val="auto"/>
              </w:rPr>
            </w:pPr>
          </w:p>
        </w:tc>
        <w:tc>
          <w:tcPr>
            <w:tcW w:w="360" w:type="dxa"/>
            <w:vAlign w:val="bottom"/>
            <w:shd w:val="clear" w:color="auto" w:fill="D2EDF0"/>
          </w:tcPr>
          <w:p>
            <w:pPr>
              <w:ind w:left="60"/>
              <w:spacing w:after="0" w:line="213"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5"/>
            <w:shd w:val="clear" w:color="auto" w:fill="D2EDF0"/>
          </w:tcPr>
          <w:p>
            <w:pPr>
              <w:jc w:val="right"/>
              <w:spacing w:after="0" w:line="213" w:lineRule="exact"/>
              <w:rPr>
                <w:sz w:val="20"/>
                <w:szCs w:val="20"/>
                <w:color w:val="auto"/>
              </w:rPr>
            </w:pPr>
            <w:r>
              <w:rPr>
                <w:rFonts w:ascii="Times New Roman" w:cs="Times New Roman" w:eastAsia="Times New Roman" w:hAnsi="Times New Roman"/>
                <w:sz w:val="20"/>
                <w:szCs w:val="20"/>
                <w:color w:val="auto"/>
              </w:rPr>
              <w:t>16.6</w:t>
            </w:r>
          </w:p>
        </w:tc>
        <w:tc>
          <w:tcPr>
            <w:tcW w:w="10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340" w:type="dxa"/>
            <w:vAlign w:val="bottom"/>
            <w:shd w:val="clear" w:color="auto" w:fill="D2EDF0"/>
          </w:tcPr>
          <w:p>
            <w:pPr>
              <w:jc w:val="right"/>
              <w:ind w:right="105"/>
              <w:spacing w:after="0" w:line="213"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3"/>
            <w:shd w:val="clear" w:color="auto" w:fill="D2EDF0"/>
          </w:tcPr>
          <w:p>
            <w:pPr>
              <w:jc w:val="right"/>
              <w:spacing w:after="0" w:line="213" w:lineRule="exact"/>
              <w:rPr>
                <w:sz w:val="20"/>
                <w:szCs w:val="20"/>
                <w:color w:val="auto"/>
              </w:rPr>
            </w:pPr>
            <w:r>
              <w:rPr>
                <w:rFonts w:ascii="Times New Roman" w:cs="Times New Roman" w:eastAsia="Times New Roman" w:hAnsi="Times New Roman"/>
                <w:sz w:val="20"/>
                <w:szCs w:val="20"/>
                <w:color w:val="auto"/>
              </w:rPr>
              <w:t>6.</w:t>
            </w:r>
          </w:p>
        </w:tc>
        <w:tc>
          <w:tcPr>
            <w:tcW w:w="120" w:type="dxa"/>
            <w:vAlign w:val="bottom"/>
            <w:shd w:val="clear" w:color="auto" w:fill="D2EDF0"/>
          </w:tcPr>
          <w:p>
            <w:pPr>
              <w:jc w:val="right"/>
              <w:spacing w:after="0" w:line="213" w:lineRule="exact"/>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shd w:val="clear" w:color="auto" w:fill="D2EDF0"/>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9780" w:type="dxa"/>
            <w:vAlign w:val="bottom"/>
            <w:gridSpan w:val="88"/>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72"/>
          </w:tcPr>
          <w:p>
            <w:pPr>
              <w:ind w:left="100"/>
              <w:spacing w:after="0"/>
              <w:rPr>
                <w:sz w:val="20"/>
                <w:szCs w:val="20"/>
                <w:color w:val="auto"/>
              </w:rPr>
            </w:pPr>
            <w:r>
              <w:rPr>
                <w:rFonts w:ascii="Times New Roman" w:cs="Times New Roman" w:eastAsia="Times New Roman" w:hAnsi="Times New Roman"/>
                <w:sz w:val="20"/>
                <w:szCs w:val="20"/>
                <w:color w:val="auto"/>
              </w:rPr>
              <w:t>Inventories</w:t>
            </w:r>
          </w:p>
        </w:tc>
        <w:tc>
          <w:tcPr>
            <w:tcW w:w="360" w:type="dxa"/>
            <w:vAlign w:val="bottom"/>
          </w:tcPr>
          <w:p>
            <w:pPr>
              <w:spacing w:after="0"/>
              <w:rPr>
                <w:sz w:val="24"/>
                <w:szCs w:val="24"/>
                <w:color w:val="auto"/>
              </w:rPr>
            </w:pPr>
          </w:p>
        </w:tc>
        <w:tc>
          <w:tcPr>
            <w:tcW w:w="94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39.9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39.8</w:t>
            </w:r>
          </w:p>
        </w:tc>
        <w:tc>
          <w:tcPr>
            <w:tcW w:w="0" w:type="dxa"/>
            <w:vAlign w:val="bottom"/>
          </w:tcPr>
          <w:p>
            <w:pPr>
              <w:spacing w:after="0"/>
              <w:rPr>
                <w:sz w:val="1"/>
                <w:szCs w:val="1"/>
                <w:color w:val="auto"/>
              </w:rPr>
            </w:pPr>
          </w:p>
        </w:tc>
      </w:tr>
      <w:tr>
        <w:trPr>
          <w:trHeight w:val="233"/>
        </w:trPr>
        <w:tc>
          <w:tcPr>
            <w:tcW w:w="900" w:type="dxa"/>
            <w:vAlign w:val="bottom"/>
            <w:gridSpan w:val="14"/>
            <w:shd w:val="clear" w:color="auto" w:fill="D2EDF0"/>
          </w:tcPr>
          <w:p>
            <w:pPr>
              <w:spacing w:after="0"/>
              <w:rPr>
                <w:sz w:val="20"/>
                <w:szCs w:val="20"/>
                <w:color w:val="auto"/>
              </w:rPr>
            </w:pPr>
            <w:r>
              <w:rPr>
                <w:rFonts w:ascii="Times New Roman" w:cs="Times New Roman" w:eastAsia="Times New Roman" w:hAnsi="Times New Roman"/>
                <w:sz w:val="20"/>
                <w:szCs w:val="20"/>
                <w:color w:val="auto"/>
              </w:rPr>
              <w:t>Prepai</w:t>
            </w:r>
          </w:p>
        </w:tc>
        <w:tc>
          <w:tcPr>
            <w:tcW w:w="240" w:type="dxa"/>
            <w:vAlign w:val="bottom"/>
            <w:gridSpan w:val="6"/>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1"/>
                <w:shd w:val="clear" w:color="auto" w:fill="D2EDF0"/>
              </w:rPr>
              <w:t>d e</w:t>
            </w:r>
          </w:p>
        </w:tc>
        <w:tc>
          <w:tcPr>
            <w:tcW w:w="6640" w:type="dxa"/>
            <w:vAlign w:val="bottom"/>
            <w:gridSpan w:val="56"/>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4"/>
                <w:shd w:val="clear" w:color="auto" w:fill="D2EDF0"/>
              </w:rPr>
              <w:t>xpenses</w:t>
            </w:r>
          </w:p>
        </w:tc>
        <w:tc>
          <w:tcPr>
            <w:tcW w:w="44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13.</w:t>
            </w:r>
          </w:p>
        </w:tc>
        <w:tc>
          <w:tcPr>
            <w:tcW w:w="920" w:type="dxa"/>
            <w:vAlign w:val="bottom"/>
            <w:gridSpan w:val="6"/>
            <w:shd w:val="clear" w:color="auto" w:fill="D2EDF0"/>
          </w:tcPr>
          <w:p>
            <w:pPr>
              <w:jc w:val="right"/>
              <w:ind w:right="721"/>
              <w:spacing w:after="0"/>
              <w:rPr>
                <w:sz w:val="20"/>
                <w:szCs w:val="20"/>
                <w:color w:val="auto"/>
              </w:rPr>
            </w:pPr>
            <w:r>
              <w:rPr>
                <w:rFonts w:ascii="Times New Roman" w:cs="Times New Roman" w:eastAsia="Times New Roman" w:hAnsi="Times New Roman"/>
                <w:sz w:val="20"/>
                <w:szCs w:val="20"/>
                <w:color w:val="auto"/>
                <w:w w:val="79"/>
                <w:shd w:val="clear" w:color="auto" w:fill="D2EDF0"/>
              </w:rPr>
              <w:t>1</w:t>
            </w:r>
          </w:p>
        </w:tc>
        <w:tc>
          <w:tcPr>
            <w:tcW w:w="640" w:type="dxa"/>
            <w:vAlign w:val="bottom"/>
            <w:gridSpan w:val="4"/>
            <w:shd w:val="clear" w:color="auto" w:fill="D2EDF0"/>
          </w:tcPr>
          <w:p>
            <w:pPr>
              <w:jc w:val="right"/>
              <w:ind w:right="80"/>
              <w:spacing w:after="0"/>
              <w:rPr>
                <w:sz w:val="20"/>
                <w:szCs w:val="20"/>
                <w:color w:val="auto"/>
              </w:rPr>
            </w:pPr>
            <w:r>
              <w:rPr>
                <w:rFonts w:ascii="Times New Roman" w:cs="Times New Roman" w:eastAsia="Times New Roman" w:hAnsi="Times New Roman"/>
                <w:sz w:val="20"/>
                <w:szCs w:val="20"/>
                <w:color w:val="auto"/>
                <w:shd w:val="clear" w:color="auto" w:fill="D2EDF0"/>
              </w:rPr>
              <w:t>18.5</w:t>
            </w:r>
          </w:p>
        </w:tc>
        <w:tc>
          <w:tcPr>
            <w:tcW w:w="0" w:type="dxa"/>
            <w:vAlign w:val="bottom"/>
          </w:tcPr>
          <w:p>
            <w:pPr>
              <w:spacing w:after="0"/>
              <w:rPr>
                <w:sz w:val="1"/>
                <w:szCs w:val="1"/>
                <w:color w:val="auto"/>
              </w:rPr>
            </w:pPr>
          </w:p>
        </w:tc>
      </w:tr>
      <w:tr>
        <w:trPr>
          <w:trHeight w:val="70"/>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72"/>
          </w:tcPr>
          <w:p>
            <w:pPr>
              <w:ind w:left="100"/>
              <w:spacing w:after="0"/>
              <w:rPr>
                <w:sz w:val="20"/>
                <w:szCs w:val="20"/>
                <w:color w:val="auto"/>
              </w:rPr>
            </w:pPr>
            <w:r>
              <w:rPr>
                <w:rFonts w:ascii="Times New Roman" w:cs="Times New Roman" w:eastAsia="Times New Roman" w:hAnsi="Times New Roman"/>
                <w:sz w:val="20"/>
                <w:szCs w:val="20"/>
                <w:color w:val="auto"/>
              </w:rPr>
              <w:t>Income taxes receivable</w:t>
            </w:r>
          </w:p>
        </w:tc>
        <w:tc>
          <w:tcPr>
            <w:tcW w:w="360" w:type="dxa"/>
            <w:vAlign w:val="bottom"/>
          </w:tcPr>
          <w:p>
            <w:pPr>
              <w:spacing w:after="0"/>
              <w:rPr>
                <w:sz w:val="24"/>
                <w:szCs w:val="24"/>
                <w:color w:val="auto"/>
              </w:rPr>
            </w:pPr>
          </w:p>
        </w:tc>
        <w:tc>
          <w:tcPr>
            <w:tcW w:w="94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35.2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318"/>
        </w:trPr>
        <w:tc>
          <w:tcPr>
            <w:tcW w:w="60" w:type="dxa"/>
            <w:vAlign w:val="bottom"/>
            <w:tcBorders>
              <w:bottom w:val="single" w:sz="8" w:color="D2EDF0"/>
            </w:tcBorders>
            <w:shd w:val="clear" w:color="auto" w:fill="D2EDF0"/>
          </w:tcPr>
          <w:p>
            <w:pPr>
              <w:spacing w:after="0"/>
              <w:rPr>
                <w:sz w:val="24"/>
                <w:szCs w:val="24"/>
                <w:color w:val="auto"/>
              </w:rPr>
            </w:pPr>
          </w:p>
        </w:tc>
        <w:tc>
          <w:tcPr>
            <w:tcW w:w="240" w:type="dxa"/>
            <w:vAlign w:val="bottom"/>
            <w:tcBorders>
              <w:bottom w:val="single" w:sz="8" w:color="D2EDF0"/>
            </w:tcBorders>
            <w:shd w:val="clear" w:color="auto" w:fill="D2EDF0"/>
          </w:tcPr>
          <w:p>
            <w:pPr>
              <w:spacing w:after="0"/>
              <w:rPr>
                <w:sz w:val="24"/>
                <w:szCs w:val="24"/>
                <w:color w:val="auto"/>
              </w:rPr>
            </w:pPr>
          </w:p>
        </w:tc>
        <w:tc>
          <w:tcPr>
            <w:tcW w:w="765" w:type="dxa"/>
            <w:vAlign w:val="bottom"/>
            <w:tcBorders>
              <w:bottom w:val="single" w:sz="8" w:color="D2EDF0"/>
            </w:tcBorders>
            <w:gridSpan w:val="16"/>
            <w:shd w:val="clear" w:color="auto" w:fill="D2EDF0"/>
          </w:tcPr>
          <w:p>
            <w:pPr>
              <w:ind w:left="100"/>
              <w:spacing w:after="0"/>
              <w:rPr>
                <w:sz w:val="20"/>
                <w:szCs w:val="20"/>
                <w:color w:val="auto"/>
              </w:rPr>
            </w:pPr>
            <w:r>
              <w:rPr>
                <w:rFonts w:ascii="Times New Roman" w:cs="Times New Roman" w:eastAsia="Times New Roman" w:hAnsi="Times New Roman"/>
                <w:sz w:val="20"/>
                <w:szCs w:val="20"/>
                <w:color w:val="auto"/>
                <w:w w:val="94"/>
                <w:shd w:val="clear" w:color="auto" w:fill="D2EDF0"/>
              </w:rPr>
              <w:t>Account</w:t>
            </w:r>
          </w:p>
        </w:tc>
        <w:tc>
          <w:tcPr>
            <w:tcW w:w="195" w:type="dxa"/>
            <w:vAlign w:val="bottom"/>
            <w:tcBorders>
              <w:bottom w:val="single" w:sz="8" w:color="D2EDF0"/>
            </w:tcBorders>
            <w:gridSpan w:val="5"/>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2"/>
                <w:shd w:val="clear" w:color="auto" w:fill="D2EDF0"/>
              </w:rPr>
              <w:t>s r</w:t>
            </w:r>
          </w:p>
        </w:tc>
        <w:tc>
          <w:tcPr>
            <w:tcW w:w="590" w:type="dxa"/>
            <w:vAlign w:val="bottom"/>
            <w:tcBorders>
              <w:bottom w:val="single" w:sz="8" w:color="D2EDF0"/>
            </w:tcBorders>
            <w:gridSpan w:val="12"/>
            <w:shd w:val="clear" w:color="auto" w:fill="D2EDF0"/>
          </w:tcPr>
          <w:p>
            <w:pPr>
              <w:spacing w:after="0"/>
              <w:rPr>
                <w:sz w:val="20"/>
                <w:szCs w:val="20"/>
                <w:color w:val="auto"/>
              </w:rPr>
            </w:pPr>
            <w:r>
              <w:rPr>
                <w:rFonts w:ascii="Times New Roman" w:cs="Times New Roman" w:eastAsia="Times New Roman" w:hAnsi="Times New Roman"/>
                <w:sz w:val="20"/>
                <w:szCs w:val="20"/>
                <w:color w:val="auto"/>
                <w:w w:val="76"/>
                <w:shd w:val="clear" w:color="auto" w:fill="D2EDF0"/>
              </w:rPr>
              <w:t>eceivable</w:t>
            </w:r>
          </w:p>
        </w:tc>
        <w:tc>
          <w:tcPr>
            <w:tcW w:w="75" w:type="dxa"/>
            <w:vAlign w:val="bottom"/>
            <w:tcBorders>
              <w:bottom w:val="single" w:sz="8" w:color="D2EDF0"/>
            </w:tcBorders>
            <w:shd w:val="clear" w:color="auto" w:fill="D2EDF0"/>
          </w:tcPr>
          <w:p>
            <w:pPr>
              <w:spacing w:after="0"/>
              <w:rPr>
                <w:sz w:val="24"/>
                <w:szCs w:val="24"/>
                <w:color w:val="auto"/>
              </w:rPr>
            </w:pPr>
          </w:p>
        </w:tc>
        <w:tc>
          <w:tcPr>
            <w:tcW w:w="65" w:type="dxa"/>
            <w:vAlign w:val="bottom"/>
            <w:tcBorders>
              <w:bottom w:val="single" w:sz="8" w:color="D2EDF0"/>
            </w:tcBorders>
            <w:shd w:val="clear" w:color="auto" w:fill="D2EDF0"/>
          </w:tcPr>
          <w:p>
            <w:pPr>
              <w:spacing w:after="0"/>
              <w:rPr>
                <w:sz w:val="24"/>
                <w:szCs w:val="24"/>
                <w:color w:val="auto"/>
              </w:rPr>
            </w:pPr>
          </w:p>
        </w:tc>
        <w:tc>
          <w:tcPr>
            <w:tcW w:w="70" w:type="dxa"/>
            <w:vAlign w:val="bottom"/>
            <w:tcBorders>
              <w:bottom w:val="single" w:sz="8" w:color="D2EDF0"/>
            </w:tcBorders>
            <w:shd w:val="clear" w:color="auto" w:fill="D2EDF0"/>
          </w:tcPr>
          <w:p>
            <w:pPr>
              <w:spacing w:after="0"/>
              <w:rPr>
                <w:sz w:val="24"/>
                <w:szCs w:val="24"/>
                <w:color w:val="auto"/>
              </w:rPr>
            </w:pPr>
          </w:p>
        </w:tc>
        <w:tc>
          <w:tcPr>
            <w:tcW w:w="40" w:type="dxa"/>
            <w:vAlign w:val="bottom"/>
            <w:tcBorders>
              <w:bottom w:val="single" w:sz="8" w:color="D2EDF0"/>
            </w:tcBorders>
            <w:shd w:val="clear" w:color="auto" w:fill="D2EDF0"/>
          </w:tcPr>
          <w:p>
            <w:pPr>
              <w:spacing w:after="0"/>
              <w:rPr>
                <w:sz w:val="24"/>
                <w:szCs w:val="24"/>
                <w:color w:val="auto"/>
              </w:rPr>
            </w:pPr>
          </w:p>
        </w:tc>
        <w:tc>
          <w:tcPr>
            <w:tcW w:w="40" w:type="dxa"/>
            <w:vAlign w:val="bottom"/>
            <w:tcBorders>
              <w:bottom w:val="single" w:sz="8" w:color="D2EDF0"/>
            </w:tcBorders>
            <w:shd w:val="clear" w:color="auto" w:fill="D2EDF0"/>
          </w:tcPr>
          <w:p>
            <w:pPr>
              <w:spacing w:after="0"/>
              <w:rPr>
                <w:sz w:val="24"/>
                <w:szCs w:val="24"/>
                <w:color w:val="auto"/>
              </w:rPr>
            </w:pPr>
          </w:p>
        </w:tc>
        <w:tc>
          <w:tcPr>
            <w:tcW w:w="5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80" w:type="dxa"/>
            <w:vAlign w:val="bottom"/>
            <w:tcBorders>
              <w:bottom w:val="single" w:sz="8" w:color="D2EDF0"/>
            </w:tcBorders>
            <w:shd w:val="clear" w:color="auto" w:fill="D2EDF0"/>
          </w:tcPr>
          <w:p>
            <w:pPr>
              <w:spacing w:after="0"/>
              <w:rPr>
                <w:sz w:val="24"/>
                <w:szCs w:val="24"/>
                <w:color w:val="auto"/>
              </w:rPr>
            </w:pPr>
          </w:p>
        </w:tc>
        <w:tc>
          <w:tcPr>
            <w:tcW w:w="50" w:type="dxa"/>
            <w:vAlign w:val="bottom"/>
            <w:tcBorders>
              <w:bottom w:val="single" w:sz="8" w:color="D2EDF0"/>
            </w:tcBorders>
            <w:shd w:val="clear" w:color="auto" w:fill="D2EDF0"/>
          </w:tcPr>
          <w:p>
            <w:pPr>
              <w:spacing w:after="0"/>
              <w:rPr>
                <w:sz w:val="24"/>
                <w:szCs w:val="24"/>
                <w:color w:val="auto"/>
              </w:rPr>
            </w:pPr>
          </w:p>
        </w:tc>
        <w:tc>
          <w:tcPr>
            <w:tcW w:w="45" w:type="dxa"/>
            <w:vAlign w:val="bottom"/>
            <w:tcBorders>
              <w:bottom w:val="single" w:sz="8" w:color="D2EDF0"/>
            </w:tcBorders>
            <w:shd w:val="clear" w:color="auto" w:fill="D2EDF0"/>
          </w:tcPr>
          <w:p>
            <w:pPr>
              <w:spacing w:after="0"/>
              <w:rPr>
                <w:sz w:val="24"/>
                <w:szCs w:val="24"/>
                <w:color w:val="auto"/>
              </w:rPr>
            </w:pPr>
          </w:p>
        </w:tc>
        <w:tc>
          <w:tcPr>
            <w:tcW w:w="35" w:type="dxa"/>
            <w:vAlign w:val="bottom"/>
            <w:tcBorders>
              <w:bottom w:val="single" w:sz="8" w:color="D2EDF0"/>
            </w:tcBorders>
            <w:shd w:val="clear" w:color="auto" w:fill="D2EDF0"/>
          </w:tcPr>
          <w:p>
            <w:pPr>
              <w:spacing w:after="0"/>
              <w:rPr>
                <w:sz w:val="24"/>
                <w:szCs w:val="24"/>
                <w:color w:val="auto"/>
              </w:rPr>
            </w:pPr>
          </w:p>
        </w:tc>
        <w:tc>
          <w:tcPr>
            <w:tcW w:w="110" w:type="dxa"/>
            <w:vAlign w:val="bottom"/>
            <w:tcBorders>
              <w:bottom w:val="single" w:sz="8" w:color="D2EDF0"/>
            </w:tcBorders>
            <w:shd w:val="clear" w:color="auto" w:fill="D2EDF0"/>
          </w:tcPr>
          <w:p>
            <w:pPr>
              <w:spacing w:after="0"/>
              <w:rPr>
                <w:sz w:val="24"/>
                <w:szCs w:val="24"/>
                <w:color w:val="auto"/>
              </w:rPr>
            </w:pPr>
          </w:p>
        </w:tc>
        <w:tc>
          <w:tcPr>
            <w:tcW w:w="30" w:type="dxa"/>
            <w:vAlign w:val="bottom"/>
            <w:tcBorders>
              <w:bottom w:val="single" w:sz="8" w:color="D2EDF0"/>
            </w:tcBorders>
            <w:shd w:val="clear" w:color="auto" w:fill="D2EDF0"/>
          </w:tcPr>
          <w:p>
            <w:pPr>
              <w:spacing w:after="0"/>
              <w:rPr>
                <w:sz w:val="24"/>
                <w:szCs w:val="24"/>
                <w:color w:val="auto"/>
              </w:rPr>
            </w:pPr>
          </w:p>
        </w:tc>
        <w:tc>
          <w:tcPr>
            <w:tcW w:w="30" w:type="dxa"/>
            <w:vAlign w:val="bottom"/>
            <w:tcBorders>
              <w:bottom w:val="single" w:sz="8" w:color="D2EDF0"/>
            </w:tcBorders>
            <w:shd w:val="clear" w:color="auto" w:fill="D2EDF0"/>
          </w:tcPr>
          <w:p>
            <w:pPr>
              <w:spacing w:after="0"/>
              <w:rPr>
                <w:sz w:val="24"/>
                <w:szCs w:val="24"/>
                <w:color w:val="auto"/>
              </w:rPr>
            </w:pPr>
          </w:p>
        </w:tc>
        <w:tc>
          <w:tcPr>
            <w:tcW w:w="50" w:type="dxa"/>
            <w:vAlign w:val="bottom"/>
            <w:tcBorders>
              <w:bottom w:val="single" w:sz="8" w:color="D2EDF0"/>
            </w:tcBorders>
            <w:shd w:val="clear" w:color="auto" w:fill="D2EDF0"/>
          </w:tcPr>
          <w:p>
            <w:pPr>
              <w:spacing w:after="0"/>
              <w:rPr>
                <w:sz w:val="24"/>
                <w:szCs w:val="24"/>
                <w:color w:val="auto"/>
              </w:rPr>
            </w:pPr>
          </w:p>
        </w:tc>
        <w:tc>
          <w:tcPr>
            <w:tcW w:w="150" w:type="dxa"/>
            <w:vAlign w:val="bottom"/>
            <w:tcBorders>
              <w:bottom w:val="single" w:sz="8" w:color="D2EDF0"/>
            </w:tcBorders>
            <w:shd w:val="clear" w:color="auto" w:fill="D2EDF0"/>
          </w:tcPr>
          <w:p>
            <w:pPr>
              <w:spacing w:after="0"/>
              <w:rPr>
                <w:sz w:val="24"/>
                <w:szCs w:val="24"/>
                <w:color w:val="auto"/>
              </w:rPr>
            </w:pPr>
          </w:p>
        </w:tc>
        <w:tc>
          <w:tcPr>
            <w:tcW w:w="190" w:type="dxa"/>
            <w:vAlign w:val="bottom"/>
            <w:tcBorders>
              <w:bottom w:val="single" w:sz="8" w:color="D2EDF0"/>
            </w:tcBorders>
            <w:shd w:val="clear" w:color="auto" w:fill="D2EDF0"/>
          </w:tcPr>
          <w:p>
            <w:pPr>
              <w:spacing w:after="0"/>
              <w:rPr>
                <w:sz w:val="24"/>
                <w:szCs w:val="24"/>
                <w:color w:val="auto"/>
              </w:rPr>
            </w:pPr>
          </w:p>
        </w:tc>
        <w:tc>
          <w:tcPr>
            <w:tcW w:w="30" w:type="dxa"/>
            <w:vAlign w:val="bottom"/>
            <w:tcBorders>
              <w:bottom w:val="single" w:sz="8" w:color="D2EDF0"/>
            </w:tcBorders>
            <w:shd w:val="clear" w:color="auto" w:fill="D2EDF0"/>
          </w:tcPr>
          <w:p>
            <w:pPr>
              <w:spacing w:after="0"/>
              <w:rPr>
                <w:sz w:val="24"/>
                <w:szCs w:val="24"/>
                <w:color w:val="auto"/>
              </w:rPr>
            </w:pPr>
          </w:p>
        </w:tc>
        <w:tc>
          <w:tcPr>
            <w:tcW w:w="15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rPr>
                <w:sz w:val="24"/>
                <w:szCs w:val="24"/>
                <w:color w:val="auto"/>
              </w:rPr>
            </w:pPr>
          </w:p>
        </w:tc>
        <w:tc>
          <w:tcPr>
            <w:tcW w:w="55" w:type="dxa"/>
            <w:vAlign w:val="bottom"/>
            <w:tcBorders>
              <w:bottom w:val="single" w:sz="8" w:color="D2EDF0"/>
            </w:tcBorders>
            <w:shd w:val="clear" w:color="auto" w:fill="D2EDF0"/>
          </w:tcPr>
          <w:p>
            <w:pPr>
              <w:spacing w:after="0"/>
              <w:rPr>
                <w:sz w:val="24"/>
                <w:szCs w:val="24"/>
                <w:color w:val="auto"/>
              </w:rPr>
            </w:pPr>
          </w:p>
        </w:tc>
        <w:tc>
          <w:tcPr>
            <w:tcW w:w="205"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D2EDF0"/>
            </w:tcBorders>
            <w:shd w:val="clear" w:color="auto" w:fill="D2EDF0"/>
          </w:tcPr>
          <w:p>
            <w:pPr>
              <w:spacing w:after="0"/>
              <w:rPr>
                <w:sz w:val="24"/>
                <w:szCs w:val="24"/>
                <w:color w:val="auto"/>
              </w:rPr>
            </w:pPr>
          </w:p>
        </w:tc>
        <w:tc>
          <w:tcPr>
            <w:tcW w:w="160" w:type="dxa"/>
            <w:vAlign w:val="bottom"/>
            <w:tcBorders>
              <w:bottom w:val="single" w:sz="8" w:color="D2EDF0"/>
            </w:tcBorders>
            <w:shd w:val="clear" w:color="auto" w:fill="D2EDF0"/>
          </w:tcPr>
          <w:p>
            <w:pPr>
              <w:spacing w:after="0"/>
              <w:rPr>
                <w:sz w:val="24"/>
                <w:szCs w:val="24"/>
                <w:color w:val="auto"/>
              </w:rPr>
            </w:pPr>
          </w:p>
        </w:tc>
        <w:tc>
          <w:tcPr>
            <w:tcW w:w="170" w:type="dxa"/>
            <w:vAlign w:val="bottom"/>
            <w:tcBorders>
              <w:bottom w:val="single" w:sz="8" w:color="D2EDF0"/>
            </w:tcBorders>
            <w:shd w:val="clear" w:color="auto" w:fill="D2EDF0"/>
          </w:tcPr>
          <w:p>
            <w:pPr>
              <w:spacing w:after="0"/>
              <w:rPr>
                <w:sz w:val="24"/>
                <w:szCs w:val="24"/>
                <w:color w:val="auto"/>
              </w:rPr>
            </w:pPr>
          </w:p>
        </w:tc>
        <w:tc>
          <w:tcPr>
            <w:tcW w:w="4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100" w:type="dxa"/>
            <w:vAlign w:val="bottom"/>
            <w:tcBorders>
              <w:bottom w:val="single" w:sz="8" w:color="D2EDF0"/>
            </w:tcBorders>
            <w:shd w:val="clear" w:color="auto" w:fill="D2EDF0"/>
          </w:tcPr>
          <w:p>
            <w:pPr>
              <w:spacing w:after="0"/>
              <w:rPr>
                <w:sz w:val="24"/>
                <w:szCs w:val="24"/>
                <w:color w:val="auto"/>
              </w:rPr>
            </w:pPr>
          </w:p>
        </w:tc>
        <w:tc>
          <w:tcPr>
            <w:tcW w:w="631" w:type="dxa"/>
            <w:vAlign w:val="bottom"/>
            <w:tcBorders>
              <w:bottom w:val="single" w:sz="8" w:color="D2EDF0"/>
            </w:tcBorders>
            <w:shd w:val="clear" w:color="auto" w:fill="D2EDF0"/>
          </w:tcPr>
          <w:p>
            <w:pPr>
              <w:spacing w:after="0"/>
              <w:rPr>
                <w:sz w:val="24"/>
                <w:szCs w:val="24"/>
                <w:color w:val="auto"/>
              </w:rPr>
            </w:pPr>
          </w:p>
        </w:tc>
        <w:tc>
          <w:tcPr>
            <w:tcW w:w="189" w:type="dxa"/>
            <w:vAlign w:val="bottom"/>
            <w:tcBorders>
              <w:bottom w:val="single" w:sz="8" w:color="D2EDF0"/>
            </w:tcBorders>
            <w:shd w:val="clear" w:color="auto" w:fill="D2EDF0"/>
          </w:tcPr>
          <w:p>
            <w:pPr>
              <w:spacing w:after="0"/>
              <w:rPr>
                <w:sz w:val="24"/>
                <w:szCs w:val="24"/>
                <w:color w:val="auto"/>
              </w:rPr>
            </w:pPr>
          </w:p>
        </w:tc>
        <w:tc>
          <w:tcPr>
            <w:tcW w:w="210" w:type="dxa"/>
            <w:vAlign w:val="bottom"/>
            <w:tcBorders>
              <w:bottom w:val="single" w:sz="8" w:color="D2EDF0"/>
            </w:tcBorders>
            <w:shd w:val="clear" w:color="auto" w:fill="D2EDF0"/>
          </w:tcPr>
          <w:p>
            <w:pPr>
              <w:spacing w:after="0"/>
              <w:rPr>
                <w:sz w:val="24"/>
                <w:szCs w:val="24"/>
                <w:color w:val="auto"/>
              </w:rPr>
            </w:pPr>
          </w:p>
        </w:tc>
        <w:tc>
          <w:tcPr>
            <w:tcW w:w="280" w:type="dxa"/>
            <w:vAlign w:val="bottom"/>
            <w:tcBorders>
              <w:bottom w:val="single" w:sz="8" w:color="D2EDF0"/>
            </w:tcBorders>
            <w:shd w:val="clear" w:color="auto" w:fill="D2EDF0"/>
          </w:tcPr>
          <w:p>
            <w:pPr>
              <w:spacing w:after="0"/>
              <w:rPr>
                <w:sz w:val="24"/>
                <w:szCs w:val="24"/>
                <w:color w:val="auto"/>
              </w:rPr>
            </w:pPr>
          </w:p>
        </w:tc>
        <w:tc>
          <w:tcPr>
            <w:tcW w:w="140" w:type="dxa"/>
            <w:vAlign w:val="bottom"/>
            <w:tcBorders>
              <w:bottom w:val="single" w:sz="8" w:color="D2EDF0"/>
            </w:tcBorders>
            <w:shd w:val="clear" w:color="auto" w:fill="D2EDF0"/>
          </w:tcPr>
          <w:p>
            <w:pPr>
              <w:spacing w:after="0"/>
              <w:rPr>
                <w:sz w:val="24"/>
                <w:szCs w:val="24"/>
                <w:color w:val="auto"/>
              </w:rPr>
            </w:pPr>
          </w:p>
        </w:tc>
        <w:tc>
          <w:tcPr>
            <w:tcW w:w="110" w:type="dxa"/>
            <w:vAlign w:val="bottom"/>
            <w:tcBorders>
              <w:bottom w:val="single" w:sz="8" w:color="D2EDF0"/>
            </w:tcBorders>
            <w:shd w:val="clear" w:color="auto" w:fill="D2EDF0"/>
          </w:tcPr>
          <w:p>
            <w:pPr>
              <w:spacing w:after="0"/>
              <w:rPr>
                <w:sz w:val="24"/>
                <w:szCs w:val="24"/>
                <w:color w:val="auto"/>
              </w:rPr>
            </w:pPr>
          </w:p>
        </w:tc>
        <w:tc>
          <w:tcPr>
            <w:tcW w:w="370" w:type="dxa"/>
            <w:vAlign w:val="bottom"/>
            <w:tcBorders>
              <w:bottom w:val="single" w:sz="8" w:color="D2EDF0"/>
            </w:tcBorders>
            <w:shd w:val="clear" w:color="auto" w:fill="D2EDF0"/>
          </w:tcPr>
          <w:p>
            <w:pPr>
              <w:spacing w:after="0"/>
              <w:rPr>
                <w:sz w:val="24"/>
                <w:szCs w:val="24"/>
                <w:color w:val="auto"/>
              </w:rPr>
            </w:pPr>
          </w:p>
        </w:tc>
        <w:tc>
          <w:tcPr>
            <w:tcW w:w="360" w:type="dxa"/>
            <w:vAlign w:val="bottom"/>
            <w:tcBorders>
              <w:bottom w:val="single" w:sz="8" w:color="D2EDF0"/>
            </w:tcBorders>
            <w:shd w:val="clear" w:color="auto" w:fill="D2EDF0"/>
          </w:tcPr>
          <w:p>
            <w:pPr>
              <w:spacing w:after="0"/>
              <w:rPr>
                <w:sz w:val="24"/>
                <w:szCs w:val="24"/>
                <w:color w:val="auto"/>
              </w:rPr>
            </w:pPr>
          </w:p>
        </w:tc>
        <w:tc>
          <w:tcPr>
            <w:tcW w:w="280" w:type="dxa"/>
            <w:vAlign w:val="bottom"/>
            <w:tcBorders>
              <w:bottom w:val="single" w:sz="8" w:color="D2EDF0"/>
            </w:tcBorders>
            <w:shd w:val="clear" w:color="auto" w:fill="D2EDF0"/>
          </w:tcPr>
          <w:p>
            <w:pPr>
              <w:spacing w:after="0"/>
              <w:rPr>
                <w:sz w:val="24"/>
                <w:szCs w:val="24"/>
                <w:color w:val="auto"/>
              </w:rPr>
            </w:pPr>
          </w:p>
        </w:tc>
        <w:tc>
          <w:tcPr>
            <w:tcW w:w="440" w:type="dxa"/>
            <w:vAlign w:val="bottom"/>
            <w:tcBorders>
              <w:bottom w:val="single" w:sz="8" w:color="D2EDF0"/>
            </w:tcBorders>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19.</w:t>
            </w:r>
          </w:p>
        </w:tc>
        <w:tc>
          <w:tcPr>
            <w:tcW w:w="120" w:type="dxa"/>
            <w:vAlign w:val="bottom"/>
            <w:tcBorders>
              <w:bottom w:val="single" w:sz="8" w:color="D2EDF0"/>
            </w:tcBorders>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2EDF0"/>
              </w:rPr>
              <w:t>3</w:t>
            </w:r>
          </w:p>
        </w:tc>
        <w:tc>
          <w:tcPr>
            <w:tcW w:w="10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34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D2EDF0"/>
            </w:tcBorders>
            <w:shd w:val="clear" w:color="auto" w:fill="D2EDF0"/>
          </w:tcPr>
          <w:p>
            <w:pPr>
              <w:spacing w:after="0"/>
              <w:rPr>
                <w:sz w:val="24"/>
                <w:szCs w:val="24"/>
                <w:color w:val="auto"/>
              </w:rPr>
            </w:pPr>
          </w:p>
        </w:tc>
        <w:tc>
          <w:tcPr>
            <w:tcW w:w="560" w:type="dxa"/>
            <w:vAlign w:val="bottom"/>
            <w:tcBorders>
              <w:bottom w:val="single" w:sz="8" w:color="D2EDF0"/>
            </w:tcBorders>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20.1</w:t>
            </w:r>
          </w:p>
        </w:tc>
        <w:tc>
          <w:tcPr>
            <w:tcW w:w="80" w:type="dxa"/>
            <w:vAlign w:val="bottom"/>
            <w:tcBorders>
              <w:bottom w:val="single" w:sz="8" w:color="D2EDF0"/>
            </w:tcBorders>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0" w:type="dxa"/>
            <w:vAlign w:val="bottom"/>
            <w:tcBorders>
              <w:top w:val="single" w:sz="8" w:color="D2EDF0"/>
            </w:tcBorders>
          </w:tcPr>
          <w:p>
            <w:pPr>
              <w:spacing w:after="0"/>
              <w:rPr>
                <w:sz w:val="22"/>
                <w:szCs w:val="22"/>
                <w:color w:val="auto"/>
              </w:rPr>
            </w:pPr>
          </w:p>
        </w:tc>
        <w:tc>
          <w:tcPr>
            <w:tcW w:w="240" w:type="dxa"/>
            <w:vAlign w:val="bottom"/>
            <w:tcBorders>
              <w:top w:val="single" w:sz="8" w:color="D2EDF0"/>
            </w:tcBorders>
          </w:tcPr>
          <w:p>
            <w:pPr>
              <w:spacing w:after="0"/>
              <w:rPr>
                <w:sz w:val="22"/>
                <w:szCs w:val="22"/>
                <w:color w:val="auto"/>
              </w:rPr>
            </w:pPr>
          </w:p>
        </w:tc>
        <w:tc>
          <w:tcPr>
            <w:tcW w:w="6840" w:type="dxa"/>
            <w:vAlign w:val="bottom"/>
            <w:tcBorders>
              <w:top w:val="single" w:sz="8" w:color="D2EDF0"/>
            </w:tcBorders>
            <w:gridSpan w:val="72"/>
          </w:tcPr>
          <w:p>
            <w:pPr>
              <w:ind w:left="100"/>
              <w:spacing w:after="0"/>
              <w:rPr>
                <w:sz w:val="20"/>
                <w:szCs w:val="20"/>
                <w:color w:val="auto"/>
              </w:rPr>
            </w:pPr>
            <w:r>
              <w:rPr>
                <w:rFonts w:ascii="Times New Roman" w:cs="Times New Roman" w:eastAsia="Times New Roman" w:hAnsi="Times New Roman"/>
                <w:sz w:val="20"/>
                <w:szCs w:val="20"/>
                <w:color w:val="auto"/>
              </w:rPr>
              <w:t>Total current assets</w:t>
            </w:r>
          </w:p>
        </w:tc>
        <w:tc>
          <w:tcPr>
            <w:tcW w:w="3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124.1</w:t>
            </w:r>
          </w:p>
        </w:tc>
        <w:tc>
          <w:tcPr>
            <w:tcW w:w="60" w:type="dxa"/>
            <w:vAlign w:val="bottom"/>
            <w:tcBorders>
              <w:top w:val="single" w:sz="8" w:color="D2EDF0"/>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94.4</w:t>
            </w:r>
          </w:p>
        </w:tc>
        <w:tc>
          <w:tcPr>
            <w:tcW w:w="0" w:type="dxa"/>
            <w:vAlign w:val="bottom"/>
          </w:tcPr>
          <w:p>
            <w:pPr>
              <w:spacing w:after="0"/>
              <w:rPr>
                <w:sz w:val="1"/>
                <w:szCs w:val="1"/>
                <w:color w:val="auto"/>
              </w:rPr>
            </w:pPr>
          </w:p>
        </w:tc>
      </w:tr>
      <w:tr>
        <w:trPr>
          <w:trHeight w:val="219"/>
        </w:trPr>
        <w:tc>
          <w:tcPr>
            <w:tcW w:w="525" w:type="dxa"/>
            <w:vAlign w:val="bottom"/>
            <w:gridSpan w:val="6"/>
            <w:shd w:val="clear" w:color="auto" w:fill="D2EDF0"/>
          </w:tcPr>
          <w:p>
            <w:pPr>
              <w:ind w:left="60"/>
              <w:spacing w:after="0" w:line="219" w:lineRule="exact"/>
              <w:rPr>
                <w:sz w:val="20"/>
                <w:szCs w:val="20"/>
                <w:color w:val="auto"/>
              </w:rPr>
            </w:pPr>
            <w:r>
              <w:rPr>
                <w:rFonts w:ascii="Times New Roman" w:cs="Times New Roman" w:eastAsia="Times New Roman" w:hAnsi="Times New Roman"/>
                <w:sz w:val="20"/>
                <w:szCs w:val="20"/>
                <w:color w:val="auto"/>
                <w:w w:val="74"/>
                <w:shd w:val="clear" w:color="auto" w:fill="D2EDF0"/>
              </w:rPr>
              <w:t>Propert</w:t>
            </w:r>
          </w:p>
        </w:tc>
        <w:tc>
          <w:tcPr>
            <w:tcW w:w="75"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240" w:type="dxa"/>
            <w:vAlign w:val="bottom"/>
            <w:gridSpan w:val="5"/>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1"/>
                <w:shd w:val="clear" w:color="auto" w:fill="D2EDF0"/>
              </w:rPr>
              <w:t>y a</w:t>
            </w:r>
          </w:p>
        </w:tc>
        <w:tc>
          <w:tcPr>
            <w:tcW w:w="185" w:type="dxa"/>
            <w:vAlign w:val="bottom"/>
            <w:gridSpan w:val="5"/>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D2EDF0"/>
              </w:rPr>
              <w:t>nd</w:t>
            </w:r>
          </w:p>
        </w:tc>
        <w:tc>
          <w:tcPr>
            <w:tcW w:w="35"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460" w:type="dxa"/>
            <w:vAlign w:val="bottom"/>
            <w:gridSpan w:val="9"/>
            <w:shd w:val="clear" w:color="auto" w:fill="D2EDF0"/>
          </w:tcPr>
          <w:p>
            <w:pPr>
              <w:ind w:left="10"/>
              <w:spacing w:after="0"/>
              <w:rPr>
                <w:sz w:val="20"/>
                <w:szCs w:val="20"/>
                <w:color w:val="auto"/>
              </w:rPr>
            </w:pPr>
            <w:r>
              <w:rPr>
                <w:rFonts w:ascii="Times New Roman" w:cs="Times New Roman" w:eastAsia="Times New Roman" w:hAnsi="Times New Roman"/>
                <w:sz w:val="15"/>
                <w:szCs w:val="15"/>
                <w:color w:val="auto"/>
                <w:w w:val="74"/>
                <w:shd w:val="clear" w:color="auto" w:fill="D2EDF0"/>
              </w:rPr>
              <w:t>equipmen</w:t>
            </w:r>
          </w:p>
        </w:tc>
        <w:tc>
          <w:tcPr>
            <w:tcW w:w="4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10" w:type="dxa"/>
            <w:vAlign w:val="bottom"/>
            <w:gridSpan w:val="3"/>
            <w:shd w:val="clear" w:color="auto" w:fill="D2EDF0"/>
          </w:tcPr>
          <w:p>
            <w:pPr>
              <w:jc w:val="center"/>
              <w:spacing w:after="0" w:line="219" w:lineRule="exact"/>
              <w:rPr>
                <w:sz w:val="20"/>
                <w:szCs w:val="20"/>
                <w:color w:val="auto"/>
              </w:rPr>
            </w:pPr>
            <w:r>
              <w:rPr>
                <w:rFonts w:ascii="Times New Roman" w:cs="Times New Roman" w:eastAsia="Times New Roman" w:hAnsi="Times New Roman"/>
                <w:sz w:val="20"/>
                <w:szCs w:val="20"/>
                <w:color w:val="auto"/>
                <w:w w:val="92"/>
                <w:shd w:val="clear" w:color="auto" w:fill="D2EDF0"/>
              </w:rPr>
              <w:t>t (</w:t>
            </w:r>
          </w:p>
        </w:tc>
        <w:tc>
          <w:tcPr>
            <w:tcW w:w="190" w:type="dxa"/>
            <w:vAlign w:val="bottom"/>
            <w:gridSpan w:val="4"/>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5"/>
                <w:shd w:val="clear" w:color="auto" w:fill="D2EDF0"/>
              </w:rPr>
              <w:t>ne</w:t>
            </w:r>
          </w:p>
        </w:tc>
        <w:tc>
          <w:tcPr>
            <w:tcW w:w="210" w:type="dxa"/>
            <w:vAlign w:val="bottom"/>
            <w:gridSpan w:val="4"/>
            <w:shd w:val="clear" w:color="auto" w:fill="D2EDF0"/>
          </w:tcPr>
          <w:p>
            <w:pPr>
              <w:jc w:val="center"/>
              <w:spacing w:after="0" w:line="219" w:lineRule="exact"/>
              <w:rPr>
                <w:sz w:val="20"/>
                <w:szCs w:val="20"/>
                <w:color w:val="auto"/>
              </w:rPr>
            </w:pPr>
            <w:r>
              <w:rPr>
                <w:rFonts w:ascii="Times New Roman" w:cs="Times New Roman" w:eastAsia="Times New Roman" w:hAnsi="Times New Roman"/>
                <w:sz w:val="20"/>
                <w:szCs w:val="20"/>
                <w:color w:val="auto"/>
                <w:w w:val="97"/>
                <w:shd w:val="clear" w:color="auto" w:fill="D2EDF0"/>
              </w:rPr>
              <w:t>t o</w:t>
            </w:r>
          </w:p>
        </w:tc>
        <w:tc>
          <w:tcPr>
            <w:tcW w:w="220" w:type="dxa"/>
            <w:vAlign w:val="bottom"/>
            <w:gridSpan w:val="4"/>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2"/>
                <w:shd w:val="clear" w:color="auto" w:fill="D2EDF0"/>
              </w:rPr>
              <w:t>f $</w:t>
            </w:r>
          </w:p>
        </w:tc>
        <w:tc>
          <w:tcPr>
            <w:tcW w:w="580" w:type="dxa"/>
            <w:vAlign w:val="bottom"/>
            <w:gridSpan w:val="5"/>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93"/>
                <w:shd w:val="clear" w:color="auto" w:fill="D2EDF0"/>
              </w:rPr>
              <w:t>1,672.3</w:t>
            </w:r>
          </w:p>
        </w:tc>
        <w:tc>
          <w:tcPr>
            <w:tcW w:w="60" w:type="dxa"/>
            <w:vAlign w:val="bottom"/>
            <w:shd w:val="clear" w:color="auto" w:fill="D2EDF0"/>
          </w:tcPr>
          <w:p>
            <w:pPr>
              <w:spacing w:after="0"/>
              <w:rPr>
                <w:sz w:val="19"/>
                <w:szCs w:val="19"/>
                <w:color w:val="auto"/>
              </w:rPr>
            </w:pPr>
          </w:p>
        </w:tc>
        <w:tc>
          <w:tcPr>
            <w:tcW w:w="180" w:type="dxa"/>
            <w:vAlign w:val="bottom"/>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84"/>
                <w:shd w:val="clear" w:color="auto" w:fill="D2EDF0"/>
              </w:rPr>
              <w:t>an</w:t>
            </w:r>
          </w:p>
        </w:tc>
        <w:tc>
          <w:tcPr>
            <w:tcW w:w="260" w:type="dxa"/>
            <w:vAlign w:val="bottom"/>
            <w:gridSpan w:val="2"/>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5"/>
                <w:shd w:val="clear" w:color="auto" w:fill="D2EDF0"/>
              </w:rPr>
              <w:t>d $</w:t>
            </w:r>
          </w:p>
        </w:tc>
        <w:tc>
          <w:tcPr>
            <w:tcW w:w="570" w:type="dxa"/>
            <w:vAlign w:val="bottom"/>
            <w:gridSpan w:val="4"/>
            <w:shd w:val="clear" w:color="auto" w:fill="D2EDF0"/>
          </w:tcPr>
          <w:p>
            <w:pPr>
              <w:ind w:left="20"/>
              <w:spacing w:after="0" w:line="219" w:lineRule="exact"/>
              <w:rPr>
                <w:sz w:val="20"/>
                <w:szCs w:val="20"/>
                <w:color w:val="auto"/>
              </w:rPr>
            </w:pPr>
            <w:r>
              <w:rPr>
                <w:rFonts w:ascii="Times New Roman" w:cs="Times New Roman" w:eastAsia="Times New Roman" w:hAnsi="Times New Roman"/>
                <w:sz w:val="20"/>
                <w:szCs w:val="20"/>
                <w:color w:val="auto"/>
                <w:w w:val="89"/>
                <w:shd w:val="clear" w:color="auto" w:fill="D2EDF0"/>
              </w:rPr>
              <w:t>1,403.1</w:t>
            </w:r>
          </w:p>
        </w:tc>
        <w:tc>
          <w:tcPr>
            <w:tcW w:w="880" w:type="dxa"/>
            <w:vAlign w:val="bottom"/>
            <w:gridSpan w:val="4"/>
            <w:shd w:val="clear" w:color="auto" w:fill="D2EDF0"/>
          </w:tcPr>
          <w:p>
            <w:pPr>
              <w:jc w:val="center"/>
              <w:spacing w:after="0" w:line="219" w:lineRule="exact"/>
              <w:rPr>
                <w:sz w:val="20"/>
                <w:szCs w:val="20"/>
                <w:color w:val="auto"/>
              </w:rPr>
            </w:pPr>
            <w:r>
              <w:rPr>
                <w:rFonts w:ascii="Times New Roman" w:cs="Times New Roman" w:eastAsia="Times New Roman" w:hAnsi="Times New Roman"/>
                <w:sz w:val="20"/>
                <w:szCs w:val="20"/>
                <w:color w:val="auto"/>
                <w:w w:val="79"/>
                <w:shd w:val="clear" w:color="auto" w:fill="D2EDF0"/>
              </w:rPr>
              <w:t>accumulated</w:t>
            </w:r>
          </w:p>
        </w:tc>
        <w:tc>
          <w:tcPr>
            <w:tcW w:w="1030" w:type="dxa"/>
            <w:vAlign w:val="bottom"/>
            <w:gridSpan w:val="3"/>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shd w:val="clear" w:color="auto" w:fill="D2EDF0"/>
              </w:rPr>
              <w:t>depreciation</w:t>
            </w:r>
          </w:p>
        </w:tc>
        <w:tc>
          <w:tcPr>
            <w:tcW w:w="420" w:type="dxa"/>
            <w:vAlign w:val="bottom"/>
            <w:gridSpan w:val="2"/>
            <w:shd w:val="clear" w:color="auto" w:fill="D2EDF0"/>
          </w:tcPr>
          <w:p>
            <w:pPr>
              <w:ind w:left="240"/>
              <w:spacing w:after="0" w:line="219" w:lineRule="exact"/>
              <w:rPr>
                <w:sz w:val="20"/>
                <w:szCs w:val="20"/>
                <w:color w:val="auto"/>
              </w:rPr>
            </w:pPr>
            <w:r>
              <w:rPr>
                <w:rFonts w:ascii="Times New Roman" w:cs="Times New Roman" w:eastAsia="Times New Roman" w:hAnsi="Times New Roman"/>
                <w:sz w:val="20"/>
                <w:szCs w:val="20"/>
                <w:color w:val="auto"/>
                <w:w w:val="95"/>
                <w:shd w:val="clear" w:color="auto" w:fill="D2EDF0"/>
              </w:rPr>
              <w:t>as</w:t>
            </w:r>
          </w:p>
        </w:tc>
        <w:tc>
          <w:tcPr>
            <w:tcW w:w="480" w:type="dxa"/>
            <w:vAlign w:val="bottom"/>
            <w:gridSpan w:val="2"/>
            <w:shd w:val="clear" w:color="auto" w:fill="D2EDF0"/>
          </w:tcPr>
          <w:p>
            <w:pPr>
              <w:ind w:left="40"/>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of</w:t>
            </w:r>
          </w:p>
        </w:tc>
        <w:tc>
          <w:tcPr>
            <w:tcW w:w="36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34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9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340" w:type="dxa"/>
            <w:vAlign w:val="bottom"/>
            <w:shd w:val="clear" w:color="auto" w:fill="D2EDF0"/>
          </w:tcPr>
          <w:p>
            <w:pPr>
              <w:spacing w:after="0"/>
              <w:rPr>
                <w:sz w:val="19"/>
                <w:szCs w:val="19"/>
                <w:color w:val="auto"/>
              </w:rPr>
            </w:pPr>
          </w:p>
        </w:tc>
        <w:tc>
          <w:tcPr>
            <w:tcW w:w="300" w:type="dxa"/>
            <w:vAlign w:val="bottom"/>
            <w:shd w:val="clear" w:color="auto" w:fill="D2EDF0"/>
          </w:tcPr>
          <w:p>
            <w:pPr>
              <w:spacing w:after="0"/>
              <w:rPr>
                <w:sz w:val="19"/>
                <w:szCs w:val="19"/>
                <w:color w:val="auto"/>
              </w:rPr>
            </w:pPr>
          </w:p>
        </w:tc>
        <w:tc>
          <w:tcPr>
            <w:tcW w:w="32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 w:type="dxa"/>
            <w:vAlign w:val="bottom"/>
            <w:shd w:val="clear" w:color="auto" w:fill="D2EDF0"/>
          </w:tcPr>
          <w:p>
            <w:pPr>
              <w:spacing w:after="0"/>
              <w:rPr>
                <w:sz w:val="20"/>
                <w:szCs w:val="20"/>
                <w:color w:val="auto"/>
              </w:rPr>
            </w:pPr>
          </w:p>
        </w:tc>
        <w:tc>
          <w:tcPr>
            <w:tcW w:w="380" w:type="dxa"/>
            <w:vAlign w:val="bottom"/>
            <w:gridSpan w:val="4"/>
            <w:shd w:val="clear" w:color="auto" w:fill="D2EDF0"/>
          </w:tcPr>
          <w:p>
            <w:pPr>
              <w:ind w:left="200"/>
              <w:spacing w:after="0"/>
              <w:rPr>
                <w:sz w:val="20"/>
                <w:szCs w:val="20"/>
                <w:color w:val="auto"/>
              </w:rPr>
            </w:pPr>
            <w:r>
              <w:rPr>
                <w:rFonts w:ascii="Times New Roman" w:cs="Times New Roman" w:eastAsia="Times New Roman" w:hAnsi="Times New Roman"/>
                <w:sz w:val="20"/>
                <w:szCs w:val="20"/>
                <w:color w:val="auto"/>
                <w:w w:val="79"/>
                <w:shd w:val="clear" w:color="auto" w:fill="D2EDF0"/>
              </w:rPr>
              <w:t>Fe</w:t>
            </w:r>
          </w:p>
        </w:tc>
        <w:tc>
          <w:tcPr>
            <w:tcW w:w="200" w:type="dxa"/>
            <w:vAlign w:val="bottom"/>
            <w:gridSpan w:val="3"/>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br</w:t>
            </w:r>
          </w:p>
        </w:tc>
        <w:tc>
          <w:tcPr>
            <w:tcW w:w="10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70" w:type="dxa"/>
            <w:vAlign w:val="bottom"/>
            <w:gridSpan w:val="4"/>
            <w:shd w:val="clear" w:color="auto" w:fill="D2EDF0"/>
          </w:tcPr>
          <w:p>
            <w:pPr>
              <w:ind w:left="20"/>
              <w:spacing w:after="0"/>
              <w:rPr>
                <w:sz w:val="20"/>
                <w:szCs w:val="20"/>
                <w:color w:val="auto"/>
              </w:rPr>
            </w:pPr>
            <w:r>
              <w:rPr>
                <w:rFonts w:ascii="Times New Roman" w:cs="Times New Roman" w:eastAsia="Times New Roman" w:hAnsi="Times New Roman"/>
                <w:sz w:val="20"/>
                <w:szCs w:val="20"/>
                <w:color w:val="auto"/>
                <w:w w:val="83"/>
                <w:shd w:val="clear" w:color="auto" w:fill="D2EDF0"/>
              </w:rPr>
              <w:t>ry</w:t>
            </w:r>
          </w:p>
        </w:tc>
        <w:tc>
          <w:tcPr>
            <w:tcW w:w="3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160"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2EDF0"/>
              </w:rPr>
              <w:t>3,</w:t>
            </w:r>
          </w:p>
        </w:tc>
        <w:tc>
          <w:tcPr>
            <w:tcW w:w="40" w:type="dxa"/>
            <w:vAlign w:val="bottom"/>
            <w:shd w:val="clear" w:color="auto" w:fill="D2EDF0"/>
          </w:tcPr>
          <w:p>
            <w:pPr>
              <w:spacing w:after="0"/>
              <w:rPr>
                <w:sz w:val="20"/>
                <w:szCs w:val="20"/>
                <w:color w:val="auto"/>
              </w:rPr>
            </w:pPr>
          </w:p>
        </w:tc>
        <w:tc>
          <w:tcPr>
            <w:tcW w:w="390" w:type="dxa"/>
            <w:vAlign w:val="bottom"/>
            <w:gridSpan w:val="8"/>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9"/>
                <w:shd w:val="clear" w:color="auto" w:fill="D2EDF0"/>
              </w:rPr>
              <w:t>2026</w:t>
            </w:r>
          </w:p>
        </w:tc>
        <w:tc>
          <w:tcPr>
            <w:tcW w:w="60" w:type="dxa"/>
            <w:vAlign w:val="bottom"/>
            <w:shd w:val="clear" w:color="auto" w:fill="D2EDF0"/>
          </w:tcPr>
          <w:p>
            <w:pPr>
              <w:spacing w:after="0"/>
              <w:rPr>
                <w:sz w:val="20"/>
                <w:szCs w:val="20"/>
                <w:color w:val="auto"/>
              </w:rPr>
            </w:pPr>
          </w:p>
        </w:tc>
        <w:tc>
          <w:tcPr>
            <w:tcW w:w="190" w:type="dxa"/>
            <w:vAlign w:val="bottom"/>
            <w:gridSpan w:val="4"/>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5"/>
                <w:shd w:val="clear" w:color="auto" w:fill="D2EDF0"/>
              </w:rPr>
              <w:t>an</w:t>
            </w:r>
          </w:p>
        </w:tc>
        <w:tc>
          <w:tcPr>
            <w:tcW w:w="250" w:type="dxa"/>
            <w:vAlign w:val="bottom"/>
            <w:gridSpan w:val="4"/>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1"/>
                <w:shd w:val="clear" w:color="auto" w:fill="D2EDF0"/>
              </w:rPr>
              <w:t>d F</w:t>
            </w:r>
          </w:p>
        </w:tc>
        <w:tc>
          <w:tcPr>
            <w:tcW w:w="500" w:type="dxa"/>
            <w:vAlign w:val="bottom"/>
            <w:gridSpan w:val="9"/>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7"/>
                <w:shd w:val="clear" w:color="auto" w:fill="D2EDF0"/>
              </w:rPr>
              <w:t>ebruar</w:t>
            </w:r>
          </w:p>
        </w:tc>
        <w:tc>
          <w:tcPr>
            <w:tcW w:w="230" w:type="dxa"/>
            <w:vAlign w:val="bottom"/>
            <w:gridSpan w:val="3"/>
            <w:shd w:val="clear" w:color="auto" w:fill="D2EDF0"/>
          </w:tcPr>
          <w:p>
            <w:pPr>
              <w:spacing w:after="0"/>
              <w:rPr>
                <w:sz w:val="20"/>
                <w:szCs w:val="20"/>
                <w:color w:val="auto"/>
              </w:rPr>
            </w:pPr>
            <w:r>
              <w:rPr>
                <w:rFonts w:ascii="Times New Roman" w:cs="Times New Roman" w:eastAsia="Times New Roman" w:hAnsi="Times New Roman"/>
                <w:sz w:val="20"/>
                <w:szCs w:val="20"/>
                <w:color w:val="auto"/>
                <w:w w:val="87"/>
                <w:shd w:val="clear" w:color="auto" w:fill="D2EDF0"/>
              </w:rPr>
              <w:t>y 4</w:t>
            </w:r>
          </w:p>
        </w:tc>
        <w:tc>
          <w:tcPr>
            <w:tcW w:w="190" w:type="dxa"/>
            <w:vAlign w:val="bottom"/>
            <w:shd w:val="clear" w:color="auto" w:fill="D2EDF0"/>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30" w:type="dxa"/>
            <w:vAlign w:val="bottom"/>
            <w:shd w:val="clear" w:color="auto" w:fill="D2EDF0"/>
          </w:tcPr>
          <w:p>
            <w:pPr>
              <w:spacing w:after="0"/>
              <w:rPr>
                <w:sz w:val="20"/>
                <w:szCs w:val="20"/>
                <w:color w:val="auto"/>
              </w:rPr>
            </w:pPr>
          </w:p>
        </w:tc>
        <w:tc>
          <w:tcPr>
            <w:tcW w:w="450" w:type="dxa"/>
            <w:vAlign w:val="bottom"/>
            <w:gridSpan w:val="4"/>
            <w:shd w:val="clear" w:color="auto" w:fill="D2EDF0"/>
          </w:tcPr>
          <w:p>
            <w:pPr>
              <w:jc w:val="right"/>
              <w:ind w:right="21"/>
              <w:spacing w:after="0"/>
              <w:rPr>
                <w:sz w:val="20"/>
                <w:szCs w:val="20"/>
                <w:color w:val="auto"/>
              </w:rPr>
            </w:pPr>
            <w:r>
              <w:rPr>
                <w:rFonts w:ascii="Times New Roman" w:cs="Times New Roman" w:eastAsia="Times New Roman" w:hAnsi="Times New Roman"/>
                <w:sz w:val="19"/>
                <w:szCs w:val="19"/>
                <w:color w:val="auto"/>
                <w:w w:val="70"/>
              </w:rPr>
              <w:t>2025,</w:t>
            </w:r>
          </w:p>
        </w:tc>
        <w:tc>
          <w:tcPr>
            <w:tcW w:w="55" w:type="dxa"/>
            <w:vAlign w:val="bottom"/>
            <w:shd w:val="clear" w:color="auto" w:fill="D2EDF0"/>
          </w:tcPr>
          <w:p>
            <w:pPr>
              <w:spacing w:after="0"/>
              <w:rPr>
                <w:sz w:val="20"/>
                <w:szCs w:val="20"/>
                <w:color w:val="auto"/>
              </w:rPr>
            </w:pPr>
          </w:p>
        </w:tc>
        <w:tc>
          <w:tcPr>
            <w:tcW w:w="735" w:type="dxa"/>
            <w:vAlign w:val="bottom"/>
            <w:gridSpan w:val="4"/>
            <w:shd w:val="clear" w:color="auto" w:fill="D2EDF0"/>
          </w:tcPr>
          <w:p>
            <w:pPr>
              <w:ind w:left="65"/>
              <w:spacing w:after="0"/>
              <w:rPr>
                <w:sz w:val="20"/>
                <w:szCs w:val="20"/>
                <w:color w:val="auto"/>
              </w:rPr>
            </w:pPr>
            <w:r>
              <w:rPr>
                <w:rFonts w:ascii="Times New Roman" w:cs="Times New Roman" w:eastAsia="Times New Roman" w:hAnsi="Times New Roman"/>
                <w:sz w:val="18"/>
                <w:szCs w:val="18"/>
                <w:color w:val="auto"/>
                <w:w w:val="70"/>
                <w:shd w:val="clear" w:color="auto" w:fill="D2EDF0"/>
              </w:rPr>
              <w:t>respectively)</w:t>
            </w:r>
          </w:p>
        </w:tc>
        <w:tc>
          <w:tcPr>
            <w:tcW w:w="40" w:type="dxa"/>
            <w:vAlign w:val="bottom"/>
            <w:shd w:val="clear" w:color="auto" w:fill="D2EDF0"/>
          </w:tcPr>
          <w:p>
            <w:pPr>
              <w:spacing w:after="0"/>
              <w:rPr>
                <w:sz w:val="20"/>
                <w:szCs w:val="20"/>
                <w:color w:val="auto"/>
              </w:rPr>
            </w:pPr>
          </w:p>
        </w:tc>
        <w:tc>
          <w:tcPr>
            <w:tcW w:w="180" w:type="dxa"/>
            <w:vAlign w:val="bottom"/>
            <w:shd w:val="clear" w:color="auto" w:fill="D2EDF0"/>
          </w:tcPr>
          <w:p>
            <w:pPr>
              <w:spacing w:after="0"/>
              <w:rPr>
                <w:sz w:val="20"/>
                <w:szCs w:val="20"/>
                <w:color w:val="auto"/>
              </w:rPr>
            </w:pPr>
          </w:p>
        </w:tc>
        <w:tc>
          <w:tcPr>
            <w:tcW w:w="1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631" w:type="dxa"/>
            <w:vAlign w:val="bottom"/>
            <w:shd w:val="clear" w:color="auto" w:fill="D2EDF0"/>
          </w:tcPr>
          <w:p>
            <w:pPr>
              <w:spacing w:after="0"/>
              <w:rPr>
                <w:sz w:val="20"/>
                <w:szCs w:val="20"/>
                <w:color w:val="auto"/>
              </w:rPr>
            </w:pPr>
          </w:p>
        </w:tc>
        <w:tc>
          <w:tcPr>
            <w:tcW w:w="189"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28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110" w:type="dxa"/>
            <w:vAlign w:val="bottom"/>
            <w:shd w:val="clear" w:color="auto" w:fill="D2EDF0"/>
          </w:tcPr>
          <w:p>
            <w:pPr>
              <w:spacing w:after="0"/>
              <w:rPr>
                <w:sz w:val="20"/>
                <w:szCs w:val="20"/>
                <w:color w:val="auto"/>
              </w:rPr>
            </w:pPr>
          </w:p>
        </w:tc>
        <w:tc>
          <w:tcPr>
            <w:tcW w:w="370" w:type="dxa"/>
            <w:vAlign w:val="bottom"/>
            <w:shd w:val="clear" w:color="auto" w:fill="D2EDF0"/>
          </w:tcPr>
          <w:p>
            <w:pPr>
              <w:spacing w:after="0"/>
              <w:rPr>
                <w:sz w:val="20"/>
                <w:szCs w:val="20"/>
                <w:color w:val="auto"/>
              </w:rPr>
            </w:pPr>
          </w:p>
        </w:tc>
        <w:tc>
          <w:tcPr>
            <w:tcW w:w="360" w:type="dxa"/>
            <w:vAlign w:val="bottom"/>
            <w:shd w:val="clear" w:color="auto" w:fill="D2EDF0"/>
          </w:tcPr>
          <w:p>
            <w:pPr>
              <w:spacing w:after="0"/>
              <w:rPr>
                <w:sz w:val="20"/>
                <w:szCs w:val="20"/>
                <w:color w:val="auto"/>
              </w:rPr>
            </w:pPr>
          </w:p>
        </w:tc>
        <w:tc>
          <w:tcPr>
            <w:tcW w:w="280" w:type="dxa"/>
            <w:vAlign w:val="bottom"/>
            <w:shd w:val="clear" w:color="auto" w:fill="D2EDF0"/>
          </w:tcPr>
          <w:p>
            <w:pPr>
              <w:spacing w:after="0"/>
              <w:rPr>
                <w:sz w:val="20"/>
                <w:szCs w:val="20"/>
                <w:color w:val="auto"/>
              </w:rPr>
            </w:pPr>
          </w:p>
        </w:tc>
        <w:tc>
          <w:tcPr>
            <w:tcW w:w="560" w:type="dxa"/>
            <w:vAlign w:val="bottom"/>
            <w:gridSpan w:val="4"/>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2EDF0"/>
              </w:rPr>
              <w:t>1,719.0</w:t>
            </w:r>
          </w:p>
        </w:tc>
        <w:tc>
          <w:tcPr>
            <w:tcW w:w="10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34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56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2EDF0"/>
              </w:rPr>
              <w:t>1,634.6</w:t>
            </w:r>
          </w:p>
        </w:tc>
        <w:tc>
          <w:tcPr>
            <w:tcW w:w="80" w:type="dxa"/>
            <w:vAlign w:val="bottom"/>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7780" w:type="dxa"/>
            <w:vAlign w:val="bottom"/>
            <w:tcBorders>
              <w:bottom w:val="single" w:sz="8" w:color="D2EDF0"/>
            </w:tcBorders>
            <w:gridSpan w:val="76"/>
            <w:shd w:val="clear" w:color="auto" w:fill="D2EDF0"/>
          </w:tcPr>
          <w:p>
            <w:pPr>
              <w:spacing w:after="0"/>
              <w:rPr>
                <w:sz w:val="10"/>
                <w:szCs w:val="10"/>
                <w:color w:val="auto"/>
              </w:rPr>
            </w:pPr>
          </w:p>
        </w:tc>
        <w:tc>
          <w:tcPr>
            <w:tcW w:w="560" w:type="dxa"/>
            <w:vAlign w:val="bottom"/>
            <w:tcBorders>
              <w:bottom w:val="single" w:sz="8" w:color="D2EDF0"/>
            </w:tcBorders>
            <w:gridSpan w:val="4"/>
            <w:vMerge w:val="continue"/>
            <w:shd w:val="clear" w:color="auto" w:fill="D2EDF0"/>
          </w:tcPr>
          <w:p>
            <w:pPr>
              <w:spacing w:after="0"/>
              <w:rPr>
                <w:sz w:val="10"/>
                <w:szCs w:val="10"/>
                <w:color w:val="auto"/>
              </w:rPr>
            </w:pPr>
          </w:p>
        </w:tc>
        <w:tc>
          <w:tcPr>
            <w:tcW w:w="800" w:type="dxa"/>
            <w:vAlign w:val="bottom"/>
            <w:tcBorders>
              <w:bottom w:val="single" w:sz="8" w:color="D2EDF0"/>
            </w:tcBorders>
            <w:gridSpan w:val="4"/>
            <w:shd w:val="clear" w:color="auto" w:fill="D2EDF0"/>
          </w:tcPr>
          <w:p>
            <w:pPr>
              <w:spacing w:after="0"/>
              <w:rPr>
                <w:sz w:val="10"/>
                <w:szCs w:val="10"/>
                <w:color w:val="auto"/>
              </w:rPr>
            </w:pPr>
          </w:p>
        </w:tc>
        <w:tc>
          <w:tcPr>
            <w:tcW w:w="560" w:type="dxa"/>
            <w:vAlign w:val="bottom"/>
            <w:tcBorders>
              <w:bottom w:val="single" w:sz="8" w:color="D2EDF0"/>
            </w:tcBorders>
            <w:gridSpan w:val="3"/>
            <w:vMerge w:val="continue"/>
            <w:shd w:val="clear" w:color="auto" w:fill="D2EDF0"/>
          </w:tcPr>
          <w:p>
            <w:pPr>
              <w:spacing w:after="0"/>
              <w:rPr>
                <w:sz w:val="10"/>
                <w:szCs w:val="10"/>
                <w:color w:val="auto"/>
              </w:rPr>
            </w:pPr>
          </w:p>
        </w:tc>
        <w:tc>
          <w:tcPr>
            <w:tcW w:w="80" w:type="dxa"/>
            <w:vAlign w:val="bottom"/>
            <w:tcBorders>
              <w:bottom w:val="single" w:sz="8" w:color="D2EDF0"/>
            </w:tcBorders>
            <w:shd w:val="clear" w:color="auto" w:fill="D2EDF0"/>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7140" w:type="dxa"/>
            <w:vAlign w:val="bottom"/>
            <w:gridSpan w:val="74"/>
          </w:tcPr>
          <w:p>
            <w:pPr>
              <w:ind w:left="60"/>
              <w:spacing w:after="0"/>
              <w:rPr>
                <w:sz w:val="20"/>
                <w:szCs w:val="20"/>
                <w:color w:val="auto"/>
              </w:rPr>
            </w:pPr>
            <w:r>
              <w:rPr>
                <w:rFonts w:ascii="Times New Roman" w:cs="Times New Roman" w:eastAsia="Times New Roman" w:hAnsi="Times New Roman"/>
                <w:sz w:val="20"/>
                <w:szCs w:val="20"/>
                <w:color w:val="auto"/>
              </w:rPr>
              <w:t>Operating lease right of use assets, net</w:t>
            </w:r>
          </w:p>
        </w:tc>
        <w:tc>
          <w:tcPr>
            <w:tcW w:w="360" w:type="dxa"/>
            <w:vAlign w:val="bottom"/>
          </w:tcPr>
          <w:p>
            <w:pPr>
              <w:spacing w:after="0"/>
              <w:rPr>
                <w:sz w:val="24"/>
                <w:szCs w:val="24"/>
                <w:color w:val="auto"/>
              </w:rPr>
            </w:pPr>
          </w:p>
        </w:tc>
        <w:tc>
          <w:tcPr>
            <w:tcW w:w="94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1,303.2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1,318.4</w:t>
            </w:r>
          </w:p>
        </w:tc>
        <w:tc>
          <w:tcPr>
            <w:tcW w:w="0" w:type="dxa"/>
            <w:vAlign w:val="bottom"/>
          </w:tcPr>
          <w:p>
            <w:pPr>
              <w:spacing w:after="0"/>
              <w:rPr>
                <w:sz w:val="1"/>
                <w:szCs w:val="1"/>
                <w:color w:val="auto"/>
              </w:rPr>
            </w:pPr>
          </w:p>
        </w:tc>
      </w:tr>
      <w:tr>
        <w:trPr>
          <w:trHeight w:val="233"/>
        </w:trPr>
        <w:tc>
          <w:tcPr>
            <w:tcW w:w="640" w:type="dxa"/>
            <w:vAlign w:val="bottom"/>
            <w:gridSpan w:val="8"/>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91"/>
                <w:shd w:val="clear" w:color="auto" w:fill="D2EDF0"/>
              </w:rPr>
              <w:t>Deferre</w:t>
            </w:r>
          </w:p>
        </w:tc>
        <w:tc>
          <w:tcPr>
            <w:tcW w:w="220" w:type="dxa"/>
            <w:vAlign w:val="bottom"/>
            <w:gridSpan w:val="4"/>
            <w:shd w:val="clear" w:color="auto" w:fill="D2EDF0"/>
          </w:tcPr>
          <w:p>
            <w:pPr>
              <w:ind w:left="20"/>
              <w:spacing w:after="0"/>
              <w:rPr>
                <w:sz w:val="20"/>
                <w:szCs w:val="20"/>
                <w:color w:val="auto"/>
              </w:rPr>
            </w:pPr>
            <w:r>
              <w:rPr>
                <w:rFonts w:ascii="Times New Roman" w:cs="Times New Roman" w:eastAsia="Times New Roman" w:hAnsi="Times New Roman"/>
                <w:sz w:val="20"/>
                <w:szCs w:val="20"/>
                <w:color w:val="auto"/>
                <w:w w:val="87"/>
                <w:shd w:val="clear" w:color="auto" w:fill="D2EDF0"/>
              </w:rPr>
              <w:t>d t</w:t>
            </w:r>
          </w:p>
        </w:tc>
        <w:tc>
          <w:tcPr>
            <w:tcW w:w="240" w:type="dxa"/>
            <w:vAlign w:val="bottom"/>
            <w:gridSpan w:val="7"/>
            <w:shd w:val="clear" w:color="auto" w:fill="D2EDF0"/>
          </w:tcPr>
          <w:p>
            <w:pPr>
              <w:spacing w:after="0" w:line="220" w:lineRule="exact"/>
              <w:rPr>
                <w:sz w:val="20"/>
                <w:szCs w:val="20"/>
                <w:color w:val="auto"/>
              </w:rPr>
            </w:pPr>
            <w:r>
              <w:rPr>
                <w:rFonts w:ascii="Times New Roman" w:cs="Times New Roman" w:eastAsia="Times New Roman" w:hAnsi="Times New Roman"/>
                <w:sz w:val="20"/>
                <w:szCs w:val="20"/>
                <w:color w:val="auto"/>
                <w:w w:val="95"/>
                <w:shd w:val="clear" w:color="auto" w:fill="D2EDF0"/>
              </w:rPr>
              <w:t>ax</w:t>
            </w:r>
          </w:p>
        </w:tc>
        <w:tc>
          <w:tcPr>
            <w:tcW w:w="6680" w:type="dxa"/>
            <w:vAlign w:val="bottom"/>
            <w:gridSpan w:val="57"/>
            <w:shd w:val="clear" w:color="auto" w:fill="D2EDF0"/>
          </w:tcPr>
          <w:p>
            <w:pPr>
              <w:jc w:val="center"/>
              <w:ind w:right="6141"/>
              <w:spacing w:after="0"/>
              <w:rPr>
                <w:sz w:val="20"/>
                <w:szCs w:val="20"/>
                <w:color w:val="auto"/>
              </w:rPr>
            </w:pPr>
            <w:r>
              <w:rPr>
                <w:rFonts w:ascii="Times New Roman" w:cs="Times New Roman" w:eastAsia="Times New Roman" w:hAnsi="Times New Roman"/>
                <w:sz w:val="20"/>
                <w:szCs w:val="20"/>
                <w:color w:val="auto"/>
                <w:w w:val="94"/>
                <w:shd w:val="clear" w:color="auto" w:fill="D2EDF0"/>
              </w:rPr>
              <w:t>assets</w:t>
            </w:r>
          </w:p>
        </w:tc>
        <w:tc>
          <w:tcPr>
            <w:tcW w:w="47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9.</w:t>
            </w:r>
          </w:p>
        </w:tc>
        <w:tc>
          <w:tcPr>
            <w:tcW w:w="590" w:type="dxa"/>
            <w:vAlign w:val="bottom"/>
            <w:gridSpan w:val="4"/>
            <w:shd w:val="clear" w:color="auto" w:fill="D2EDF0"/>
          </w:tcPr>
          <w:p>
            <w:pPr>
              <w:jc w:val="right"/>
              <w:ind w:right="385"/>
              <w:spacing w:after="0"/>
              <w:rPr>
                <w:sz w:val="20"/>
                <w:szCs w:val="20"/>
                <w:color w:val="auto"/>
              </w:rPr>
            </w:pPr>
            <w:r>
              <w:rPr>
                <w:rFonts w:ascii="Times New Roman" w:cs="Times New Roman" w:eastAsia="Times New Roman" w:hAnsi="Times New Roman"/>
                <w:sz w:val="20"/>
                <w:szCs w:val="20"/>
                <w:color w:val="auto"/>
                <w:w w:val="79"/>
                <w:shd w:val="clear" w:color="auto" w:fill="D2EDF0"/>
              </w:rPr>
              <w:t>0</w:t>
            </w:r>
          </w:p>
        </w:tc>
        <w:tc>
          <w:tcPr>
            <w:tcW w:w="940" w:type="dxa"/>
            <w:vAlign w:val="bottom"/>
            <w:gridSpan w:val="5"/>
            <w:shd w:val="clear" w:color="auto" w:fill="D2EDF0"/>
          </w:tcPr>
          <w:p>
            <w:pPr>
              <w:jc w:val="right"/>
              <w:ind w:right="10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70"/>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7140" w:type="dxa"/>
            <w:vAlign w:val="bottom"/>
            <w:gridSpan w:val="74"/>
          </w:tcPr>
          <w:p>
            <w:pPr>
              <w:ind w:left="60"/>
              <w:spacing w:after="0"/>
              <w:rPr>
                <w:sz w:val="20"/>
                <w:szCs w:val="20"/>
                <w:color w:val="auto"/>
              </w:rPr>
            </w:pPr>
            <w:r>
              <w:rPr>
                <w:rFonts w:ascii="Times New Roman" w:cs="Times New Roman" w:eastAsia="Times New Roman" w:hAnsi="Times New Roman"/>
                <w:sz w:val="20"/>
                <w:szCs w:val="20"/>
                <w:color w:val="auto"/>
              </w:rPr>
              <w:t>Tradenames</w:t>
            </w:r>
          </w:p>
        </w:tc>
        <w:tc>
          <w:tcPr>
            <w:tcW w:w="360" w:type="dxa"/>
            <w:vAlign w:val="bottom"/>
          </w:tcPr>
          <w:p>
            <w:pPr>
              <w:spacing w:after="0"/>
              <w:rPr>
                <w:sz w:val="24"/>
                <w:szCs w:val="24"/>
                <w:color w:val="auto"/>
              </w:rPr>
            </w:pPr>
          </w:p>
        </w:tc>
        <w:tc>
          <w:tcPr>
            <w:tcW w:w="94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178.2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178.2</w:t>
            </w:r>
          </w:p>
        </w:tc>
        <w:tc>
          <w:tcPr>
            <w:tcW w:w="0" w:type="dxa"/>
            <w:vAlign w:val="bottom"/>
          </w:tcPr>
          <w:p>
            <w:pPr>
              <w:spacing w:after="0"/>
              <w:rPr>
                <w:sz w:val="1"/>
                <w:szCs w:val="1"/>
                <w:color w:val="auto"/>
              </w:rPr>
            </w:pPr>
          </w:p>
        </w:tc>
      </w:tr>
      <w:tr>
        <w:trPr>
          <w:trHeight w:val="233"/>
        </w:trPr>
        <w:tc>
          <w:tcPr>
            <w:tcW w:w="7780" w:type="dxa"/>
            <w:vAlign w:val="bottom"/>
            <w:gridSpan w:val="76"/>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Goodwill</w:t>
            </w:r>
          </w:p>
        </w:tc>
        <w:tc>
          <w:tcPr>
            <w:tcW w:w="1360" w:type="dxa"/>
            <w:vAlign w:val="bottom"/>
            <w:gridSpan w:val="8"/>
            <w:shd w:val="clear" w:color="auto" w:fill="D2EDF0"/>
          </w:tcPr>
          <w:p>
            <w:pPr>
              <w:jc w:val="right"/>
              <w:ind w:right="701"/>
              <w:spacing w:after="0"/>
              <w:rPr>
                <w:sz w:val="20"/>
                <w:szCs w:val="20"/>
                <w:color w:val="auto"/>
              </w:rPr>
            </w:pPr>
            <w:r>
              <w:rPr>
                <w:rFonts w:ascii="Times New Roman" w:cs="Times New Roman" w:eastAsia="Times New Roman" w:hAnsi="Times New Roman"/>
                <w:sz w:val="20"/>
                <w:szCs w:val="20"/>
                <w:color w:val="auto"/>
                <w:shd w:val="clear" w:color="auto" w:fill="D2EDF0"/>
              </w:rPr>
              <w:t>742.6</w:t>
            </w:r>
          </w:p>
        </w:tc>
        <w:tc>
          <w:tcPr>
            <w:tcW w:w="640" w:type="dxa"/>
            <w:vAlign w:val="bottom"/>
            <w:gridSpan w:val="4"/>
            <w:shd w:val="clear" w:color="auto" w:fill="D2EDF0"/>
          </w:tcPr>
          <w:p>
            <w:pPr>
              <w:jc w:val="right"/>
              <w:ind w:right="80"/>
              <w:spacing w:after="0"/>
              <w:rPr>
                <w:sz w:val="20"/>
                <w:szCs w:val="20"/>
                <w:color w:val="auto"/>
              </w:rPr>
            </w:pPr>
            <w:r>
              <w:rPr>
                <w:rFonts w:ascii="Times New Roman" w:cs="Times New Roman" w:eastAsia="Times New Roman" w:hAnsi="Times New Roman"/>
                <w:sz w:val="20"/>
                <w:szCs w:val="20"/>
                <w:color w:val="auto"/>
                <w:shd w:val="clear" w:color="auto" w:fill="D2EDF0"/>
              </w:rPr>
              <w:t>742.6</w:t>
            </w:r>
          </w:p>
        </w:tc>
        <w:tc>
          <w:tcPr>
            <w:tcW w:w="0" w:type="dxa"/>
            <w:vAlign w:val="bottom"/>
          </w:tcPr>
          <w:p>
            <w:pPr>
              <w:spacing w:after="0"/>
              <w:rPr>
                <w:sz w:val="1"/>
                <w:szCs w:val="1"/>
                <w:color w:val="auto"/>
              </w:rPr>
            </w:pPr>
          </w:p>
        </w:tc>
      </w:tr>
      <w:tr>
        <w:trPr>
          <w:trHeight w:val="70"/>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660" w:type="dxa"/>
            <w:vAlign w:val="bottom"/>
            <w:gridSpan w:val="31"/>
            <w:vMerge w:val="restart"/>
          </w:tcPr>
          <w:p>
            <w:pPr>
              <w:ind w:left="60"/>
              <w:spacing w:after="0"/>
              <w:rPr>
                <w:sz w:val="20"/>
                <w:szCs w:val="20"/>
                <w:color w:val="auto"/>
              </w:rPr>
            </w:pPr>
            <w:r>
              <w:rPr>
                <w:rFonts w:ascii="Times New Roman" w:cs="Times New Roman" w:eastAsia="Times New Roman" w:hAnsi="Times New Roman"/>
                <w:sz w:val="20"/>
                <w:szCs w:val="20"/>
                <w:color w:val="auto"/>
                <w:w w:val="97"/>
              </w:rPr>
              <w:t>Other assets and def</w:t>
            </w:r>
          </w:p>
        </w:tc>
        <w:tc>
          <w:tcPr>
            <w:tcW w:w="20" w:type="dxa"/>
            <w:vAlign w:val="bottom"/>
          </w:tcPr>
          <w:p>
            <w:pPr>
              <w:spacing w:after="0"/>
              <w:rPr>
                <w:sz w:val="11"/>
                <w:szCs w:val="11"/>
                <w:color w:val="auto"/>
              </w:rPr>
            </w:pPr>
          </w:p>
        </w:tc>
        <w:tc>
          <w:tcPr>
            <w:tcW w:w="7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5350" w:type="dxa"/>
            <w:vAlign w:val="bottom"/>
            <w:gridSpan w:val="40"/>
            <w:vMerge w:val="restart"/>
          </w:tcPr>
          <w:p>
            <w:pPr>
              <w:jc w:val="center"/>
              <w:ind w:right="4311"/>
              <w:spacing w:after="0"/>
              <w:rPr>
                <w:sz w:val="20"/>
                <w:szCs w:val="20"/>
                <w:color w:val="auto"/>
              </w:rPr>
            </w:pPr>
            <w:r>
              <w:rPr>
                <w:rFonts w:ascii="Times New Roman" w:cs="Times New Roman" w:eastAsia="Times New Roman" w:hAnsi="Times New Roman"/>
                <w:sz w:val="20"/>
                <w:szCs w:val="20"/>
                <w:color w:val="auto"/>
              </w:rPr>
              <w:t>red charges</w:t>
            </w:r>
          </w:p>
        </w:tc>
        <w:tc>
          <w:tcPr>
            <w:tcW w:w="360" w:type="dxa"/>
            <w:vAlign w:val="bottom"/>
          </w:tcPr>
          <w:p>
            <w:pPr>
              <w:spacing w:after="0"/>
              <w:rPr>
                <w:sz w:val="11"/>
                <w:szCs w:val="11"/>
                <w:color w:val="auto"/>
              </w:rPr>
            </w:pPr>
          </w:p>
        </w:tc>
        <w:tc>
          <w:tcPr>
            <w:tcW w:w="940" w:type="dxa"/>
            <w:vAlign w:val="bottom"/>
            <w:gridSpan w:val="6"/>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40.5</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37.5</w:t>
            </w:r>
          </w:p>
        </w:tc>
        <w:tc>
          <w:tcPr>
            <w:tcW w:w="0" w:type="dxa"/>
            <w:vAlign w:val="bottom"/>
          </w:tcPr>
          <w:p>
            <w:pPr>
              <w:spacing w:after="0"/>
              <w:rPr>
                <w:sz w:val="1"/>
                <w:szCs w:val="1"/>
                <w:color w:val="auto"/>
              </w:rPr>
            </w:pPr>
          </w:p>
        </w:tc>
      </w:tr>
      <w:tr>
        <w:trPr>
          <w:trHeight w:val="73"/>
        </w:trPr>
        <w:tc>
          <w:tcPr>
            <w:tcW w:w="1660" w:type="dxa"/>
            <w:vAlign w:val="bottom"/>
            <w:gridSpan w:val="31"/>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7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5350" w:type="dxa"/>
            <w:vAlign w:val="bottom"/>
            <w:gridSpan w:val="40"/>
            <w:vMerge w:val="continue"/>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660" w:type="dxa"/>
            <w:vAlign w:val="bottom"/>
            <w:tcBorders>
              <w:bottom w:val="single" w:sz="8" w:color="D2EDF0"/>
            </w:tcBorders>
            <w:gridSpan w:val="31"/>
            <w:vMerge w:val="continue"/>
          </w:tcPr>
          <w:p>
            <w:pPr>
              <w:spacing w:after="0"/>
              <w:rPr>
                <w:sz w:val="7"/>
                <w:szCs w:val="7"/>
                <w:color w:val="auto"/>
              </w:rPr>
            </w:pPr>
          </w:p>
        </w:tc>
        <w:tc>
          <w:tcPr>
            <w:tcW w:w="20" w:type="dxa"/>
            <w:vAlign w:val="bottom"/>
            <w:tcBorders>
              <w:bottom w:val="single" w:sz="8" w:color="D2EDF0"/>
            </w:tcBorders>
          </w:tcPr>
          <w:p>
            <w:pPr>
              <w:spacing w:after="0"/>
              <w:rPr>
                <w:sz w:val="7"/>
                <w:szCs w:val="7"/>
                <w:color w:val="auto"/>
              </w:rPr>
            </w:pPr>
          </w:p>
        </w:tc>
        <w:tc>
          <w:tcPr>
            <w:tcW w:w="70" w:type="dxa"/>
            <w:vAlign w:val="bottom"/>
            <w:tcBorders>
              <w:bottom w:val="single" w:sz="8" w:color="D2EDF0"/>
            </w:tcBorders>
            <w:vMerge w:val="continue"/>
          </w:tcPr>
          <w:p>
            <w:pPr>
              <w:spacing w:after="0"/>
              <w:rPr>
                <w:sz w:val="7"/>
                <w:szCs w:val="7"/>
                <w:color w:val="auto"/>
              </w:rPr>
            </w:pPr>
          </w:p>
        </w:tc>
        <w:tc>
          <w:tcPr>
            <w:tcW w:w="40" w:type="dxa"/>
            <w:vAlign w:val="bottom"/>
            <w:tcBorders>
              <w:bottom w:val="single" w:sz="8" w:color="D2EDF0"/>
            </w:tcBorders>
            <w:vMerge w:val="continue"/>
          </w:tcPr>
          <w:p>
            <w:pPr>
              <w:spacing w:after="0"/>
              <w:rPr>
                <w:sz w:val="7"/>
                <w:szCs w:val="7"/>
                <w:color w:val="auto"/>
              </w:rPr>
            </w:pPr>
          </w:p>
        </w:tc>
        <w:tc>
          <w:tcPr>
            <w:tcW w:w="5350" w:type="dxa"/>
            <w:vAlign w:val="bottom"/>
            <w:tcBorders>
              <w:bottom w:val="single" w:sz="8" w:color="D2EDF0"/>
            </w:tcBorders>
            <w:gridSpan w:val="40"/>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gridSpan w:val="6"/>
            <w:vMerge w:val="continue"/>
          </w:tcPr>
          <w:p>
            <w:pPr>
              <w:spacing w:after="0"/>
              <w:rPr>
                <w:sz w:val="7"/>
                <w:szCs w:val="7"/>
                <w:color w:val="auto"/>
              </w:rPr>
            </w:pPr>
          </w:p>
        </w:tc>
        <w:tc>
          <w:tcPr>
            <w:tcW w:w="60" w:type="dxa"/>
            <w:vAlign w:val="bottom"/>
            <w:tcBorders>
              <w:bottom w:val="single" w:sz="8" w:color="D2EDF0"/>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60" w:type="dxa"/>
            <w:vAlign w:val="bottom"/>
            <w:gridSpan w:val="10"/>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Tota</w:t>
            </w:r>
          </w:p>
        </w:tc>
        <w:tc>
          <w:tcPr>
            <w:tcW w:w="190" w:type="dxa"/>
            <w:vAlign w:val="bottom"/>
            <w:gridSpan w:val="5"/>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l a</w:t>
            </w:r>
          </w:p>
        </w:tc>
        <w:tc>
          <w:tcPr>
            <w:tcW w:w="6190" w:type="dxa"/>
            <w:vAlign w:val="bottom"/>
            <w:gridSpan w:val="59"/>
            <w:shd w:val="clear" w:color="auto" w:fill="D2EDF0"/>
          </w:tcPr>
          <w:p>
            <w:pPr>
              <w:ind w:left="10"/>
              <w:spacing w:after="0" w:line="209" w:lineRule="exact"/>
              <w:rPr>
                <w:sz w:val="20"/>
                <w:szCs w:val="20"/>
                <w:color w:val="auto"/>
              </w:rPr>
            </w:pPr>
            <w:r>
              <w:rPr>
                <w:rFonts w:ascii="Times New Roman" w:cs="Times New Roman" w:eastAsia="Times New Roman" w:hAnsi="Times New Roman"/>
                <w:sz w:val="20"/>
                <w:szCs w:val="20"/>
                <w:color w:val="auto"/>
                <w:w w:val="95"/>
                <w:shd w:val="clear" w:color="auto" w:fill="D2EDF0"/>
              </w:rPr>
              <w:t>ssets</w:t>
            </w:r>
          </w:p>
        </w:tc>
        <w:tc>
          <w:tcPr>
            <w:tcW w:w="360" w:type="dxa"/>
            <w:vAlign w:val="bottom"/>
            <w:vMerge w:val="restart"/>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vMerge w:val="restart"/>
            <w:shd w:val="clear" w:color="auto" w:fill="D2EDF0"/>
          </w:tcPr>
          <w:p>
            <w:pPr>
              <w:spacing w:after="0"/>
              <w:rPr>
                <w:sz w:val="18"/>
                <w:szCs w:val="18"/>
                <w:color w:val="auto"/>
              </w:rPr>
            </w:pPr>
          </w:p>
        </w:tc>
        <w:tc>
          <w:tcPr>
            <w:tcW w:w="560" w:type="dxa"/>
            <w:vAlign w:val="bottom"/>
            <w:gridSpan w:val="4"/>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4,116.6</w:t>
            </w:r>
          </w:p>
        </w:tc>
        <w:tc>
          <w:tcPr>
            <w:tcW w:w="100" w:type="dxa"/>
            <w:vAlign w:val="bottom"/>
            <w:vMerge w:val="restart"/>
            <w:shd w:val="clear" w:color="auto" w:fill="D2EDF0"/>
          </w:tcPr>
          <w:p>
            <w:pPr>
              <w:spacing w:after="0"/>
              <w:rPr>
                <w:sz w:val="18"/>
                <w:szCs w:val="18"/>
                <w:color w:val="auto"/>
              </w:rPr>
            </w:pPr>
          </w:p>
        </w:tc>
        <w:tc>
          <w:tcPr>
            <w:tcW w:w="60" w:type="dxa"/>
            <w:vAlign w:val="bottom"/>
            <w:vMerge w:val="restart"/>
            <w:shd w:val="clear" w:color="auto" w:fill="D2EDF0"/>
          </w:tcPr>
          <w:p>
            <w:pPr>
              <w:spacing w:after="0"/>
              <w:rPr>
                <w:sz w:val="18"/>
                <w:szCs w:val="18"/>
                <w:color w:val="auto"/>
              </w:rPr>
            </w:pPr>
          </w:p>
        </w:tc>
        <w:tc>
          <w:tcPr>
            <w:tcW w:w="340" w:type="dxa"/>
            <w:vAlign w:val="bottom"/>
            <w:vMerge w:val="restart"/>
            <w:shd w:val="clear" w:color="auto" w:fill="D2EDF0"/>
          </w:tcPr>
          <w:p>
            <w:pPr>
              <w:jc w:val="right"/>
              <w:ind w:right="105"/>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vMerge w:val="restart"/>
            <w:shd w:val="clear" w:color="auto" w:fill="D2EDF0"/>
          </w:tcPr>
          <w:p>
            <w:pPr>
              <w:spacing w:after="0"/>
              <w:rPr>
                <w:sz w:val="18"/>
                <w:szCs w:val="18"/>
                <w:color w:val="auto"/>
              </w:rPr>
            </w:pPr>
          </w:p>
        </w:tc>
        <w:tc>
          <w:tcPr>
            <w:tcW w:w="56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4,015.8</w:t>
            </w:r>
          </w:p>
        </w:tc>
        <w:tc>
          <w:tcPr>
            <w:tcW w:w="80" w:type="dxa"/>
            <w:vAlign w:val="bottom"/>
            <w:vMerge w:val="restart"/>
            <w:shd w:val="clear" w:color="auto" w:fill="D2EDF0"/>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7140" w:type="dxa"/>
            <w:vAlign w:val="bottom"/>
            <w:tcBorders>
              <w:bottom w:val="single" w:sz="8" w:color="D2EDF0"/>
            </w:tcBorders>
            <w:gridSpan w:val="74"/>
            <w:shd w:val="clear" w:color="auto" w:fill="D2EDF0"/>
          </w:tcPr>
          <w:p>
            <w:pPr>
              <w:spacing w:after="0"/>
              <w:rPr>
                <w:sz w:val="7"/>
                <w:szCs w:val="7"/>
                <w:color w:val="auto"/>
              </w:rPr>
            </w:pPr>
          </w:p>
        </w:tc>
        <w:tc>
          <w:tcPr>
            <w:tcW w:w="360" w:type="dxa"/>
            <w:vAlign w:val="bottom"/>
            <w:tcBorders>
              <w:bottom w:val="single" w:sz="8" w:color="D2EDF0"/>
            </w:tcBorders>
            <w:vMerge w:val="continue"/>
            <w:shd w:val="clear" w:color="auto" w:fill="D2EDF0"/>
          </w:tcPr>
          <w:p>
            <w:pPr>
              <w:spacing w:after="0"/>
              <w:rPr>
                <w:sz w:val="7"/>
                <w:szCs w:val="7"/>
                <w:color w:val="auto"/>
              </w:rPr>
            </w:pPr>
          </w:p>
        </w:tc>
        <w:tc>
          <w:tcPr>
            <w:tcW w:w="280" w:type="dxa"/>
            <w:vAlign w:val="bottom"/>
            <w:tcBorders>
              <w:bottom w:val="single" w:sz="8" w:color="D2EDF0"/>
            </w:tcBorders>
            <w:vMerge w:val="continue"/>
            <w:shd w:val="clear" w:color="auto" w:fill="D2EDF0"/>
          </w:tcPr>
          <w:p>
            <w:pPr>
              <w:spacing w:after="0"/>
              <w:rPr>
                <w:sz w:val="7"/>
                <w:szCs w:val="7"/>
                <w:color w:val="auto"/>
              </w:rPr>
            </w:pPr>
          </w:p>
        </w:tc>
        <w:tc>
          <w:tcPr>
            <w:tcW w:w="560" w:type="dxa"/>
            <w:vAlign w:val="bottom"/>
            <w:tcBorders>
              <w:bottom w:val="single" w:sz="8" w:color="D2EDF0"/>
            </w:tcBorders>
            <w:gridSpan w:val="4"/>
            <w:vMerge w:val="continue"/>
            <w:shd w:val="clear" w:color="auto" w:fill="D2EDF0"/>
          </w:tcPr>
          <w:p>
            <w:pPr>
              <w:spacing w:after="0"/>
              <w:rPr>
                <w:sz w:val="7"/>
                <w:szCs w:val="7"/>
                <w:color w:val="auto"/>
              </w:rPr>
            </w:pPr>
          </w:p>
        </w:tc>
        <w:tc>
          <w:tcPr>
            <w:tcW w:w="100" w:type="dxa"/>
            <w:vAlign w:val="bottom"/>
            <w:tcBorders>
              <w:bottom w:val="single" w:sz="8" w:color="D2EDF0"/>
            </w:tcBorders>
            <w:vMerge w:val="continue"/>
            <w:shd w:val="clear" w:color="auto" w:fill="D2EDF0"/>
          </w:tcPr>
          <w:p>
            <w:pPr>
              <w:spacing w:after="0"/>
              <w:rPr>
                <w:sz w:val="7"/>
                <w:szCs w:val="7"/>
                <w:color w:val="auto"/>
              </w:rPr>
            </w:pPr>
          </w:p>
        </w:tc>
        <w:tc>
          <w:tcPr>
            <w:tcW w:w="60" w:type="dxa"/>
            <w:vAlign w:val="bottom"/>
            <w:tcBorders>
              <w:bottom w:val="single" w:sz="8" w:color="D2EDF0"/>
            </w:tcBorders>
            <w:vMerge w:val="continue"/>
            <w:shd w:val="clear" w:color="auto" w:fill="D2EDF0"/>
          </w:tcPr>
          <w:p>
            <w:pPr>
              <w:spacing w:after="0"/>
              <w:rPr>
                <w:sz w:val="7"/>
                <w:szCs w:val="7"/>
                <w:color w:val="auto"/>
              </w:rPr>
            </w:pPr>
          </w:p>
        </w:tc>
        <w:tc>
          <w:tcPr>
            <w:tcW w:w="340" w:type="dxa"/>
            <w:vAlign w:val="bottom"/>
            <w:tcBorders>
              <w:bottom w:val="single" w:sz="8" w:color="D2EDF0"/>
            </w:tcBorders>
            <w:vMerge w:val="continue"/>
            <w:shd w:val="clear" w:color="auto" w:fill="D2EDF0"/>
          </w:tcPr>
          <w:p>
            <w:pPr>
              <w:spacing w:after="0"/>
              <w:rPr>
                <w:sz w:val="7"/>
                <w:szCs w:val="7"/>
                <w:color w:val="auto"/>
              </w:rPr>
            </w:pPr>
          </w:p>
        </w:tc>
        <w:tc>
          <w:tcPr>
            <w:tcW w:w="300" w:type="dxa"/>
            <w:vAlign w:val="bottom"/>
            <w:tcBorders>
              <w:bottom w:val="single" w:sz="8" w:color="D2EDF0"/>
            </w:tcBorders>
            <w:vMerge w:val="continue"/>
            <w:shd w:val="clear" w:color="auto" w:fill="D2EDF0"/>
          </w:tcPr>
          <w:p>
            <w:pPr>
              <w:spacing w:after="0"/>
              <w:rPr>
                <w:sz w:val="7"/>
                <w:szCs w:val="7"/>
                <w:color w:val="auto"/>
              </w:rPr>
            </w:pPr>
          </w:p>
        </w:tc>
        <w:tc>
          <w:tcPr>
            <w:tcW w:w="560" w:type="dxa"/>
            <w:vAlign w:val="bottom"/>
            <w:tcBorders>
              <w:bottom w:val="single" w:sz="8" w:color="D2EDF0"/>
            </w:tcBorders>
            <w:gridSpan w:val="3"/>
            <w:vMerge w:val="continue"/>
            <w:shd w:val="clear" w:color="auto" w:fill="D2EDF0"/>
          </w:tcPr>
          <w:p>
            <w:pPr>
              <w:spacing w:after="0"/>
              <w:rPr>
                <w:sz w:val="7"/>
                <w:szCs w:val="7"/>
                <w:color w:val="auto"/>
              </w:rPr>
            </w:pPr>
          </w:p>
        </w:tc>
        <w:tc>
          <w:tcPr>
            <w:tcW w:w="80" w:type="dxa"/>
            <w:vAlign w:val="bottom"/>
            <w:tcBorders>
              <w:bottom w:val="single" w:sz="8" w:color="D2EDF0"/>
            </w:tcBorders>
            <w:vMerge w:val="continue"/>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60" w:type="dxa"/>
            <w:vAlign w:val="bottom"/>
            <w:tcBorders>
              <w:top w:val="single" w:sz="8" w:color="D2EDF0"/>
            </w:tcBorders>
          </w:tcPr>
          <w:p>
            <w:pPr>
              <w:spacing w:after="0"/>
              <w:rPr>
                <w:sz w:val="20"/>
                <w:szCs w:val="20"/>
                <w:color w:val="auto"/>
              </w:rPr>
            </w:pPr>
          </w:p>
        </w:tc>
        <w:tc>
          <w:tcPr>
            <w:tcW w:w="240" w:type="dxa"/>
            <w:vAlign w:val="bottom"/>
            <w:tcBorders>
              <w:top w:val="single" w:sz="8" w:color="D2EDF0"/>
            </w:tcBorders>
          </w:tcPr>
          <w:p>
            <w:pPr>
              <w:spacing w:after="0"/>
              <w:rPr>
                <w:sz w:val="20"/>
                <w:szCs w:val="20"/>
                <w:color w:val="auto"/>
              </w:rPr>
            </w:pPr>
          </w:p>
        </w:tc>
        <w:tc>
          <w:tcPr>
            <w:tcW w:w="100" w:type="dxa"/>
            <w:vAlign w:val="bottom"/>
            <w:tcBorders>
              <w:top w:val="single" w:sz="8" w:color="D2EDF0"/>
            </w:tcBorders>
          </w:tcPr>
          <w:p>
            <w:pPr>
              <w:spacing w:after="0"/>
              <w:rPr>
                <w:sz w:val="20"/>
                <w:szCs w:val="20"/>
                <w:color w:val="auto"/>
              </w:rPr>
            </w:pPr>
          </w:p>
        </w:tc>
        <w:tc>
          <w:tcPr>
            <w:tcW w:w="20" w:type="dxa"/>
            <w:vAlign w:val="bottom"/>
            <w:tcBorders>
              <w:top w:val="single" w:sz="8" w:color="D2EDF0"/>
            </w:tcBorders>
          </w:tcPr>
          <w:p>
            <w:pPr>
              <w:spacing w:after="0"/>
              <w:rPr>
                <w:sz w:val="20"/>
                <w:szCs w:val="20"/>
                <w:color w:val="auto"/>
              </w:rPr>
            </w:pPr>
          </w:p>
        </w:tc>
        <w:tc>
          <w:tcPr>
            <w:tcW w:w="20" w:type="dxa"/>
            <w:vAlign w:val="bottom"/>
            <w:tcBorders>
              <w:top w:val="single" w:sz="8" w:color="D2EDF0"/>
            </w:tcBorders>
          </w:tcPr>
          <w:p>
            <w:pPr>
              <w:spacing w:after="0"/>
              <w:rPr>
                <w:sz w:val="20"/>
                <w:szCs w:val="20"/>
                <w:color w:val="auto"/>
              </w:rPr>
            </w:pPr>
          </w:p>
        </w:tc>
        <w:tc>
          <w:tcPr>
            <w:tcW w:w="85" w:type="dxa"/>
            <w:vAlign w:val="bottom"/>
            <w:tcBorders>
              <w:top w:val="single" w:sz="8" w:color="D2EDF0"/>
            </w:tcBorders>
          </w:tcPr>
          <w:p>
            <w:pPr>
              <w:spacing w:after="0"/>
              <w:rPr>
                <w:sz w:val="20"/>
                <w:szCs w:val="20"/>
                <w:color w:val="auto"/>
              </w:rPr>
            </w:pPr>
          </w:p>
        </w:tc>
        <w:tc>
          <w:tcPr>
            <w:tcW w:w="75" w:type="dxa"/>
            <w:vAlign w:val="bottom"/>
            <w:tcBorders>
              <w:top w:val="single" w:sz="8" w:color="D2EDF0"/>
            </w:tcBorders>
          </w:tcPr>
          <w:p>
            <w:pPr>
              <w:spacing w:after="0"/>
              <w:rPr>
                <w:sz w:val="20"/>
                <w:szCs w:val="20"/>
                <w:color w:val="auto"/>
              </w:rPr>
            </w:pPr>
          </w:p>
        </w:tc>
        <w:tc>
          <w:tcPr>
            <w:tcW w:w="40" w:type="dxa"/>
            <w:vAlign w:val="bottom"/>
            <w:tcBorders>
              <w:top w:val="single" w:sz="8" w:color="D2EDF0"/>
            </w:tcBorders>
          </w:tcPr>
          <w:p>
            <w:pPr>
              <w:spacing w:after="0"/>
              <w:rPr>
                <w:sz w:val="20"/>
                <w:szCs w:val="20"/>
                <w:color w:val="auto"/>
              </w:rPr>
            </w:pPr>
          </w:p>
        </w:tc>
        <w:tc>
          <w:tcPr>
            <w:tcW w:w="100" w:type="dxa"/>
            <w:vAlign w:val="bottom"/>
            <w:tcBorders>
              <w:top w:val="single" w:sz="8" w:color="D2EDF0"/>
            </w:tcBorders>
          </w:tcPr>
          <w:p>
            <w:pPr>
              <w:spacing w:after="0"/>
              <w:rPr>
                <w:sz w:val="20"/>
                <w:szCs w:val="20"/>
                <w:color w:val="auto"/>
              </w:rPr>
            </w:pPr>
          </w:p>
        </w:tc>
        <w:tc>
          <w:tcPr>
            <w:tcW w:w="20" w:type="dxa"/>
            <w:vAlign w:val="bottom"/>
            <w:tcBorders>
              <w:top w:val="single" w:sz="8" w:color="D2EDF0"/>
            </w:tcBorders>
          </w:tcPr>
          <w:p>
            <w:pPr>
              <w:spacing w:after="0"/>
              <w:rPr>
                <w:sz w:val="20"/>
                <w:szCs w:val="20"/>
                <w:color w:val="auto"/>
              </w:rPr>
            </w:pPr>
          </w:p>
        </w:tc>
        <w:tc>
          <w:tcPr>
            <w:tcW w:w="20" w:type="dxa"/>
            <w:vAlign w:val="bottom"/>
            <w:tcBorders>
              <w:top w:val="single" w:sz="8" w:color="D2EDF0"/>
            </w:tcBorders>
          </w:tcPr>
          <w:p>
            <w:pPr>
              <w:spacing w:after="0"/>
              <w:rPr>
                <w:sz w:val="20"/>
                <w:szCs w:val="20"/>
                <w:color w:val="auto"/>
              </w:rPr>
            </w:pPr>
          </w:p>
        </w:tc>
        <w:tc>
          <w:tcPr>
            <w:tcW w:w="80" w:type="dxa"/>
            <w:vAlign w:val="bottom"/>
            <w:tcBorders>
              <w:top w:val="single" w:sz="8" w:color="D2EDF0"/>
            </w:tcBorders>
          </w:tcPr>
          <w:p>
            <w:pPr>
              <w:spacing w:after="0"/>
              <w:rPr>
                <w:sz w:val="20"/>
                <w:szCs w:val="20"/>
                <w:color w:val="auto"/>
              </w:rPr>
            </w:pPr>
          </w:p>
        </w:tc>
        <w:tc>
          <w:tcPr>
            <w:tcW w:w="20" w:type="dxa"/>
            <w:vAlign w:val="bottom"/>
            <w:tcBorders>
              <w:top w:val="single" w:sz="8" w:color="D2EDF0"/>
            </w:tcBorders>
          </w:tcPr>
          <w:p>
            <w:pPr>
              <w:spacing w:after="0"/>
              <w:rPr>
                <w:sz w:val="20"/>
                <w:szCs w:val="20"/>
                <w:color w:val="auto"/>
              </w:rPr>
            </w:pPr>
          </w:p>
        </w:tc>
        <w:tc>
          <w:tcPr>
            <w:tcW w:w="20" w:type="dxa"/>
            <w:vAlign w:val="bottom"/>
            <w:tcBorders>
              <w:top w:val="single" w:sz="8" w:color="D2EDF0"/>
            </w:tcBorders>
          </w:tcPr>
          <w:p>
            <w:pPr>
              <w:spacing w:after="0"/>
              <w:rPr>
                <w:sz w:val="20"/>
                <w:szCs w:val="20"/>
                <w:color w:val="auto"/>
              </w:rPr>
            </w:pPr>
          </w:p>
        </w:tc>
        <w:tc>
          <w:tcPr>
            <w:tcW w:w="50" w:type="dxa"/>
            <w:vAlign w:val="bottom"/>
            <w:tcBorders>
              <w:top w:val="single" w:sz="8" w:color="D2EDF0"/>
            </w:tcBorders>
          </w:tcPr>
          <w:p>
            <w:pPr>
              <w:spacing w:after="0"/>
              <w:rPr>
                <w:sz w:val="20"/>
                <w:szCs w:val="20"/>
                <w:color w:val="auto"/>
              </w:rPr>
            </w:pPr>
          </w:p>
        </w:tc>
        <w:tc>
          <w:tcPr>
            <w:tcW w:w="30" w:type="dxa"/>
            <w:vAlign w:val="bottom"/>
            <w:tcBorders>
              <w:top w:val="single" w:sz="8" w:color="D2EDF0"/>
            </w:tcBorders>
          </w:tcPr>
          <w:p>
            <w:pPr>
              <w:spacing w:after="0"/>
              <w:rPr>
                <w:sz w:val="20"/>
                <w:szCs w:val="20"/>
                <w:color w:val="auto"/>
              </w:rPr>
            </w:pPr>
          </w:p>
        </w:tc>
        <w:tc>
          <w:tcPr>
            <w:tcW w:w="30" w:type="dxa"/>
            <w:vAlign w:val="bottom"/>
            <w:tcBorders>
              <w:top w:val="single" w:sz="8" w:color="D2EDF0"/>
            </w:tcBorders>
          </w:tcPr>
          <w:p>
            <w:pPr>
              <w:spacing w:after="0"/>
              <w:rPr>
                <w:sz w:val="20"/>
                <w:szCs w:val="20"/>
                <w:color w:val="auto"/>
              </w:rPr>
            </w:pPr>
          </w:p>
        </w:tc>
        <w:tc>
          <w:tcPr>
            <w:tcW w:w="55" w:type="dxa"/>
            <w:vAlign w:val="bottom"/>
            <w:tcBorders>
              <w:top w:val="single" w:sz="8" w:color="D2EDF0"/>
            </w:tcBorders>
          </w:tcPr>
          <w:p>
            <w:pPr>
              <w:spacing w:after="0"/>
              <w:rPr>
                <w:sz w:val="20"/>
                <w:szCs w:val="20"/>
                <w:color w:val="auto"/>
              </w:rPr>
            </w:pPr>
          </w:p>
        </w:tc>
        <w:tc>
          <w:tcPr>
            <w:tcW w:w="35" w:type="dxa"/>
            <w:vAlign w:val="bottom"/>
            <w:tcBorders>
              <w:top w:val="single" w:sz="8" w:color="D2EDF0"/>
            </w:tcBorders>
          </w:tcPr>
          <w:p>
            <w:pPr>
              <w:spacing w:after="0"/>
              <w:rPr>
                <w:sz w:val="20"/>
                <w:szCs w:val="20"/>
                <w:color w:val="auto"/>
              </w:rPr>
            </w:pPr>
          </w:p>
        </w:tc>
        <w:tc>
          <w:tcPr>
            <w:tcW w:w="40" w:type="dxa"/>
            <w:vAlign w:val="bottom"/>
            <w:tcBorders>
              <w:top w:val="single" w:sz="8" w:color="D2EDF0"/>
            </w:tcBorders>
          </w:tcPr>
          <w:p>
            <w:pPr>
              <w:spacing w:after="0"/>
              <w:rPr>
                <w:sz w:val="20"/>
                <w:szCs w:val="20"/>
                <w:color w:val="auto"/>
              </w:rPr>
            </w:pPr>
          </w:p>
        </w:tc>
        <w:tc>
          <w:tcPr>
            <w:tcW w:w="30" w:type="dxa"/>
            <w:vAlign w:val="bottom"/>
            <w:tcBorders>
              <w:top w:val="single" w:sz="8" w:color="D2EDF0"/>
            </w:tcBorders>
          </w:tcPr>
          <w:p>
            <w:pPr>
              <w:spacing w:after="0"/>
              <w:rPr>
                <w:sz w:val="20"/>
                <w:szCs w:val="20"/>
                <w:color w:val="auto"/>
              </w:rPr>
            </w:pPr>
          </w:p>
        </w:tc>
        <w:tc>
          <w:tcPr>
            <w:tcW w:w="40" w:type="dxa"/>
            <w:vAlign w:val="bottom"/>
            <w:tcBorders>
              <w:top w:val="single" w:sz="8" w:color="D2EDF0"/>
            </w:tcBorders>
          </w:tcPr>
          <w:p>
            <w:pPr>
              <w:spacing w:after="0"/>
              <w:rPr>
                <w:sz w:val="20"/>
                <w:szCs w:val="20"/>
                <w:color w:val="auto"/>
              </w:rPr>
            </w:pPr>
          </w:p>
        </w:tc>
        <w:tc>
          <w:tcPr>
            <w:tcW w:w="50" w:type="dxa"/>
            <w:vAlign w:val="bottom"/>
            <w:tcBorders>
              <w:top w:val="single" w:sz="8" w:color="D2EDF0"/>
            </w:tcBorders>
          </w:tcPr>
          <w:p>
            <w:pPr>
              <w:spacing w:after="0"/>
              <w:rPr>
                <w:sz w:val="20"/>
                <w:szCs w:val="20"/>
                <w:color w:val="auto"/>
              </w:rPr>
            </w:pPr>
          </w:p>
        </w:tc>
        <w:tc>
          <w:tcPr>
            <w:tcW w:w="30" w:type="dxa"/>
            <w:vAlign w:val="bottom"/>
            <w:tcBorders>
              <w:top w:val="single" w:sz="8" w:color="D2EDF0"/>
            </w:tcBorders>
          </w:tcPr>
          <w:p>
            <w:pPr>
              <w:spacing w:after="0"/>
              <w:rPr>
                <w:sz w:val="20"/>
                <w:szCs w:val="20"/>
                <w:color w:val="auto"/>
              </w:rPr>
            </w:pPr>
          </w:p>
        </w:tc>
        <w:tc>
          <w:tcPr>
            <w:tcW w:w="40" w:type="dxa"/>
            <w:vAlign w:val="bottom"/>
            <w:tcBorders>
              <w:top w:val="single" w:sz="8" w:color="D2EDF0"/>
            </w:tcBorders>
          </w:tcPr>
          <w:p>
            <w:pPr>
              <w:spacing w:after="0"/>
              <w:rPr>
                <w:sz w:val="20"/>
                <w:szCs w:val="20"/>
                <w:color w:val="auto"/>
              </w:rPr>
            </w:pPr>
          </w:p>
        </w:tc>
        <w:tc>
          <w:tcPr>
            <w:tcW w:w="60" w:type="dxa"/>
            <w:vAlign w:val="bottom"/>
            <w:tcBorders>
              <w:top w:val="single" w:sz="8" w:color="D2EDF0"/>
            </w:tcBorders>
          </w:tcPr>
          <w:p>
            <w:pPr>
              <w:spacing w:after="0"/>
              <w:rPr>
                <w:sz w:val="20"/>
                <w:szCs w:val="20"/>
                <w:color w:val="auto"/>
              </w:rPr>
            </w:pPr>
          </w:p>
        </w:tc>
        <w:tc>
          <w:tcPr>
            <w:tcW w:w="30" w:type="dxa"/>
            <w:vAlign w:val="bottom"/>
            <w:tcBorders>
              <w:top w:val="single" w:sz="8" w:color="D2EDF0"/>
            </w:tcBorders>
          </w:tcPr>
          <w:p>
            <w:pPr>
              <w:spacing w:after="0"/>
              <w:rPr>
                <w:sz w:val="20"/>
                <w:szCs w:val="20"/>
                <w:color w:val="auto"/>
              </w:rPr>
            </w:pPr>
          </w:p>
        </w:tc>
        <w:tc>
          <w:tcPr>
            <w:tcW w:w="5720" w:type="dxa"/>
            <w:vAlign w:val="bottom"/>
            <w:tcBorders>
              <w:top w:val="single" w:sz="8" w:color="D2EDF0"/>
            </w:tcBorders>
            <w:gridSpan w:val="47"/>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 w:type="dxa"/>
            <w:vAlign w:val="bottom"/>
            <w:tcBorders>
              <w:top w:val="single" w:sz="8" w:color="auto"/>
            </w:tcBorders>
          </w:tcPr>
          <w:p>
            <w:pPr>
              <w:spacing w:after="0"/>
              <w:rPr>
                <w:sz w:val="20"/>
                <w:szCs w:val="20"/>
                <w:color w:val="auto"/>
              </w:rPr>
            </w:pPr>
          </w:p>
        </w:tc>
        <w:tc>
          <w:tcPr>
            <w:tcW w:w="9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D2EDF0"/>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140" w:type="dxa"/>
            <w:vAlign w:val="bottom"/>
            <w:gridSpan w:val="74"/>
          </w:tcPr>
          <w:p>
            <w:pPr>
              <w:ind w:left="60"/>
              <w:spacing w:after="0"/>
              <w:rPr>
                <w:sz w:val="20"/>
                <w:szCs w:val="20"/>
                <w:color w:val="auto"/>
              </w:rPr>
            </w:pPr>
            <w:r>
              <w:rPr>
                <w:rFonts w:ascii="Times New Roman" w:cs="Times New Roman" w:eastAsia="Times New Roman" w:hAnsi="Times New Roman"/>
                <w:sz w:val="20"/>
                <w:szCs w:val="20"/>
                <w:color w:val="auto"/>
              </w:rPr>
              <w:t>Current liabilities: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780" w:type="dxa"/>
            <w:vAlign w:val="bottom"/>
            <w:gridSpan w:val="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shd w:val="clear" w:color="auto" w:fill="D2EDF0"/>
          </w:tcPr>
          <w:p>
            <w:pPr>
              <w:spacing w:after="0"/>
              <w:rPr>
                <w:sz w:val="19"/>
                <w:szCs w:val="19"/>
                <w:color w:val="auto"/>
              </w:rPr>
            </w:pPr>
          </w:p>
        </w:tc>
        <w:tc>
          <w:tcPr>
            <w:tcW w:w="24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610" w:type="dxa"/>
            <w:vAlign w:val="bottom"/>
            <w:gridSpan w:val="14"/>
            <w:shd w:val="clear" w:color="auto" w:fill="D2EDF0"/>
          </w:tcPr>
          <w:p>
            <w:pPr>
              <w:spacing w:after="0" w:line="213" w:lineRule="exact"/>
              <w:rPr>
                <w:sz w:val="20"/>
                <w:szCs w:val="20"/>
                <w:color w:val="auto"/>
              </w:rPr>
            </w:pPr>
            <w:r>
              <w:rPr>
                <w:rFonts w:ascii="Times New Roman" w:cs="Times New Roman" w:eastAsia="Times New Roman" w:hAnsi="Times New Roman"/>
                <w:sz w:val="20"/>
                <w:szCs w:val="20"/>
                <w:color w:val="auto"/>
                <w:w w:val="98"/>
                <w:shd w:val="clear" w:color="auto" w:fill="D2EDF0"/>
              </w:rPr>
              <w:t>Current</w:t>
            </w:r>
          </w:p>
        </w:tc>
        <w:tc>
          <w:tcPr>
            <w:tcW w:w="55" w:type="dxa"/>
            <w:vAlign w:val="bottom"/>
            <w:shd w:val="clear" w:color="auto" w:fill="D2EDF0"/>
          </w:tcPr>
          <w:p>
            <w:pPr>
              <w:spacing w:after="0"/>
              <w:rPr>
                <w:sz w:val="19"/>
                <w:szCs w:val="19"/>
                <w:color w:val="auto"/>
              </w:rPr>
            </w:pPr>
          </w:p>
        </w:tc>
        <w:tc>
          <w:tcPr>
            <w:tcW w:w="35"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540" w:type="dxa"/>
            <w:vAlign w:val="bottom"/>
            <w:gridSpan w:val="11"/>
            <w:shd w:val="clear" w:color="auto" w:fill="D2EDF0"/>
          </w:tcPr>
          <w:p>
            <w:pPr>
              <w:ind w:left="10"/>
              <w:spacing w:after="0"/>
              <w:rPr>
                <w:sz w:val="20"/>
                <w:szCs w:val="20"/>
                <w:color w:val="auto"/>
              </w:rPr>
            </w:pPr>
            <w:r>
              <w:rPr>
                <w:rFonts w:ascii="Times New Roman" w:cs="Times New Roman" w:eastAsia="Times New Roman" w:hAnsi="Times New Roman"/>
                <w:sz w:val="16"/>
                <w:szCs w:val="16"/>
                <w:color w:val="auto"/>
                <w:w w:val="73"/>
                <w:shd w:val="clear" w:color="auto" w:fill="D2EDF0"/>
              </w:rPr>
              <w:t>installment</w:t>
            </w:r>
          </w:p>
        </w:tc>
        <w:tc>
          <w:tcPr>
            <w:tcW w:w="4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75" w:type="dxa"/>
            <w:vAlign w:val="bottom"/>
            <w:shd w:val="clear" w:color="auto" w:fill="D2EDF0"/>
          </w:tcPr>
          <w:p>
            <w:pPr>
              <w:spacing w:after="0"/>
              <w:rPr>
                <w:sz w:val="19"/>
                <w:szCs w:val="19"/>
                <w:color w:val="auto"/>
              </w:rPr>
            </w:pPr>
          </w:p>
        </w:tc>
        <w:tc>
          <w:tcPr>
            <w:tcW w:w="215" w:type="dxa"/>
            <w:vAlign w:val="bottom"/>
            <w:gridSpan w:val="4"/>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w w:val="87"/>
                <w:shd w:val="clear" w:color="auto" w:fill="D2EDF0"/>
              </w:rPr>
              <w:t>s o</w:t>
            </w:r>
          </w:p>
        </w:tc>
        <w:tc>
          <w:tcPr>
            <w:tcW w:w="190" w:type="dxa"/>
            <w:vAlign w:val="bottom"/>
            <w:gridSpan w:val="3"/>
            <w:shd w:val="clear" w:color="auto" w:fill="D2EDF0"/>
          </w:tcPr>
          <w:p>
            <w:pPr>
              <w:jc w:val="center"/>
              <w:spacing w:after="0" w:line="213" w:lineRule="exact"/>
              <w:rPr>
                <w:sz w:val="20"/>
                <w:szCs w:val="20"/>
                <w:color w:val="auto"/>
              </w:rPr>
            </w:pPr>
            <w:r>
              <w:rPr>
                <w:rFonts w:ascii="Times New Roman" w:cs="Times New Roman" w:eastAsia="Times New Roman" w:hAnsi="Times New Roman"/>
                <w:sz w:val="20"/>
                <w:szCs w:val="20"/>
                <w:color w:val="auto"/>
                <w:w w:val="92"/>
                <w:shd w:val="clear" w:color="auto" w:fill="D2EDF0"/>
              </w:rPr>
              <w:t>f l</w:t>
            </w:r>
          </w:p>
        </w:tc>
        <w:tc>
          <w:tcPr>
            <w:tcW w:w="350" w:type="dxa"/>
            <w:vAlign w:val="bottom"/>
            <w:gridSpan w:val="7"/>
            <w:shd w:val="clear" w:color="auto" w:fill="D2EDF0"/>
          </w:tcPr>
          <w:p>
            <w:pPr>
              <w:jc w:val="center"/>
              <w:spacing w:after="0" w:line="214" w:lineRule="exact"/>
              <w:rPr>
                <w:sz w:val="20"/>
                <w:szCs w:val="20"/>
                <w:color w:val="auto"/>
              </w:rPr>
            </w:pPr>
            <w:r>
              <w:rPr>
                <w:rFonts w:ascii="Times New Roman" w:cs="Times New Roman" w:eastAsia="Times New Roman" w:hAnsi="Times New Roman"/>
                <w:sz w:val="20"/>
                <w:szCs w:val="20"/>
                <w:color w:val="auto"/>
                <w:w w:val="92"/>
                <w:shd w:val="clear" w:color="auto" w:fill="D2EDF0"/>
              </w:rPr>
              <w:t>ong-</w:t>
            </w:r>
          </w:p>
        </w:tc>
        <w:tc>
          <w:tcPr>
            <w:tcW w:w="370" w:type="dxa"/>
            <w:vAlign w:val="bottom"/>
            <w:gridSpan w:val="3"/>
            <w:shd w:val="clear" w:color="auto" w:fill="D2EDF0"/>
          </w:tcPr>
          <w:p>
            <w:pPr>
              <w:spacing w:after="0" w:line="213" w:lineRule="exact"/>
              <w:rPr>
                <w:sz w:val="20"/>
                <w:szCs w:val="20"/>
                <w:color w:val="auto"/>
              </w:rPr>
            </w:pPr>
            <w:r>
              <w:rPr>
                <w:rFonts w:ascii="Times New Roman" w:cs="Times New Roman" w:eastAsia="Times New Roman" w:hAnsi="Times New Roman"/>
                <w:sz w:val="20"/>
                <w:szCs w:val="20"/>
                <w:color w:val="auto"/>
                <w:w w:val="98"/>
                <w:shd w:val="clear" w:color="auto" w:fill="D2EDF0"/>
              </w:rPr>
              <w:t>term</w:t>
            </w:r>
          </w:p>
        </w:tc>
        <w:tc>
          <w:tcPr>
            <w:tcW w:w="450" w:type="dxa"/>
            <w:vAlign w:val="bottom"/>
            <w:gridSpan w:val="4"/>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debt</w:t>
            </w:r>
          </w:p>
        </w:tc>
        <w:tc>
          <w:tcPr>
            <w:tcW w:w="55" w:type="dxa"/>
            <w:vAlign w:val="bottom"/>
            <w:shd w:val="clear" w:color="auto" w:fill="D2EDF0"/>
          </w:tcPr>
          <w:p>
            <w:pPr>
              <w:spacing w:after="0"/>
              <w:rPr>
                <w:sz w:val="19"/>
                <w:szCs w:val="19"/>
                <w:color w:val="auto"/>
              </w:rPr>
            </w:pPr>
          </w:p>
        </w:tc>
        <w:tc>
          <w:tcPr>
            <w:tcW w:w="205"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17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42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631" w:type="dxa"/>
            <w:vAlign w:val="bottom"/>
            <w:shd w:val="clear" w:color="auto" w:fill="D2EDF0"/>
          </w:tcPr>
          <w:p>
            <w:pPr>
              <w:spacing w:after="0"/>
              <w:rPr>
                <w:sz w:val="19"/>
                <w:szCs w:val="19"/>
                <w:color w:val="auto"/>
              </w:rPr>
            </w:pPr>
          </w:p>
        </w:tc>
        <w:tc>
          <w:tcPr>
            <w:tcW w:w="189" w:type="dxa"/>
            <w:vAlign w:val="bottom"/>
            <w:shd w:val="clear" w:color="auto" w:fill="D2EDF0"/>
          </w:tcPr>
          <w:p>
            <w:pPr>
              <w:spacing w:after="0"/>
              <w:rPr>
                <w:sz w:val="19"/>
                <w:szCs w:val="19"/>
                <w:color w:val="auto"/>
              </w:rPr>
            </w:pPr>
          </w:p>
        </w:tc>
        <w:tc>
          <w:tcPr>
            <w:tcW w:w="21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370" w:type="dxa"/>
            <w:vAlign w:val="bottom"/>
            <w:shd w:val="clear" w:color="auto" w:fill="D2EDF0"/>
          </w:tcPr>
          <w:p>
            <w:pPr>
              <w:spacing w:after="0"/>
              <w:rPr>
                <w:sz w:val="19"/>
                <w:szCs w:val="19"/>
                <w:color w:val="auto"/>
              </w:rPr>
            </w:pPr>
          </w:p>
        </w:tc>
        <w:tc>
          <w:tcPr>
            <w:tcW w:w="360" w:type="dxa"/>
            <w:vAlign w:val="bottom"/>
            <w:shd w:val="clear" w:color="auto" w:fill="D2EDF0"/>
          </w:tcPr>
          <w:p>
            <w:pPr>
              <w:ind w:lef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rPr>
              <w:t>7.</w:t>
            </w:r>
          </w:p>
        </w:tc>
        <w:tc>
          <w:tcPr>
            <w:tcW w:w="120" w:type="dxa"/>
            <w:vAlign w:val="bottom"/>
            <w:gridSpan w:val="2"/>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w w:val="99"/>
              </w:rPr>
              <w:t>0</w:t>
            </w:r>
          </w:p>
        </w:tc>
        <w:tc>
          <w:tcPr>
            <w:tcW w:w="10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340" w:type="dxa"/>
            <w:vAlign w:val="bottom"/>
            <w:shd w:val="clear" w:color="auto" w:fill="D2EDF0"/>
          </w:tcPr>
          <w:p>
            <w:pPr>
              <w:jc w:val="right"/>
              <w:ind w:right="105"/>
              <w:spacing w:after="0" w:line="228"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3"/>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rPr>
              <w:t>7.</w:t>
            </w:r>
          </w:p>
        </w:tc>
        <w:tc>
          <w:tcPr>
            <w:tcW w:w="120" w:type="dxa"/>
            <w:vAlign w:val="bottom"/>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w w:val="99"/>
              </w:rPr>
              <w:t>0</w:t>
            </w:r>
          </w:p>
        </w:tc>
        <w:tc>
          <w:tcPr>
            <w:tcW w:w="80" w:type="dxa"/>
            <w:vAlign w:val="bottom"/>
            <w:shd w:val="clear" w:color="auto" w:fill="D2EDF0"/>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72"/>
          </w:tcPr>
          <w:p>
            <w:pPr>
              <w:ind w:left="100"/>
              <w:spacing w:after="0"/>
              <w:rPr>
                <w:sz w:val="20"/>
                <w:szCs w:val="20"/>
                <w:color w:val="auto"/>
              </w:rPr>
            </w:pPr>
            <w:r>
              <w:rPr>
                <w:rFonts w:ascii="Times New Roman" w:cs="Times New Roman" w:eastAsia="Times New Roman" w:hAnsi="Times New Roman"/>
                <w:sz w:val="20"/>
                <w:szCs w:val="20"/>
                <w:color w:val="auto"/>
              </w:rPr>
              <w:t>Accounts payable</w:t>
            </w:r>
          </w:p>
        </w:tc>
        <w:tc>
          <w:tcPr>
            <w:tcW w:w="360" w:type="dxa"/>
            <w:vAlign w:val="bottom"/>
          </w:tcPr>
          <w:p>
            <w:pPr>
              <w:spacing w:after="0"/>
              <w:rPr>
                <w:sz w:val="24"/>
                <w:szCs w:val="24"/>
                <w:color w:val="auto"/>
              </w:rPr>
            </w:pPr>
          </w:p>
        </w:tc>
        <w:tc>
          <w:tcPr>
            <w:tcW w:w="94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125.5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134.4</w:t>
            </w:r>
          </w:p>
        </w:tc>
        <w:tc>
          <w:tcPr>
            <w:tcW w:w="0" w:type="dxa"/>
            <w:vAlign w:val="bottom"/>
          </w:tcPr>
          <w:p>
            <w:pPr>
              <w:spacing w:after="0"/>
              <w:rPr>
                <w:sz w:val="1"/>
                <w:szCs w:val="1"/>
                <w:color w:val="auto"/>
              </w:rPr>
            </w:pPr>
          </w:p>
        </w:tc>
      </w:tr>
      <w:tr>
        <w:trPr>
          <w:trHeight w:val="230"/>
        </w:trPr>
        <w:tc>
          <w:tcPr>
            <w:tcW w:w="950" w:type="dxa"/>
            <w:vAlign w:val="bottom"/>
            <w:gridSpan w:val="15"/>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Ac</w:t>
            </w:r>
          </w:p>
        </w:tc>
        <w:tc>
          <w:tcPr>
            <w:tcW w:w="220" w:type="dxa"/>
            <w:vAlign w:val="bottom"/>
            <w:gridSpan w:val="6"/>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w w:val="87"/>
                <w:shd w:val="clear" w:color="auto" w:fill="D2EDF0"/>
              </w:rPr>
              <w:t>d l</w:t>
            </w:r>
          </w:p>
        </w:tc>
        <w:tc>
          <w:tcPr>
            <w:tcW w:w="300" w:type="dxa"/>
            <w:vAlign w:val="bottom"/>
            <w:gridSpan w:val="7"/>
            <w:shd w:val="clear" w:color="auto" w:fill="D2EDF0"/>
          </w:tcPr>
          <w:p>
            <w:pPr>
              <w:jc w:val="center"/>
              <w:spacing w:after="0" w:line="220" w:lineRule="exact"/>
              <w:rPr>
                <w:sz w:val="20"/>
                <w:szCs w:val="20"/>
                <w:color w:val="auto"/>
              </w:rPr>
            </w:pPr>
            <w:r>
              <w:rPr>
                <w:rFonts w:ascii="Times New Roman" w:cs="Times New Roman" w:eastAsia="Times New Roman" w:hAnsi="Times New Roman"/>
                <w:sz w:val="20"/>
                <w:szCs w:val="20"/>
                <w:color w:val="auto"/>
                <w:w w:val="93"/>
                <w:shd w:val="clear" w:color="auto" w:fill="D2EDF0"/>
              </w:rPr>
              <w:t>iabi</w:t>
            </w:r>
          </w:p>
        </w:tc>
        <w:tc>
          <w:tcPr>
            <w:tcW w:w="6310" w:type="dxa"/>
            <w:vAlign w:val="bottom"/>
            <w:gridSpan w:val="48"/>
            <w:shd w:val="clear" w:color="auto" w:fill="D2EDF0"/>
          </w:tcPr>
          <w:p>
            <w:pPr>
              <w:jc w:val="center"/>
              <w:ind w:right="5911"/>
              <w:spacing w:after="0" w:line="219" w:lineRule="exact"/>
              <w:rPr>
                <w:sz w:val="20"/>
                <w:szCs w:val="20"/>
                <w:color w:val="auto"/>
              </w:rPr>
            </w:pPr>
            <w:r>
              <w:rPr>
                <w:rFonts w:ascii="Times New Roman" w:cs="Times New Roman" w:eastAsia="Times New Roman" w:hAnsi="Times New Roman"/>
                <w:sz w:val="20"/>
                <w:szCs w:val="20"/>
                <w:color w:val="auto"/>
                <w:w w:val="71"/>
                <w:shd w:val="clear" w:color="auto" w:fill="D2EDF0"/>
              </w:rPr>
              <w:t>lities</w:t>
            </w:r>
          </w:p>
        </w:tc>
        <w:tc>
          <w:tcPr>
            <w:tcW w:w="1360" w:type="dxa"/>
            <w:vAlign w:val="bottom"/>
            <w:gridSpan w:val="8"/>
            <w:shd w:val="clear" w:color="auto" w:fill="D2EDF0"/>
          </w:tcPr>
          <w:p>
            <w:pPr>
              <w:jc w:val="right"/>
              <w:ind w:right="701"/>
              <w:spacing w:after="0" w:line="220" w:lineRule="exact"/>
              <w:rPr>
                <w:sz w:val="20"/>
                <w:szCs w:val="20"/>
                <w:color w:val="auto"/>
              </w:rPr>
            </w:pPr>
            <w:r>
              <w:rPr>
                <w:rFonts w:ascii="Times New Roman" w:cs="Times New Roman" w:eastAsia="Times New Roman" w:hAnsi="Times New Roman"/>
                <w:sz w:val="20"/>
                <w:szCs w:val="20"/>
                <w:color w:val="auto"/>
                <w:shd w:val="clear" w:color="auto" w:fill="D2EDF0"/>
              </w:rPr>
              <w:t>300.3</w:t>
            </w:r>
          </w:p>
        </w:tc>
        <w:tc>
          <w:tcPr>
            <w:tcW w:w="640" w:type="dxa"/>
            <w:vAlign w:val="bottom"/>
            <w:gridSpan w:val="4"/>
            <w:shd w:val="clear" w:color="auto" w:fill="D2EDF0"/>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shd w:val="clear" w:color="auto" w:fill="D2EDF0"/>
              </w:rPr>
              <w:t>290.7</w:t>
            </w:r>
          </w:p>
        </w:tc>
        <w:tc>
          <w:tcPr>
            <w:tcW w:w="0" w:type="dxa"/>
            <w:vAlign w:val="bottom"/>
          </w:tcPr>
          <w:p>
            <w:pPr>
              <w:spacing w:after="0"/>
              <w:rPr>
                <w:sz w:val="1"/>
                <w:szCs w:val="1"/>
                <w:color w:val="auto"/>
              </w:rPr>
            </w:pPr>
          </w:p>
        </w:tc>
      </w:tr>
      <w:tr>
        <w:trPr>
          <w:trHeight w:val="73"/>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60" w:type="dxa"/>
            <w:vAlign w:val="bottom"/>
            <w:tcBorders>
              <w:bottom w:val="single" w:sz="8" w:color="D2EDF0"/>
            </w:tcBorders>
          </w:tcPr>
          <w:p>
            <w:pPr>
              <w:spacing w:after="0"/>
              <w:rPr>
                <w:sz w:val="24"/>
                <w:szCs w:val="24"/>
                <w:color w:val="auto"/>
              </w:rPr>
            </w:pPr>
          </w:p>
        </w:tc>
        <w:tc>
          <w:tcPr>
            <w:tcW w:w="240" w:type="dxa"/>
            <w:vAlign w:val="bottom"/>
            <w:tcBorders>
              <w:bottom w:val="single" w:sz="8" w:color="D2EDF0"/>
            </w:tcBorders>
          </w:tcPr>
          <w:p>
            <w:pPr>
              <w:spacing w:after="0"/>
              <w:rPr>
                <w:sz w:val="24"/>
                <w:szCs w:val="24"/>
                <w:color w:val="auto"/>
              </w:rPr>
            </w:pPr>
          </w:p>
        </w:tc>
        <w:tc>
          <w:tcPr>
            <w:tcW w:w="6840" w:type="dxa"/>
            <w:vAlign w:val="bottom"/>
            <w:tcBorders>
              <w:bottom w:val="single" w:sz="8" w:color="D2EDF0"/>
            </w:tcBorders>
            <w:gridSpan w:val="72"/>
          </w:tcPr>
          <w:p>
            <w:pPr>
              <w:ind w:left="100"/>
              <w:spacing w:after="0"/>
              <w:rPr>
                <w:sz w:val="20"/>
                <w:szCs w:val="20"/>
                <w:color w:val="auto"/>
              </w:rPr>
            </w:pPr>
            <w:r>
              <w:rPr>
                <w:rFonts w:ascii="Times New Roman" w:cs="Times New Roman" w:eastAsia="Times New Roman" w:hAnsi="Times New Roman"/>
                <w:sz w:val="20"/>
                <w:szCs w:val="20"/>
                <w:color w:val="auto"/>
              </w:rPr>
              <w:t>Income taxes payable</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14"/>
        </w:trPr>
        <w:tc>
          <w:tcPr>
            <w:tcW w:w="60" w:type="dxa"/>
            <w:vAlign w:val="bottom"/>
            <w:shd w:val="clear" w:color="auto" w:fill="D2EDF0"/>
          </w:tcPr>
          <w:p>
            <w:pPr>
              <w:spacing w:after="0"/>
              <w:rPr>
                <w:sz w:val="18"/>
                <w:szCs w:val="18"/>
                <w:color w:val="auto"/>
              </w:rPr>
            </w:pPr>
          </w:p>
        </w:tc>
        <w:tc>
          <w:tcPr>
            <w:tcW w:w="360" w:type="dxa"/>
            <w:vAlign w:val="bottom"/>
            <w:gridSpan w:val="3"/>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180" w:type="dxa"/>
            <w:vAlign w:val="bottom"/>
            <w:gridSpan w:val="3"/>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82"/>
                <w:shd w:val="clear" w:color="auto" w:fill="D2EDF0"/>
              </w:rPr>
              <w:t>l c</w:t>
            </w:r>
          </w:p>
        </w:tc>
        <w:tc>
          <w:tcPr>
            <w:tcW w:w="465" w:type="dxa"/>
            <w:vAlign w:val="bottom"/>
            <w:gridSpan w:val="11"/>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92"/>
                <w:shd w:val="clear" w:color="auto" w:fill="D2EDF0"/>
              </w:rPr>
              <w:t>urrent</w:t>
            </w:r>
          </w:p>
        </w:tc>
        <w:tc>
          <w:tcPr>
            <w:tcW w:w="35"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330" w:type="dxa"/>
            <w:vAlign w:val="bottom"/>
            <w:gridSpan w:val="8"/>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9"/>
                <w:shd w:val="clear" w:color="auto" w:fill="D2EDF0"/>
              </w:rPr>
              <w:t>liabi</w:t>
            </w:r>
          </w:p>
        </w:tc>
        <w:tc>
          <w:tcPr>
            <w:tcW w:w="320" w:type="dxa"/>
            <w:vAlign w:val="bottom"/>
            <w:gridSpan w:val="6"/>
            <w:shd w:val="clear" w:color="auto" w:fill="D2EDF0"/>
          </w:tcPr>
          <w:p>
            <w:pPr>
              <w:jc w:val="center"/>
              <w:spacing w:after="0" w:line="204" w:lineRule="exact"/>
              <w:rPr>
                <w:sz w:val="20"/>
                <w:szCs w:val="20"/>
                <w:color w:val="auto"/>
              </w:rPr>
            </w:pPr>
            <w:r>
              <w:rPr>
                <w:rFonts w:ascii="Times New Roman" w:cs="Times New Roman" w:eastAsia="Times New Roman" w:hAnsi="Times New Roman"/>
                <w:sz w:val="20"/>
                <w:szCs w:val="20"/>
                <w:color w:val="auto"/>
                <w:w w:val="76"/>
                <w:shd w:val="clear" w:color="auto" w:fill="D2EDF0"/>
              </w:rPr>
              <w:t>lities</w:t>
            </w:r>
          </w:p>
        </w:tc>
        <w:tc>
          <w:tcPr>
            <w:tcW w:w="60" w:type="dxa"/>
            <w:vAlign w:val="bottom"/>
            <w:shd w:val="clear" w:color="auto" w:fill="D2EDF0"/>
          </w:tcPr>
          <w:p>
            <w:pPr>
              <w:spacing w:after="0"/>
              <w:rPr>
                <w:sz w:val="18"/>
                <w:szCs w:val="18"/>
                <w:color w:val="auto"/>
              </w:rPr>
            </w:pPr>
          </w:p>
        </w:tc>
        <w:tc>
          <w:tcPr>
            <w:tcW w:w="75" w:type="dxa"/>
            <w:vAlign w:val="bottom"/>
            <w:shd w:val="clear" w:color="auto" w:fill="D2EDF0"/>
          </w:tcPr>
          <w:p>
            <w:pPr>
              <w:spacing w:after="0"/>
              <w:rPr>
                <w:sz w:val="18"/>
                <w:szCs w:val="18"/>
                <w:color w:val="auto"/>
              </w:rPr>
            </w:pPr>
          </w:p>
        </w:tc>
        <w:tc>
          <w:tcPr>
            <w:tcW w:w="65" w:type="dxa"/>
            <w:vAlign w:val="bottom"/>
            <w:shd w:val="clear" w:color="auto" w:fill="D2EDF0"/>
          </w:tcPr>
          <w:p>
            <w:pPr>
              <w:spacing w:after="0"/>
              <w:rPr>
                <w:sz w:val="18"/>
                <w:szCs w:val="18"/>
                <w:color w:val="auto"/>
              </w:rPr>
            </w:pPr>
          </w:p>
        </w:tc>
        <w:tc>
          <w:tcPr>
            <w:tcW w:w="7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8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45" w:type="dxa"/>
            <w:vAlign w:val="bottom"/>
            <w:shd w:val="clear" w:color="auto" w:fill="D2EDF0"/>
          </w:tcPr>
          <w:p>
            <w:pPr>
              <w:spacing w:after="0"/>
              <w:rPr>
                <w:sz w:val="18"/>
                <w:szCs w:val="18"/>
                <w:color w:val="auto"/>
              </w:rPr>
            </w:pPr>
          </w:p>
        </w:tc>
        <w:tc>
          <w:tcPr>
            <w:tcW w:w="145" w:type="dxa"/>
            <w:vAlign w:val="bottom"/>
            <w:gridSpan w:val="2"/>
            <w:shd w:val="clear" w:color="auto" w:fill="D2EDF0"/>
          </w:tcPr>
          <w:p>
            <w:pPr>
              <w:spacing w:after="0"/>
              <w:rPr>
                <w:sz w:val="18"/>
                <w:szCs w:val="18"/>
                <w:color w:val="auto"/>
              </w:rPr>
            </w:pPr>
          </w:p>
        </w:tc>
        <w:tc>
          <w:tcPr>
            <w:tcW w:w="60" w:type="dxa"/>
            <w:vAlign w:val="bottom"/>
            <w:gridSpan w:val="2"/>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55" w:type="dxa"/>
            <w:vAlign w:val="bottom"/>
            <w:shd w:val="clear" w:color="auto" w:fill="D2EDF0"/>
          </w:tcPr>
          <w:p>
            <w:pPr>
              <w:spacing w:after="0"/>
              <w:rPr>
                <w:sz w:val="18"/>
                <w:szCs w:val="18"/>
                <w:color w:val="auto"/>
              </w:rPr>
            </w:pPr>
          </w:p>
        </w:tc>
        <w:tc>
          <w:tcPr>
            <w:tcW w:w="205"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160" w:type="dxa"/>
            <w:vAlign w:val="bottom"/>
            <w:shd w:val="clear" w:color="auto" w:fill="D2EDF0"/>
          </w:tcPr>
          <w:p>
            <w:pPr>
              <w:spacing w:after="0"/>
              <w:rPr>
                <w:sz w:val="18"/>
                <w:szCs w:val="18"/>
                <w:color w:val="auto"/>
              </w:rPr>
            </w:pPr>
          </w:p>
        </w:tc>
        <w:tc>
          <w:tcPr>
            <w:tcW w:w="17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631" w:type="dxa"/>
            <w:vAlign w:val="bottom"/>
            <w:shd w:val="clear" w:color="auto" w:fill="D2EDF0"/>
          </w:tcPr>
          <w:p>
            <w:pPr>
              <w:spacing w:after="0"/>
              <w:rPr>
                <w:sz w:val="18"/>
                <w:szCs w:val="18"/>
                <w:color w:val="auto"/>
              </w:rPr>
            </w:pPr>
          </w:p>
        </w:tc>
        <w:tc>
          <w:tcPr>
            <w:tcW w:w="189" w:type="dxa"/>
            <w:vAlign w:val="bottom"/>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28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370" w:type="dxa"/>
            <w:vAlign w:val="bottom"/>
            <w:shd w:val="clear" w:color="auto" w:fill="D2EDF0"/>
          </w:tcPr>
          <w:p>
            <w:pPr>
              <w:spacing w:after="0"/>
              <w:rPr>
                <w:sz w:val="18"/>
                <w:szCs w:val="18"/>
                <w:color w:val="auto"/>
              </w:rPr>
            </w:pPr>
          </w:p>
        </w:tc>
        <w:tc>
          <w:tcPr>
            <w:tcW w:w="360" w:type="dxa"/>
            <w:vAlign w:val="bottom"/>
            <w:shd w:val="clear" w:color="auto" w:fill="D2EDF0"/>
          </w:tcPr>
          <w:p>
            <w:pPr>
              <w:spacing w:after="0"/>
              <w:rPr>
                <w:sz w:val="18"/>
                <w:szCs w:val="18"/>
                <w:color w:val="auto"/>
              </w:rPr>
            </w:pPr>
          </w:p>
        </w:tc>
        <w:tc>
          <w:tcPr>
            <w:tcW w:w="280" w:type="dxa"/>
            <w:vAlign w:val="bottom"/>
            <w:shd w:val="clear" w:color="auto" w:fill="D2EDF0"/>
          </w:tcPr>
          <w:p>
            <w:pPr>
              <w:spacing w:after="0"/>
              <w:rPr>
                <w:sz w:val="18"/>
                <w:szCs w:val="18"/>
                <w:color w:val="auto"/>
              </w:rPr>
            </w:pPr>
          </w:p>
        </w:tc>
        <w:tc>
          <w:tcPr>
            <w:tcW w:w="560" w:type="dxa"/>
            <w:vAlign w:val="bottom"/>
            <w:gridSpan w:val="4"/>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shd w:val="clear" w:color="auto" w:fill="D2EDF0"/>
              </w:rPr>
              <w:t>434.6</w:t>
            </w:r>
          </w:p>
        </w:tc>
        <w:tc>
          <w:tcPr>
            <w:tcW w:w="10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340" w:type="dxa"/>
            <w:vAlign w:val="bottom"/>
            <w:shd w:val="clear" w:color="auto" w:fill="D2EDF0"/>
          </w:tcPr>
          <w:p>
            <w:pPr>
              <w:spacing w:after="0"/>
              <w:rPr>
                <w:sz w:val="18"/>
                <w:szCs w:val="18"/>
                <w:color w:val="auto"/>
              </w:rPr>
            </w:pPr>
          </w:p>
        </w:tc>
        <w:tc>
          <w:tcPr>
            <w:tcW w:w="300" w:type="dxa"/>
            <w:vAlign w:val="bottom"/>
            <w:shd w:val="clear" w:color="auto" w:fill="D2EDF0"/>
          </w:tcPr>
          <w:p>
            <w:pPr>
              <w:spacing w:after="0"/>
              <w:rPr>
                <w:sz w:val="18"/>
                <w:szCs w:val="18"/>
                <w:color w:val="auto"/>
              </w:rPr>
            </w:pPr>
          </w:p>
        </w:tc>
        <w:tc>
          <w:tcPr>
            <w:tcW w:w="560" w:type="dxa"/>
            <w:vAlign w:val="bottom"/>
            <w:gridSpan w:val="3"/>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shd w:val="clear" w:color="auto" w:fill="D2EDF0"/>
              </w:rPr>
              <w:t>433.9</w:t>
            </w:r>
          </w:p>
        </w:tc>
        <w:tc>
          <w:tcPr>
            <w:tcW w:w="80" w:type="dxa"/>
            <w:vAlign w:val="bottom"/>
            <w:shd w:val="clear" w:color="auto" w:fill="D2EDF0"/>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7140" w:type="dxa"/>
            <w:vAlign w:val="bottom"/>
            <w:gridSpan w:val="74"/>
          </w:tcPr>
          <w:p>
            <w:pPr>
              <w:ind w:left="60"/>
              <w:spacing w:after="0"/>
              <w:rPr>
                <w:sz w:val="20"/>
                <w:szCs w:val="20"/>
                <w:color w:val="auto"/>
              </w:rPr>
            </w:pPr>
            <w:r>
              <w:rPr>
                <w:rFonts w:ascii="Times New Roman" w:cs="Times New Roman" w:eastAsia="Times New Roman" w:hAnsi="Times New Roman"/>
                <w:sz w:val="20"/>
                <w:szCs w:val="20"/>
                <w:color w:val="auto"/>
              </w:rPr>
              <w:t>Deferred income taxes</w:t>
            </w:r>
          </w:p>
        </w:tc>
        <w:tc>
          <w:tcPr>
            <w:tcW w:w="360" w:type="dxa"/>
            <w:vAlign w:val="bottom"/>
          </w:tcPr>
          <w:p>
            <w:pPr>
              <w:spacing w:after="0"/>
              <w:rPr>
                <w:sz w:val="24"/>
                <w:szCs w:val="24"/>
                <w:color w:val="auto"/>
              </w:rPr>
            </w:pPr>
          </w:p>
        </w:tc>
        <w:tc>
          <w:tcPr>
            <w:tcW w:w="94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68.6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73.0</w:t>
            </w:r>
          </w:p>
        </w:tc>
        <w:tc>
          <w:tcPr>
            <w:tcW w:w="0" w:type="dxa"/>
            <w:vAlign w:val="bottom"/>
          </w:tcPr>
          <w:p>
            <w:pPr>
              <w:spacing w:after="0"/>
              <w:rPr>
                <w:sz w:val="1"/>
                <w:szCs w:val="1"/>
                <w:color w:val="auto"/>
              </w:rPr>
            </w:pPr>
          </w:p>
        </w:tc>
      </w:tr>
      <w:tr>
        <w:trPr>
          <w:trHeight w:val="231"/>
        </w:trPr>
        <w:tc>
          <w:tcPr>
            <w:tcW w:w="760" w:type="dxa"/>
            <w:vAlign w:val="bottom"/>
            <w:gridSpan w:val="10"/>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Operatin</w:t>
            </w:r>
          </w:p>
        </w:tc>
        <w:tc>
          <w:tcPr>
            <w:tcW w:w="190" w:type="dxa"/>
            <w:vAlign w:val="bottom"/>
            <w:gridSpan w:val="5"/>
            <w:shd w:val="clear" w:color="auto" w:fill="D2EDF0"/>
          </w:tcPr>
          <w:p>
            <w:pPr>
              <w:spacing w:after="0"/>
              <w:rPr>
                <w:sz w:val="20"/>
                <w:szCs w:val="20"/>
                <w:color w:val="auto"/>
              </w:rPr>
            </w:pPr>
            <w:r>
              <w:rPr>
                <w:rFonts w:ascii="Times New Roman" w:cs="Times New Roman" w:eastAsia="Times New Roman" w:hAnsi="Times New Roman"/>
                <w:sz w:val="20"/>
                <w:szCs w:val="20"/>
                <w:color w:val="auto"/>
                <w:w w:val="87"/>
                <w:shd w:val="clear" w:color="auto" w:fill="D2EDF0"/>
              </w:rPr>
              <w:t>g l</w:t>
            </w:r>
          </w:p>
        </w:tc>
        <w:tc>
          <w:tcPr>
            <w:tcW w:w="380" w:type="dxa"/>
            <w:vAlign w:val="bottom"/>
            <w:gridSpan w:val="10"/>
            <w:shd w:val="clear" w:color="auto" w:fill="D2EDF0"/>
          </w:tcPr>
          <w:p>
            <w:pPr>
              <w:ind w:left="10"/>
              <w:spacing w:after="0"/>
              <w:rPr>
                <w:sz w:val="20"/>
                <w:szCs w:val="20"/>
                <w:color w:val="auto"/>
              </w:rPr>
            </w:pPr>
            <w:r>
              <w:rPr>
                <w:rFonts w:ascii="Times New Roman" w:cs="Times New Roman" w:eastAsia="Times New Roman" w:hAnsi="Times New Roman"/>
                <w:sz w:val="19"/>
                <w:szCs w:val="19"/>
                <w:color w:val="auto"/>
                <w:w w:val="73"/>
                <w:shd w:val="clear" w:color="auto" w:fill="D2EDF0"/>
              </w:rPr>
              <w:t>ease</w:t>
            </w:r>
          </w:p>
        </w:tc>
        <w:tc>
          <w:tcPr>
            <w:tcW w:w="60" w:type="dxa"/>
            <w:vAlign w:val="bottom"/>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71"/>
                <w:shd w:val="clear" w:color="auto" w:fill="D2EDF0"/>
              </w:rPr>
              <w:t>l</w:t>
            </w:r>
          </w:p>
        </w:tc>
        <w:tc>
          <w:tcPr>
            <w:tcW w:w="290" w:type="dxa"/>
            <w:vAlign w:val="bottom"/>
            <w:gridSpan w:val="6"/>
            <w:shd w:val="clear" w:color="auto" w:fill="D2EDF0"/>
          </w:tcPr>
          <w:p>
            <w:pPr>
              <w:ind w:left="10"/>
              <w:spacing w:after="0" w:line="220" w:lineRule="exact"/>
              <w:rPr>
                <w:sz w:val="20"/>
                <w:szCs w:val="20"/>
                <w:color w:val="auto"/>
              </w:rPr>
            </w:pPr>
            <w:r>
              <w:rPr>
                <w:rFonts w:ascii="Times New Roman" w:cs="Times New Roman" w:eastAsia="Times New Roman" w:hAnsi="Times New Roman"/>
                <w:sz w:val="20"/>
                <w:szCs w:val="20"/>
                <w:color w:val="auto"/>
                <w:w w:val="86"/>
                <w:shd w:val="clear" w:color="auto" w:fill="D2EDF0"/>
              </w:rPr>
              <w:t>iabi</w:t>
            </w:r>
          </w:p>
        </w:tc>
        <w:tc>
          <w:tcPr>
            <w:tcW w:w="6100" w:type="dxa"/>
            <w:vAlign w:val="bottom"/>
            <w:gridSpan w:val="44"/>
            <w:shd w:val="clear" w:color="auto" w:fill="D2EDF0"/>
          </w:tcPr>
          <w:p>
            <w:pPr>
              <w:ind w:left="20"/>
              <w:spacing w:after="0" w:line="219" w:lineRule="exact"/>
              <w:rPr>
                <w:sz w:val="20"/>
                <w:szCs w:val="20"/>
                <w:color w:val="auto"/>
              </w:rPr>
            </w:pPr>
            <w:r>
              <w:rPr>
                <w:rFonts w:ascii="Times New Roman" w:cs="Times New Roman" w:eastAsia="Times New Roman" w:hAnsi="Times New Roman"/>
                <w:sz w:val="20"/>
                <w:szCs w:val="20"/>
                <w:color w:val="auto"/>
                <w:w w:val="71"/>
                <w:shd w:val="clear" w:color="auto" w:fill="D2EDF0"/>
              </w:rPr>
              <w:t>lities</w:t>
            </w:r>
          </w:p>
        </w:tc>
        <w:tc>
          <w:tcPr>
            <w:tcW w:w="1360" w:type="dxa"/>
            <w:vAlign w:val="bottom"/>
            <w:gridSpan w:val="8"/>
            <w:shd w:val="clear" w:color="auto" w:fill="D2EDF0"/>
          </w:tcPr>
          <w:p>
            <w:pPr>
              <w:jc w:val="right"/>
              <w:ind w:right="701"/>
              <w:spacing w:after="0" w:line="220" w:lineRule="exact"/>
              <w:rPr>
                <w:sz w:val="20"/>
                <w:szCs w:val="20"/>
                <w:color w:val="auto"/>
              </w:rPr>
            </w:pPr>
            <w:r>
              <w:rPr>
                <w:rFonts w:ascii="Times New Roman" w:cs="Times New Roman" w:eastAsia="Times New Roman" w:hAnsi="Times New Roman"/>
                <w:sz w:val="20"/>
                <w:szCs w:val="20"/>
                <w:color w:val="auto"/>
                <w:w w:val="89"/>
                <w:shd w:val="clear" w:color="auto" w:fill="D2EDF0"/>
              </w:rPr>
              <w:t>1,562.6</w:t>
            </w:r>
          </w:p>
        </w:tc>
        <w:tc>
          <w:tcPr>
            <w:tcW w:w="640" w:type="dxa"/>
            <w:vAlign w:val="bottom"/>
            <w:gridSpan w:val="4"/>
            <w:shd w:val="clear" w:color="auto" w:fill="D2EDF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86"/>
                <w:shd w:val="clear" w:color="auto" w:fill="D2EDF0"/>
              </w:rPr>
              <w:t>1,575.1</w:t>
            </w:r>
          </w:p>
        </w:tc>
        <w:tc>
          <w:tcPr>
            <w:tcW w:w="0" w:type="dxa"/>
            <w:vAlign w:val="bottom"/>
          </w:tcPr>
          <w:p>
            <w:pPr>
              <w:spacing w:after="0"/>
              <w:rPr>
                <w:sz w:val="1"/>
                <w:szCs w:val="1"/>
                <w:color w:val="auto"/>
              </w:rPr>
            </w:pPr>
          </w:p>
        </w:tc>
      </w:tr>
      <w:tr>
        <w:trPr>
          <w:trHeight w:val="73"/>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7140" w:type="dxa"/>
            <w:vAlign w:val="bottom"/>
            <w:gridSpan w:val="74"/>
          </w:tcPr>
          <w:p>
            <w:pPr>
              <w:ind w:left="6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60" w:type="dxa"/>
            <w:vAlign w:val="bottom"/>
          </w:tcPr>
          <w:p>
            <w:pPr>
              <w:spacing w:after="0"/>
              <w:rPr>
                <w:sz w:val="24"/>
                <w:szCs w:val="24"/>
                <w:color w:val="auto"/>
              </w:rPr>
            </w:pPr>
          </w:p>
        </w:tc>
        <w:tc>
          <w:tcPr>
            <w:tcW w:w="94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444.6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308.9</w:t>
            </w:r>
          </w:p>
        </w:tc>
        <w:tc>
          <w:tcPr>
            <w:tcW w:w="0" w:type="dxa"/>
            <w:vAlign w:val="bottom"/>
          </w:tcPr>
          <w:p>
            <w:pPr>
              <w:spacing w:after="0"/>
              <w:rPr>
                <w:sz w:val="1"/>
                <w:szCs w:val="1"/>
                <w:color w:val="auto"/>
              </w:rPr>
            </w:pPr>
          </w:p>
        </w:tc>
      </w:tr>
      <w:tr>
        <w:trPr>
          <w:trHeight w:val="233"/>
        </w:trPr>
        <w:tc>
          <w:tcPr>
            <w:tcW w:w="525" w:type="dxa"/>
            <w:vAlign w:val="bottom"/>
            <w:gridSpan w:val="6"/>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89"/>
                <w:shd w:val="clear" w:color="auto" w:fill="D2EDF0"/>
              </w:rPr>
              <w:t>Long-</w:t>
            </w:r>
          </w:p>
        </w:tc>
        <w:tc>
          <w:tcPr>
            <w:tcW w:w="425" w:type="dxa"/>
            <w:vAlign w:val="bottom"/>
            <w:gridSpan w:val="9"/>
            <w:shd w:val="clear" w:color="auto" w:fill="D2EDF0"/>
          </w:tcPr>
          <w:p>
            <w:pPr>
              <w:ind w:left="15"/>
              <w:spacing w:after="0" w:line="220" w:lineRule="exact"/>
              <w:rPr>
                <w:sz w:val="20"/>
                <w:szCs w:val="20"/>
                <w:color w:val="auto"/>
              </w:rPr>
            </w:pPr>
            <w:r>
              <w:rPr>
                <w:rFonts w:ascii="Times New Roman" w:cs="Times New Roman" w:eastAsia="Times New Roman" w:hAnsi="Times New Roman"/>
                <w:sz w:val="20"/>
                <w:szCs w:val="20"/>
                <w:color w:val="auto"/>
                <w:w w:val="92"/>
                <w:shd w:val="clear" w:color="auto" w:fill="D2EDF0"/>
              </w:rPr>
              <w:t>term</w:t>
            </w:r>
          </w:p>
        </w:tc>
        <w:tc>
          <w:tcPr>
            <w:tcW w:w="380" w:type="dxa"/>
            <w:vAlign w:val="bottom"/>
            <w:gridSpan w:val="10"/>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1"/>
                <w:shd w:val="clear" w:color="auto" w:fill="D2EDF0"/>
              </w:rPr>
              <w:t>debt,</w:t>
            </w:r>
          </w:p>
        </w:tc>
        <w:tc>
          <w:tcPr>
            <w:tcW w:w="6450" w:type="dxa"/>
            <w:vAlign w:val="bottom"/>
            <w:gridSpan w:val="51"/>
            <w:shd w:val="clear" w:color="auto" w:fill="D2EDF0"/>
          </w:tcPr>
          <w:p>
            <w:pPr>
              <w:ind w:left="50"/>
              <w:spacing w:after="0"/>
              <w:rPr>
                <w:sz w:val="20"/>
                <w:szCs w:val="20"/>
                <w:color w:val="auto"/>
              </w:rPr>
            </w:pPr>
            <w:r>
              <w:rPr>
                <w:rFonts w:ascii="Times New Roman" w:cs="Times New Roman" w:eastAsia="Times New Roman" w:hAnsi="Times New Roman"/>
                <w:sz w:val="20"/>
                <w:szCs w:val="20"/>
                <w:color w:val="auto"/>
              </w:rPr>
              <w:t>net</w:t>
            </w:r>
          </w:p>
        </w:tc>
        <w:tc>
          <w:tcPr>
            <w:tcW w:w="1360" w:type="dxa"/>
            <w:vAlign w:val="bottom"/>
            <w:gridSpan w:val="8"/>
            <w:shd w:val="clear" w:color="auto" w:fill="D2EDF0"/>
          </w:tcPr>
          <w:p>
            <w:pPr>
              <w:jc w:val="right"/>
              <w:ind w:right="701"/>
              <w:spacing w:after="0"/>
              <w:rPr>
                <w:sz w:val="20"/>
                <w:szCs w:val="20"/>
                <w:color w:val="auto"/>
              </w:rPr>
            </w:pPr>
            <w:r>
              <w:rPr>
                <w:rFonts w:ascii="Times New Roman" w:cs="Times New Roman" w:eastAsia="Times New Roman" w:hAnsi="Times New Roman"/>
                <w:sz w:val="20"/>
                <w:szCs w:val="20"/>
                <w:color w:val="auto"/>
                <w:w w:val="89"/>
                <w:shd w:val="clear" w:color="auto" w:fill="D2EDF0"/>
              </w:rPr>
              <w:t>1,515.0</w:t>
            </w:r>
          </w:p>
        </w:tc>
        <w:tc>
          <w:tcPr>
            <w:tcW w:w="640" w:type="dxa"/>
            <w:vAlign w:val="bottom"/>
            <w:gridSpan w:val="4"/>
            <w:shd w:val="clear" w:color="auto" w:fill="D2EDF0"/>
          </w:tcPr>
          <w:p>
            <w:pPr>
              <w:jc w:val="right"/>
              <w:ind w:right="100"/>
              <w:spacing w:after="0"/>
              <w:rPr>
                <w:sz w:val="20"/>
                <w:szCs w:val="20"/>
                <w:color w:val="auto"/>
              </w:rPr>
            </w:pPr>
            <w:r>
              <w:rPr>
                <w:rFonts w:ascii="Times New Roman" w:cs="Times New Roman" w:eastAsia="Times New Roman" w:hAnsi="Times New Roman"/>
                <w:sz w:val="20"/>
                <w:szCs w:val="20"/>
                <w:color w:val="auto"/>
                <w:w w:val="86"/>
                <w:shd w:val="clear" w:color="auto" w:fill="D2EDF0"/>
              </w:rPr>
              <w:t>1,479.1</w:t>
            </w:r>
          </w:p>
        </w:tc>
        <w:tc>
          <w:tcPr>
            <w:tcW w:w="0" w:type="dxa"/>
            <w:vAlign w:val="bottom"/>
          </w:tcPr>
          <w:p>
            <w:pPr>
              <w:spacing w:after="0"/>
              <w:rPr>
                <w:sz w:val="1"/>
                <w:szCs w:val="1"/>
                <w:color w:val="auto"/>
              </w:rPr>
            </w:pPr>
          </w:p>
        </w:tc>
      </w:tr>
      <w:tr>
        <w:trPr>
          <w:trHeight w:val="70"/>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7140" w:type="dxa"/>
            <w:vAlign w:val="bottom"/>
            <w:gridSpan w:val="74"/>
          </w:tcPr>
          <w:p>
            <w:pPr>
              <w:ind w:left="60"/>
              <w:spacing w:after="0"/>
              <w:rPr>
                <w:sz w:val="20"/>
                <w:szCs w:val="20"/>
                <w:color w:val="auto"/>
              </w:rPr>
            </w:pPr>
            <w:r>
              <w:rPr>
                <w:rFonts w:ascii="Times New Roman" w:cs="Times New Roman" w:eastAsia="Times New Roman" w:hAnsi="Times New Roman"/>
                <w:sz w:val="20"/>
                <w:szCs w:val="20"/>
                <w:color w:val="auto"/>
              </w:rPr>
              <w:t>Commitments and contingencies (see Note 10)</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72"/>
          </w:tcPr>
          <w:p>
            <w:pPr>
              <w:ind w:left="100"/>
              <w:spacing w:after="0"/>
              <w:rPr>
                <w:sz w:val="20"/>
                <w:szCs w:val="20"/>
                <w:color w:val="auto"/>
              </w:rPr>
            </w:pPr>
            <w:r>
              <w:rPr>
                <w:rFonts w:ascii="Times New Roman" w:cs="Times New Roman" w:eastAsia="Times New Roman" w:hAnsi="Times New Roman"/>
                <w:sz w:val="20"/>
                <w:szCs w:val="20"/>
                <w:color w:val="auto"/>
              </w:rPr>
              <w:t>Stockholders’ equity:</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780" w:type="dxa"/>
            <w:vAlign w:val="bottom"/>
            <w:gridSpan w:val="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610" w:type="dxa"/>
            <w:vAlign w:val="bottom"/>
            <w:gridSpan w:val="14"/>
            <w:shd w:val="clear" w:color="auto" w:fill="D2EDF0"/>
          </w:tcPr>
          <w:p>
            <w:pPr>
              <w:spacing w:after="0" w:line="213" w:lineRule="exact"/>
              <w:rPr>
                <w:sz w:val="20"/>
                <w:szCs w:val="20"/>
                <w:color w:val="auto"/>
              </w:rPr>
            </w:pPr>
            <w:r>
              <w:rPr>
                <w:rFonts w:ascii="Times New Roman" w:cs="Times New Roman" w:eastAsia="Times New Roman" w:hAnsi="Times New Roman"/>
                <w:sz w:val="20"/>
                <w:szCs w:val="20"/>
                <w:color w:val="auto"/>
                <w:w w:val="93"/>
                <w:shd w:val="clear" w:color="auto" w:fill="D2EDF0"/>
              </w:rPr>
              <w:t>Commo</w:t>
            </w:r>
          </w:p>
        </w:tc>
        <w:tc>
          <w:tcPr>
            <w:tcW w:w="250" w:type="dxa"/>
            <w:vAlign w:val="bottom"/>
            <w:gridSpan w:val="6"/>
            <w:shd w:val="clear" w:color="auto" w:fill="D2EDF0"/>
          </w:tcPr>
          <w:p>
            <w:pPr>
              <w:jc w:val="right"/>
              <w:spacing w:after="0" w:line="213" w:lineRule="exact"/>
              <w:rPr>
                <w:sz w:val="20"/>
                <w:szCs w:val="20"/>
                <w:color w:val="auto"/>
              </w:rPr>
            </w:pPr>
            <w:r>
              <w:rPr>
                <w:rFonts w:ascii="Times New Roman" w:cs="Times New Roman" w:eastAsia="Times New Roman" w:hAnsi="Times New Roman"/>
                <w:sz w:val="20"/>
                <w:szCs w:val="20"/>
                <w:color w:val="auto"/>
                <w:w w:val="96"/>
                <w:shd w:val="clear" w:color="auto" w:fill="D2EDF0"/>
              </w:rPr>
              <w:t>n s</w:t>
            </w:r>
          </w:p>
        </w:tc>
        <w:tc>
          <w:tcPr>
            <w:tcW w:w="340" w:type="dxa"/>
            <w:vAlign w:val="bottom"/>
            <w:gridSpan w:val="7"/>
            <w:shd w:val="clear" w:color="auto" w:fill="D2EDF0"/>
          </w:tcPr>
          <w:p>
            <w:pPr>
              <w:spacing w:after="0" w:line="213" w:lineRule="exact"/>
              <w:rPr>
                <w:sz w:val="20"/>
                <w:szCs w:val="20"/>
                <w:color w:val="auto"/>
              </w:rPr>
            </w:pPr>
            <w:r>
              <w:rPr>
                <w:rFonts w:ascii="Times New Roman" w:cs="Times New Roman" w:eastAsia="Times New Roman" w:hAnsi="Times New Roman"/>
                <w:sz w:val="20"/>
                <w:szCs w:val="20"/>
                <w:color w:val="auto"/>
                <w:w w:val="81"/>
                <w:shd w:val="clear" w:color="auto" w:fill="D2EDF0"/>
              </w:rPr>
              <w:t>tock,</w:t>
            </w:r>
          </w:p>
        </w:tc>
        <w:tc>
          <w:tcPr>
            <w:tcW w:w="80" w:type="dxa"/>
            <w:vAlign w:val="bottom"/>
            <w:gridSpan w:val="2"/>
            <w:shd w:val="clear" w:color="auto" w:fill="D2EDF0"/>
          </w:tcPr>
          <w:p>
            <w:pPr>
              <w:spacing w:after="0"/>
              <w:rPr>
                <w:sz w:val="18"/>
                <w:szCs w:val="18"/>
                <w:color w:val="auto"/>
              </w:rPr>
            </w:pPr>
          </w:p>
        </w:tc>
        <w:tc>
          <w:tcPr>
            <w:tcW w:w="310" w:type="dxa"/>
            <w:vAlign w:val="bottom"/>
            <w:gridSpan w:val="5"/>
            <w:shd w:val="clear" w:color="auto" w:fill="D2EDF0"/>
          </w:tcPr>
          <w:p>
            <w:pPr>
              <w:ind w:left="20"/>
              <w:spacing w:after="0" w:line="213" w:lineRule="exact"/>
              <w:rPr>
                <w:sz w:val="20"/>
                <w:szCs w:val="20"/>
                <w:color w:val="auto"/>
              </w:rPr>
            </w:pPr>
            <w:r>
              <w:rPr>
                <w:rFonts w:ascii="Times New Roman" w:cs="Times New Roman" w:eastAsia="Times New Roman" w:hAnsi="Times New Roman"/>
                <w:sz w:val="20"/>
                <w:szCs w:val="20"/>
                <w:color w:val="auto"/>
              </w:rPr>
              <w:t>par</w:t>
            </w:r>
          </w:p>
        </w:tc>
        <w:tc>
          <w:tcPr>
            <w:tcW w:w="340" w:type="dxa"/>
            <w:vAlign w:val="bottom"/>
            <w:gridSpan w:val="6"/>
            <w:shd w:val="clear" w:color="auto" w:fill="D2EDF0"/>
          </w:tcPr>
          <w:p>
            <w:pPr>
              <w:ind w:left="10"/>
              <w:spacing w:after="0" w:line="213" w:lineRule="exact"/>
              <w:rPr>
                <w:sz w:val="20"/>
                <w:szCs w:val="20"/>
                <w:color w:val="auto"/>
              </w:rPr>
            </w:pPr>
            <w:r>
              <w:rPr>
                <w:rFonts w:ascii="Times New Roman" w:cs="Times New Roman" w:eastAsia="Times New Roman" w:hAnsi="Times New Roman"/>
                <w:sz w:val="20"/>
                <w:szCs w:val="20"/>
                <w:color w:val="auto"/>
                <w:w w:val="92"/>
                <w:shd w:val="clear" w:color="auto" w:fill="D2EDF0"/>
              </w:rPr>
              <w:t>valu</w:t>
            </w:r>
          </w:p>
        </w:tc>
        <w:tc>
          <w:tcPr>
            <w:tcW w:w="240" w:type="dxa"/>
            <w:vAlign w:val="bottom"/>
            <w:gridSpan w:val="4"/>
            <w:shd w:val="clear" w:color="auto" w:fill="D2EDF0"/>
          </w:tcPr>
          <w:p>
            <w:pPr>
              <w:ind w:left="10"/>
              <w:spacing w:after="0" w:line="213" w:lineRule="exact"/>
              <w:rPr>
                <w:sz w:val="20"/>
                <w:szCs w:val="20"/>
                <w:color w:val="auto"/>
              </w:rPr>
            </w:pPr>
            <w:r>
              <w:rPr>
                <w:rFonts w:ascii="Times New Roman" w:cs="Times New Roman" w:eastAsia="Times New Roman" w:hAnsi="Times New Roman"/>
                <w:sz w:val="20"/>
                <w:szCs w:val="20"/>
                <w:color w:val="auto"/>
                <w:w w:val="91"/>
                <w:shd w:val="clear" w:color="auto" w:fill="D2EDF0"/>
              </w:rPr>
              <w:t>e $</w:t>
            </w:r>
          </w:p>
        </w:tc>
        <w:tc>
          <w:tcPr>
            <w:tcW w:w="450" w:type="dxa"/>
            <w:vAlign w:val="bottom"/>
            <w:gridSpan w:val="5"/>
            <w:shd w:val="clear" w:color="auto" w:fill="D2EDF0"/>
          </w:tcPr>
          <w:p>
            <w:pPr>
              <w:jc w:val="right"/>
              <w:spacing w:after="0" w:line="213" w:lineRule="exact"/>
              <w:rPr>
                <w:sz w:val="20"/>
                <w:szCs w:val="20"/>
                <w:color w:val="auto"/>
              </w:rPr>
            </w:pPr>
            <w:r>
              <w:rPr>
                <w:rFonts w:ascii="Times New Roman" w:cs="Times New Roman" w:eastAsia="Times New Roman" w:hAnsi="Times New Roman"/>
                <w:sz w:val="20"/>
                <w:szCs w:val="20"/>
                <w:color w:val="auto"/>
                <w:w w:val="88"/>
                <w:shd w:val="clear" w:color="auto" w:fill="D2EDF0"/>
              </w:rPr>
              <w:t>0.01;</w:t>
            </w:r>
          </w:p>
        </w:tc>
        <w:tc>
          <w:tcPr>
            <w:tcW w:w="3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760" w:type="dxa"/>
            <w:vAlign w:val="bottom"/>
            <w:gridSpan w:val="6"/>
            <w:shd w:val="clear" w:color="auto" w:fill="D2EDF0"/>
          </w:tcPr>
          <w:p>
            <w:pPr>
              <w:ind w:left="20"/>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2EDF0"/>
              </w:rPr>
              <w:t>authorized:</w:t>
            </w:r>
          </w:p>
        </w:tc>
        <w:tc>
          <w:tcPr>
            <w:tcW w:w="550" w:type="dxa"/>
            <w:vAlign w:val="bottom"/>
            <w:gridSpan w:val="4"/>
            <w:shd w:val="clear" w:color="auto" w:fill="D2EDF0"/>
          </w:tcPr>
          <w:p>
            <w:pPr>
              <w:jc w:val="right"/>
              <w:spacing w:after="0" w:line="213" w:lineRule="exact"/>
              <w:rPr>
                <w:sz w:val="20"/>
                <w:szCs w:val="20"/>
                <w:color w:val="auto"/>
              </w:rPr>
            </w:pPr>
            <w:r>
              <w:rPr>
                <w:rFonts w:ascii="Times New Roman" w:cs="Times New Roman" w:eastAsia="Times New Roman" w:hAnsi="Times New Roman"/>
                <w:sz w:val="20"/>
                <w:szCs w:val="20"/>
                <w:color w:val="auto"/>
                <w:w w:val="94"/>
              </w:rPr>
              <w:t>400.00</w:t>
            </w:r>
          </w:p>
        </w:tc>
        <w:tc>
          <w:tcPr>
            <w:tcW w:w="600" w:type="dxa"/>
            <w:vAlign w:val="bottom"/>
            <w:gridSpan w:val="2"/>
            <w:shd w:val="clear" w:color="auto" w:fill="D2EDF0"/>
          </w:tcPr>
          <w:p>
            <w:pPr>
              <w:jc w:val="center"/>
              <w:spacing w:after="0" w:line="213" w:lineRule="exact"/>
              <w:rPr>
                <w:sz w:val="20"/>
                <w:szCs w:val="20"/>
                <w:color w:val="auto"/>
              </w:rPr>
            </w:pPr>
            <w:r>
              <w:rPr>
                <w:rFonts w:ascii="Times New Roman" w:cs="Times New Roman" w:eastAsia="Times New Roman" w:hAnsi="Times New Roman"/>
                <w:sz w:val="20"/>
                <w:szCs w:val="20"/>
                <w:color w:val="auto"/>
                <w:w w:val="82"/>
                <w:shd w:val="clear" w:color="auto" w:fill="D2EDF0"/>
              </w:rPr>
              <w:t>shares;</w:t>
            </w:r>
          </w:p>
        </w:tc>
        <w:tc>
          <w:tcPr>
            <w:tcW w:w="100" w:type="dxa"/>
            <w:vAlign w:val="bottom"/>
            <w:shd w:val="clear" w:color="auto" w:fill="D2EDF0"/>
          </w:tcPr>
          <w:p>
            <w:pPr>
              <w:spacing w:after="0"/>
              <w:rPr>
                <w:sz w:val="18"/>
                <w:szCs w:val="18"/>
                <w:color w:val="auto"/>
              </w:rPr>
            </w:pPr>
          </w:p>
        </w:tc>
        <w:tc>
          <w:tcPr>
            <w:tcW w:w="631" w:type="dxa"/>
            <w:vAlign w:val="bottom"/>
            <w:shd w:val="clear" w:color="auto" w:fill="D2EDF0"/>
          </w:tcPr>
          <w:p>
            <w:pPr>
              <w:ind w:left="10"/>
              <w:spacing w:after="0" w:line="213" w:lineRule="exact"/>
              <w:rPr>
                <w:sz w:val="20"/>
                <w:szCs w:val="20"/>
                <w:color w:val="auto"/>
              </w:rPr>
            </w:pPr>
            <w:r>
              <w:rPr>
                <w:rFonts w:ascii="Times New Roman" w:cs="Times New Roman" w:eastAsia="Times New Roman" w:hAnsi="Times New Roman"/>
                <w:sz w:val="20"/>
                <w:szCs w:val="20"/>
                <w:color w:val="auto"/>
              </w:rPr>
              <w:t>issued:</w:t>
            </w:r>
          </w:p>
        </w:tc>
        <w:tc>
          <w:tcPr>
            <w:tcW w:w="399" w:type="dxa"/>
            <w:vAlign w:val="bottom"/>
            <w:gridSpan w:val="2"/>
            <w:shd w:val="clear" w:color="auto" w:fill="D2EDF0"/>
          </w:tcPr>
          <w:p>
            <w:pPr>
              <w:jc w:val="right"/>
              <w:spacing w:after="0" w:line="213" w:lineRule="exact"/>
              <w:rPr>
                <w:sz w:val="20"/>
                <w:szCs w:val="20"/>
                <w:color w:val="auto"/>
              </w:rPr>
            </w:pPr>
            <w:r>
              <w:rPr>
                <w:rFonts w:ascii="Times New Roman" w:cs="Times New Roman" w:eastAsia="Times New Roman" w:hAnsi="Times New Roman"/>
                <w:sz w:val="20"/>
                <w:szCs w:val="20"/>
                <w:color w:val="auto"/>
                <w:w w:val="75"/>
              </w:rPr>
              <w:t>63.47</w:t>
            </w:r>
          </w:p>
        </w:tc>
        <w:tc>
          <w:tcPr>
            <w:tcW w:w="530" w:type="dxa"/>
            <w:vAlign w:val="bottom"/>
            <w:gridSpan w:val="3"/>
            <w:shd w:val="clear" w:color="auto" w:fill="D2EDF0"/>
          </w:tcPr>
          <w:p>
            <w:pPr>
              <w:ind w:left="20"/>
              <w:spacing w:after="0" w:line="213" w:lineRule="exact"/>
              <w:rPr>
                <w:sz w:val="20"/>
                <w:szCs w:val="20"/>
                <w:color w:val="auto"/>
              </w:rPr>
            </w:pPr>
            <w:r>
              <w:rPr>
                <w:rFonts w:ascii="Times New Roman" w:cs="Times New Roman" w:eastAsia="Times New Roman" w:hAnsi="Times New Roman"/>
                <w:sz w:val="20"/>
                <w:szCs w:val="20"/>
                <w:color w:val="auto"/>
                <w:w w:val="99"/>
                <w:shd w:val="clear" w:color="auto" w:fill="D2EDF0"/>
              </w:rPr>
              <w:t>shares</w:t>
            </w:r>
          </w:p>
        </w:tc>
        <w:tc>
          <w:tcPr>
            <w:tcW w:w="370" w:type="dxa"/>
            <w:vAlign w:val="bottom"/>
            <w:shd w:val="clear" w:color="auto" w:fill="D2EDF0"/>
          </w:tcPr>
          <w:p>
            <w:pPr>
              <w:ind w:left="30"/>
              <w:spacing w:after="0" w:line="213" w:lineRule="exact"/>
              <w:rPr>
                <w:sz w:val="20"/>
                <w:szCs w:val="20"/>
                <w:color w:val="auto"/>
              </w:rPr>
            </w:pPr>
            <w:r>
              <w:rPr>
                <w:rFonts w:ascii="Times New Roman" w:cs="Times New Roman" w:eastAsia="Times New Roman" w:hAnsi="Times New Roman"/>
                <w:sz w:val="20"/>
                <w:szCs w:val="20"/>
                <w:color w:val="auto"/>
                <w:shd w:val="clear" w:color="auto" w:fill="D2EDF0"/>
              </w:rPr>
              <w:t>at</w:t>
            </w:r>
          </w:p>
        </w:tc>
        <w:tc>
          <w:tcPr>
            <w:tcW w:w="360" w:type="dxa"/>
            <w:vAlign w:val="bottom"/>
            <w:shd w:val="clear" w:color="auto" w:fill="D2EDF0"/>
          </w:tcPr>
          <w:p>
            <w:pPr>
              <w:spacing w:after="0"/>
              <w:rPr>
                <w:sz w:val="18"/>
                <w:szCs w:val="18"/>
                <w:color w:val="auto"/>
              </w:rPr>
            </w:pPr>
          </w:p>
        </w:tc>
        <w:tc>
          <w:tcPr>
            <w:tcW w:w="280" w:type="dxa"/>
            <w:vAlign w:val="bottom"/>
            <w:shd w:val="clear" w:color="auto" w:fill="D2EDF0"/>
          </w:tcPr>
          <w:p>
            <w:pPr>
              <w:spacing w:after="0"/>
              <w:rPr>
                <w:sz w:val="18"/>
                <w:szCs w:val="18"/>
                <w:color w:val="auto"/>
              </w:rPr>
            </w:pPr>
          </w:p>
        </w:tc>
        <w:tc>
          <w:tcPr>
            <w:tcW w:w="34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9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340" w:type="dxa"/>
            <w:vAlign w:val="bottom"/>
            <w:shd w:val="clear" w:color="auto" w:fill="D2EDF0"/>
          </w:tcPr>
          <w:p>
            <w:pPr>
              <w:spacing w:after="0"/>
              <w:rPr>
                <w:sz w:val="18"/>
                <w:szCs w:val="18"/>
                <w:color w:val="auto"/>
              </w:rPr>
            </w:pPr>
          </w:p>
        </w:tc>
        <w:tc>
          <w:tcPr>
            <w:tcW w:w="30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120" w:type="dxa"/>
            <w:vAlign w:val="bottom"/>
            <w:shd w:val="clear" w:color="auto" w:fill="D2EDF0"/>
          </w:tcPr>
          <w:p>
            <w:pPr>
              <w:spacing w:after="0"/>
              <w:rPr>
                <w:sz w:val="18"/>
                <w:szCs w:val="18"/>
                <w:color w:val="auto"/>
              </w:rPr>
            </w:pPr>
          </w:p>
        </w:tc>
        <w:tc>
          <w:tcPr>
            <w:tcW w:w="120" w:type="dxa"/>
            <w:vAlign w:val="bottom"/>
            <w:shd w:val="clear" w:color="auto" w:fill="D2EDF0"/>
          </w:tcPr>
          <w:p>
            <w:pPr>
              <w:spacing w:after="0"/>
              <w:rPr>
                <w:sz w:val="18"/>
                <w:szCs w:val="18"/>
                <w:color w:val="auto"/>
              </w:rPr>
            </w:pPr>
          </w:p>
        </w:tc>
        <w:tc>
          <w:tcPr>
            <w:tcW w:w="80" w:type="dxa"/>
            <w:vAlign w:val="bottom"/>
            <w:shd w:val="clear" w:color="auto" w:fill="D2EDF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shd w:val="clear" w:color="auto" w:fill="D2EDF0"/>
          </w:tcPr>
          <w:p>
            <w:pPr>
              <w:spacing w:after="0"/>
              <w:rPr>
                <w:sz w:val="20"/>
                <w:szCs w:val="20"/>
                <w:color w:val="auto"/>
              </w:rPr>
            </w:pPr>
          </w:p>
        </w:tc>
        <w:tc>
          <w:tcPr>
            <w:tcW w:w="24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85" w:type="dxa"/>
            <w:vAlign w:val="bottom"/>
            <w:shd w:val="clear" w:color="auto" w:fill="D2EDF0"/>
          </w:tcPr>
          <w:p>
            <w:pPr>
              <w:spacing w:after="0"/>
              <w:rPr>
                <w:sz w:val="20"/>
                <w:szCs w:val="20"/>
                <w:color w:val="auto"/>
              </w:rPr>
            </w:pPr>
          </w:p>
        </w:tc>
        <w:tc>
          <w:tcPr>
            <w:tcW w:w="75" w:type="dxa"/>
            <w:vAlign w:val="bottom"/>
            <w:shd w:val="clear" w:color="auto" w:fill="D2EDF0"/>
          </w:tcPr>
          <w:p>
            <w:pPr>
              <w:spacing w:after="0"/>
              <w:rPr>
                <w:sz w:val="20"/>
                <w:szCs w:val="20"/>
                <w:color w:val="auto"/>
              </w:rPr>
            </w:pPr>
          </w:p>
        </w:tc>
        <w:tc>
          <w:tcPr>
            <w:tcW w:w="18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20"/>
                <w:szCs w:val="20"/>
                <w:color w:val="auto"/>
                <w:w w:val="79"/>
                <w:shd w:val="clear" w:color="auto" w:fill="D2EDF0"/>
              </w:rPr>
              <w:t>Fe</w:t>
            </w:r>
          </w:p>
        </w:tc>
        <w:tc>
          <w:tcPr>
            <w:tcW w:w="170" w:type="dxa"/>
            <w:vAlign w:val="bottom"/>
            <w:gridSpan w:val="4"/>
            <w:shd w:val="clear" w:color="auto" w:fill="D2EDF0"/>
          </w:tcPr>
          <w:p>
            <w:pPr>
              <w:ind w:left="20"/>
              <w:spacing w:after="0"/>
              <w:rPr>
                <w:sz w:val="20"/>
                <w:szCs w:val="20"/>
                <w:color w:val="auto"/>
              </w:rPr>
            </w:pPr>
            <w:r>
              <w:rPr>
                <w:rFonts w:ascii="Times New Roman" w:cs="Times New Roman" w:eastAsia="Times New Roman" w:hAnsi="Times New Roman"/>
                <w:sz w:val="20"/>
                <w:szCs w:val="20"/>
                <w:color w:val="auto"/>
                <w:w w:val="83"/>
                <w:shd w:val="clear" w:color="auto" w:fill="D2EDF0"/>
              </w:rPr>
              <w:t>br</w:t>
            </w:r>
          </w:p>
        </w:tc>
        <w:tc>
          <w:tcPr>
            <w:tcW w:w="3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55" w:type="dxa"/>
            <w:vAlign w:val="bottom"/>
            <w:shd w:val="clear" w:color="auto" w:fill="D2EDF0"/>
          </w:tcPr>
          <w:p>
            <w:pPr>
              <w:spacing w:after="0"/>
              <w:rPr>
                <w:sz w:val="20"/>
                <w:szCs w:val="20"/>
                <w:color w:val="auto"/>
              </w:rPr>
            </w:pPr>
          </w:p>
        </w:tc>
        <w:tc>
          <w:tcPr>
            <w:tcW w:w="35"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15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20"/>
                <w:szCs w:val="20"/>
                <w:color w:val="auto"/>
                <w:w w:val="83"/>
                <w:shd w:val="clear" w:color="auto" w:fill="D2EDF0"/>
              </w:rPr>
              <w:t>ry</w:t>
            </w:r>
          </w:p>
        </w:tc>
        <w:tc>
          <w:tcPr>
            <w:tcW w:w="40" w:type="dxa"/>
            <w:vAlign w:val="bottom"/>
            <w:shd w:val="clear" w:color="auto" w:fill="D2EDF0"/>
          </w:tcPr>
          <w:p>
            <w:pPr>
              <w:spacing w:after="0"/>
              <w:rPr>
                <w:sz w:val="20"/>
                <w:szCs w:val="20"/>
                <w:color w:val="auto"/>
              </w:rPr>
            </w:pPr>
          </w:p>
        </w:tc>
        <w:tc>
          <w:tcPr>
            <w:tcW w:w="213" w:type="dxa"/>
            <w:vAlign w:val="bottom"/>
            <w:gridSpan w:val="4"/>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shd w:val="clear" w:color="auto" w:fill="D2EDF0"/>
              </w:rPr>
              <w:t>3,</w:t>
            </w:r>
          </w:p>
        </w:tc>
        <w:tc>
          <w:tcPr>
            <w:tcW w:w="58" w:type="dxa"/>
            <w:vAlign w:val="bottom"/>
            <w:shd w:val="clear" w:color="auto" w:fill="D2EDF0"/>
          </w:tcPr>
          <w:p>
            <w:pPr>
              <w:spacing w:after="0"/>
              <w:rPr>
                <w:sz w:val="20"/>
                <w:szCs w:val="20"/>
                <w:color w:val="auto"/>
              </w:rPr>
            </w:pPr>
          </w:p>
        </w:tc>
        <w:tc>
          <w:tcPr>
            <w:tcW w:w="325" w:type="dxa"/>
            <w:vAlign w:val="bottom"/>
            <w:gridSpan w:val="6"/>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84"/>
                <w:shd w:val="clear" w:color="auto" w:fill="D2EDF0"/>
              </w:rPr>
              <w:t>2026</w:t>
            </w:r>
          </w:p>
        </w:tc>
        <w:tc>
          <w:tcPr>
            <w:tcW w:w="65" w:type="dxa"/>
            <w:vAlign w:val="bottom"/>
            <w:shd w:val="clear" w:color="auto" w:fill="D2EDF0"/>
          </w:tcPr>
          <w:p>
            <w:pPr>
              <w:spacing w:after="0"/>
              <w:rPr>
                <w:sz w:val="20"/>
                <w:szCs w:val="20"/>
                <w:color w:val="auto"/>
              </w:rPr>
            </w:pPr>
          </w:p>
        </w:tc>
        <w:tc>
          <w:tcPr>
            <w:tcW w:w="200" w:type="dxa"/>
            <w:vAlign w:val="bottom"/>
            <w:gridSpan w:val="4"/>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5"/>
                <w:shd w:val="clear" w:color="auto" w:fill="D2EDF0"/>
              </w:rPr>
              <w:t>an</w:t>
            </w:r>
          </w:p>
        </w:tc>
        <w:tc>
          <w:tcPr>
            <w:tcW w:w="235" w:type="dxa"/>
            <w:vAlign w:val="bottom"/>
            <w:gridSpan w:val="4"/>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79"/>
                <w:shd w:val="clear" w:color="auto" w:fill="D2EDF0"/>
              </w:rPr>
              <w:t>d 6</w:t>
            </w:r>
          </w:p>
        </w:tc>
        <w:tc>
          <w:tcPr>
            <w:tcW w:w="405" w:type="dxa"/>
            <w:vAlign w:val="bottom"/>
            <w:gridSpan w:val="6"/>
            <w:shd w:val="clear" w:color="auto" w:fill="D2EDF0"/>
          </w:tcPr>
          <w:p>
            <w:pPr>
              <w:ind w:left="15"/>
              <w:spacing w:after="0"/>
              <w:rPr>
                <w:sz w:val="20"/>
                <w:szCs w:val="20"/>
                <w:color w:val="auto"/>
              </w:rPr>
            </w:pPr>
            <w:r>
              <w:rPr>
                <w:rFonts w:ascii="Times New Roman" w:cs="Times New Roman" w:eastAsia="Times New Roman" w:hAnsi="Times New Roman"/>
                <w:sz w:val="20"/>
                <w:szCs w:val="20"/>
                <w:color w:val="auto"/>
                <w:shd w:val="clear" w:color="auto" w:fill="D2EDF0"/>
              </w:rPr>
              <w:t>3.16</w:t>
            </w:r>
          </w:p>
        </w:tc>
        <w:tc>
          <w:tcPr>
            <w:tcW w:w="490" w:type="dxa"/>
            <w:vAlign w:val="bottom"/>
            <w:gridSpan w:val="5"/>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1"/>
                <w:shd w:val="clear" w:color="auto" w:fill="D2EDF0"/>
              </w:rPr>
              <w:t>shares</w:t>
            </w:r>
          </w:p>
        </w:tc>
        <w:tc>
          <w:tcPr>
            <w:tcW w:w="235"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at</w:t>
            </w:r>
          </w:p>
        </w:tc>
        <w:tc>
          <w:tcPr>
            <w:tcW w:w="205" w:type="dxa"/>
            <w:vAlign w:val="bottom"/>
            <w:shd w:val="clear" w:color="auto" w:fill="D2EDF0"/>
          </w:tcPr>
          <w:p>
            <w:pPr>
              <w:ind w:left="25"/>
              <w:spacing w:after="0"/>
              <w:rPr>
                <w:sz w:val="20"/>
                <w:szCs w:val="20"/>
                <w:color w:val="auto"/>
              </w:rPr>
            </w:pPr>
            <w:r>
              <w:rPr>
                <w:rFonts w:ascii="Times New Roman" w:cs="Times New Roman" w:eastAsia="Times New Roman" w:hAnsi="Times New Roman"/>
                <w:sz w:val="20"/>
                <w:szCs w:val="20"/>
                <w:color w:val="auto"/>
                <w:w w:val="79"/>
                <w:shd w:val="clear" w:color="auto" w:fill="D2EDF0"/>
              </w:rPr>
              <w:t>Fe</w:t>
            </w:r>
          </w:p>
        </w:tc>
        <w:tc>
          <w:tcPr>
            <w:tcW w:w="200" w:type="dxa"/>
            <w:vAlign w:val="bottom"/>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br</w:t>
            </w:r>
          </w:p>
        </w:tc>
        <w:tc>
          <w:tcPr>
            <w:tcW w:w="160" w:type="dxa"/>
            <w:vAlign w:val="bottom"/>
            <w:shd w:val="clear" w:color="auto" w:fill="D2EDF0"/>
          </w:tcPr>
          <w:p>
            <w:pPr>
              <w:spacing w:after="0"/>
              <w:rPr>
                <w:sz w:val="20"/>
                <w:szCs w:val="20"/>
                <w:color w:val="auto"/>
              </w:rPr>
            </w:pPr>
          </w:p>
        </w:tc>
        <w:tc>
          <w:tcPr>
            <w:tcW w:w="170" w:type="dxa"/>
            <w:vAlign w:val="bottom"/>
            <w:shd w:val="clear" w:color="auto" w:fill="D2EDF0"/>
          </w:tcPr>
          <w:p>
            <w:pPr>
              <w:spacing w:after="0"/>
              <w:rPr>
                <w:sz w:val="20"/>
                <w:szCs w:val="20"/>
                <w:color w:val="auto"/>
              </w:rPr>
            </w:pPr>
            <w:r>
              <w:rPr>
                <w:rFonts w:ascii="Times New Roman" w:cs="Times New Roman" w:eastAsia="Times New Roman" w:hAnsi="Times New Roman"/>
                <w:sz w:val="20"/>
                <w:szCs w:val="20"/>
                <w:color w:val="auto"/>
                <w:w w:val="95"/>
                <w:shd w:val="clear" w:color="auto" w:fill="D2EDF0"/>
              </w:rPr>
              <w:t>ry</w:t>
            </w:r>
          </w:p>
        </w:tc>
        <w:tc>
          <w:tcPr>
            <w:tcW w:w="40" w:type="dxa"/>
            <w:vAlign w:val="bottom"/>
            <w:shd w:val="clear" w:color="auto" w:fill="D2EDF0"/>
          </w:tcPr>
          <w:p>
            <w:pPr>
              <w:spacing w:after="0"/>
              <w:rPr>
                <w:sz w:val="20"/>
                <w:szCs w:val="20"/>
                <w:color w:val="auto"/>
              </w:rPr>
            </w:pPr>
          </w:p>
        </w:tc>
        <w:tc>
          <w:tcPr>
            <w:tcW w:w="1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73"/>
                <w:shd w:val="clear" w:color="auto" w:fill="D2EDF0"/>
              </w:rPr>
              <w:t>4,</w:t>
            </w:r>
          </w:p>
        </w:tc>
        <w:tc>
          <w:tcPr>
            <w:tcW w:w="600" w:type="dxa"/>
            <w:vAlign w:val="bottom"/>
            <w:gridSpan w:val="2"/>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shd w:val="clear" w:color="auto" w:fill="D2EDF0"/>
              </w:rPr>
              <w:t>2025;</w:t>
            </w:r>
          </w:p>
        </w:tc>
        <w:tc>
          <w:tcPr>
            <w:tcW w:w="920" w:type="dxa"/>
            <w:vAlign w:val="bottom"/>
            <w:gridSpan w:val="3"/>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0"/>
                <w:shd w:val="clear" w:color="auto" w:fill="D2EDF0"/>
              </w:rPr>
              <w:t>outstanding:</w:t>
            </w:r>
          </w:p>
        </w:tc>
        <w:tc>
          <w:tcPr>
            <w:tcW w:w="49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2EDF0"/>
              </w:rPr>
              <w:t>34.75</w:t>
            </w:r>
          </w:p>
        </w:tc>
        <w:tc>
          <w:tcPr>
            <w:tcW w:w="620" w:type="dxa"/>
            <w:vAlign w:val="bottom"/>
            <w:gridSpan w:val="3"/>
            <w:shd w:val="clear" w:color="auto" w:fill="D2EDF0"/>
          </w:tcPr>
          <w:p>
            <w:pPr>
              <w:ind w:left="40"/>
              <w:spacing w:after="0"/>
              <w:rPr>
                <w:sz w:val="20"/>
                <w:szCs w:val="20"/>
                <w:color w:val="auto"/>
              </w:rPr>
            </w:pPr>
            <w:r>
              <w:rPr>
                <w:rFonts w:ascii="Times New Roman" w:cs="Times New Roman" w:eastAsia="Times New Roman" w:hAnsi="Times New Roman"/>
                <w:sz w:val="20"/>
                <w:szCs w:val="20"/>
                <w:color w:val="auto"/>
                <w:shd w:val="clear" w:color="auto" w:fill="D2EDF0"/>
              </w:rPr>
              <w:t>shares</w:t>
            </w:r>
          </w:p>
        </w:tc>
        <w:tc>
          <w:tcPr>
            <w:tcW w:w="360" w:type="dxa"/>
            <w:vAlign w:val="bottom"/>
            <w:shd w:val="clear" w:color="auto" w:fill="D2EDF0"/>
          </w:tcPr>
          <w:p>
            <w:pPr>
              <w:spacing w:after="0"/>
              <w:rPr>
                <w:sz w:val="20"/>
                <w:szCs w:val="20"/>
                <w:color w:val="auto"/>
              </w:rPr>
            </w:pPr>
          </w:p>
        </w:tc>
        <w:tc>
          <w:tcPr>
            <w:tcW w:w="280" w:type="dxa"/>
            <w:vAlign w:val="bottom"/>
            <w:shd w:val="clear" w:color="auto" w:fill="D2EDF0"/>
          </w:tcPr>
          <w:p>
            <w:pPr>
              <w:spacing w:after="0"/>
              <w:rPr>
                <w:sz w:val="20"/>
                <w:szCs w:val="20"/>
                <w:color w:val="auto"/>
              </w:rPr>
            </w:pPr>
          </w:p>
        </w:tc>
        <w:tc>
          <w:tcPr>
            <w:tcW w:w="34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9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34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 w:type="dxa"/>
            <w:vAlign w:val="bottom"/>
            <w:shd w:val="clear" w:color="auto" w:fill="D2EDF0"/>
          </w:tcPr>
          <w:p>
            <w:pPr>
              <w:spacing w:after="0"/>
              <w:rPr>
                <w:sz w:val="21"/>
                <w:szCs w:val="21"/>
                <w:color w:val="auto"/>
              </w:rPr>
            </w:pPr>
          </w:p>
        </w:tc>
        <w:tc>
          <w:tcPr>
            <w:tcW w:w="240" w:type="dxa"/>
            <w:vAlign w:val="bottom"/>
            <w:shd w:val="clear" w:color="auto" w:fill="D2EDF0"/>
          </w:tcPr>
          <w:p>
            <w:pPr>
              <w:spacing w:after="0"/>
              <w:rPr>
                <w:sz w:val="21"/>
                <w:szCs w:val="21"/>
                <w:color w:val="auto"/>
              </w:rPr>
            </w:pPr>
          </w:p>
        </w:tc>
        <w:tc>
          <w:tcPr>
            <w:tcW w:w="100" w:type="dxa"/>
            <w:vAlign w:val="bottom"/>
            <w:shd w:val="clear" w:color="auto" w:fill="D2EDF0"/>
          </w:tcPr>
          <w:p>
            <w:pPr>
              <w:spacing w:after="0"/>
              <w:rPr>
                <w:sz w:val="21"/>
                <w:szCs w:val="21"/>
                <w:color w:val="auto"/>
              </w:rPr>
            </w:pPr>
          </w:p>
        </w:tc>
        <w:tc>
          <w:tcPr>
            <w:tcW w:w="20" w:type="dxa"/>
            <w:vAlign w:val="bottom"/>
            <w:shd w:val="clear" w:color="auto" w:fill="D2EDF0"/>
          </w:tcPr>
          <w:p>
            <w:pPr>
              <w:spacing w:after="0"/>
              <w:rPr>
                <w:sz w:val="21"/>
                <w:szCs w:val="21"/>
                <w:color w:val="auto"/>
              </w:rPr>
            </w:pPr>
          </w:p>
        </w:tc>
        <w:tc>
          <w:tcPr>
            <w:tcW w:w="20" w:type="dxa"/>
            <w:vAlign w:val="bottom"/>
            <w:shd w:val="clear" w:color="auto" w:fill="D2EDF0"/>
          </w:tcPr>
          <w:p>
            <w:pPr>
              <w:spacing w:after="0"/>
              <w:rPr>
                <w:sz w:val="21"/>
                <w:szCs w:val="21"/>
                <w:color w:val="auto"/>
              </w:rPr>
            </w:pPr>
          </w:p>
        </w:tc>
        <w:tc>
          <w:tcPr>
            <w:tcW w:w="85" w:type="dxa"/>
            <w:vAlign w:val="bottom"/>
            <w:shd w:val="clear" w:color="auto" w:fill="D2EDF0"/>
          </w:tcPr>
          <w:p>
            <w:pPr>
              <w:spacing w:after="0"/>
              <w:rPr>
                <w:sz w:val="21"/>
                <w:szCs w:val="21"/>
                <w:color w:val="auto"/>
              </w:rPr>
            </w:pPr>
          </w:p>
        </w:tc>
        <w:tc>
          <w:tcPr>
            <w:tcW w:w="75" w:type="dxa"/>
            <w:vAlign w:val="bottom"/>
            <w:shd w:val="clear" w:color="auto" w:fill="D2EDF0"/>
          </w:tcPr>
          <w:p>
            <w:pPr>
              <w:spacing w:after="0"/>
              <w:rPr>
                <w:sz w:val="21"/>
                <w:szCs w:val="21"/>
                <w:color w:val="auto"/>
              </w:rPr>
            </w:pPr>
          </w:p>
        </w:tc>
        <w:tc>
          <w:tcPr>
            <w:tcW w:w="14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20"/>
                <w:szCs w:val="20"/>
                <w:color w:val="auto"/>
                <w:w w:val="82"/>
                <w:shd w:val="clear" w:color="auto" w:fill="D2EDF0"/>
              </w:rPr>
              <w:t>at</w:t>
            </w:r>
          </w:p>
        </w:tc>
        <w:tc>
          <w:tcPr>
            <w:tcW w:w="20" w:type="dxa"/>
            <w:vAlign w:val="bottom"/>
            <w:shd w:val="clear" w:color="auto" w:fill="D2EDF0"/>
          </w:tcPr>
          <w:p>
            <w:pPr>
              <w:spacing w:after="0"/>
              <w:rPr>
                <w:sz w:val="21"/>
                <w:szCs w:val="21"/>
                <w:color w:val="auto"/>
              </w:rPr>
            </w:pPr>
          </w:p>
        </w:tc>
        <w:tc>
          <w:tcPr>
            <w:tcW w:w="20" w:type="dxa"/>
            <w:vAlign w:val="bottom"/>
            <w:shd w:val="clear" w:color="auto" w:fill="D2EDF0"/>
          </w:tcPr>
          <w:p>
            <w:pPr>
              <w:spacing w:after="0"/>
              <w:rPr>
                <w:sz w:val="21"/>
                <w:szCs w:val="21"/>
                <w:color w:val="auto"/>
              </w:rPr>
            </w:pPr>
          </w:p>
        </w:tc>
        <w:tc>
          <w:tcPr>
            <w:tcW w:w="200" w:type="dxa"/>
            <w:vAlign w:val="bottom"/>
            <w:gridSpan w:val="5"/>
            <w:shd w:val="clear" w:color="auto" w:fill="D2EDF0"/>
          </w:tcPr>
          <w:p>
            <w:pPr>
              <w:spacing w:after="0"/>
              <w:rPr>
                <w:sz w:val="20"/>
                <w:szCs w:val="20"/>
                <w:color w:val="auto"/>
              </w:rPr>
            </w:pPr>
            <w:r>
              <w:rPr>
                <w:rFonts w:ascii="Times New Roman" w:cs="Times New Roman" w:eastAsia="Times New Roman" w:hAnsi="Times New Roman"/>
                <w:sz w:val="20"/>
                <w:szCs w:val="20"/>
                <w:color w:val="auto"/>
                <w:w w:val="89"/>
                <w:shd w:val="clear" w:color="auto" w:fill="D2EDF0"/>
              </w:rPr>
              <w:t>Fe</w:t>
            </w:r>
          </w:p>
        </w:tc>
        <w:tc>
          <w:tcPr>
            <w:tcW w:w="16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20"/>
                <w:szCs w:val="20"/>
                <w:color w:val="auto"/>
                <w:w w:val="83"/>
                <w:shd w:val="clear" w:color="auto" w:fill="D2EDF0"/>
              </w:rPr>
              <w:t>br</w:t>
            </w:r>
          </w:p>
        </w:tc>
        <w:tc>
          <w:tcPr>
            <w:tcW w:w="30" w:type="dxa"/>
            <w:vAlign w:val="bottom"/>
            <w:shd w:val="clear" w:color="auto" w:fill="D2EDF0"/>
          </w:tcPr>
          <w:p>
            <w:pPr>
              <w:spacing w:after="0"/>
              <w:rPr>
                <w:sz w:val="21"/>
                <w:szCs w:val="21"/>
                <w:color w:val="auto"/>
              </w:rPr>
            </w:pPr>
          </w:p>
        </w:tc>
        <w:tc>
          <w:tcPr>
            <w:tcW w:w="40" w:type="dxa"/>
            <w:vAlign w:val="bottom"/>
            <w:shd w:val="clear" w:color="auto" w:fill="D2EDF0"/>
          </w:tcPr>
          <w:p>
            <w:pPr>
              <w:spacing w:after="0"/>
              <w:rPr>
                <w:sz w:val="21"/>
                <w:szCs w:val="21"/>
                <w:color w:val="auto"/>
              </w:rPr>
            </w:pPr>
          </w:p>
        </w:tc>
        <w:tc>
          <w:tcPr>
            <w:tcW w:w="50" w:type="dxa"/>
            <w:vAlign w:val="bottom"/>
            <w:shd w:val="clear" w:color="auto" w:fill="D2EDF0"/>
          </w:tcPr>
          <w:p>
            <w:pPr>
              <w:spacing w:after="0"/>
              <w:rPr>
                <w:sz w:val="21"/>
                <w:szCs w:val="21"/>
                <w:color w:val="auto"/>
              </w:rPr>
            </w:pPr>
          </w:p>
        </w:tc>
        <w:tc>
          <w:tcPr>
            <w:tcW w:w="30" w:type="dxa"/>
            <w:vAlign w:val="bottom"/>
            <w:shd w:val="clear" w:color="auto" w:fill="D2EDF0"/>
          </w:tcPr>
          <w:p>
            <w:pPr>
              <w:spacing w:after="0"/>
              <w:rPr>
                <w:sz w:val="21"/>
                <w:szCs w:val="21"/>
                <w:color w:val="auto"/>
              </w:rPr>
            </w:pPr>
          </w:p>
        </w:tc>
        <w:tc>
          <w:tcPr>
            <w:tcW w:w="40" w:type="dxa"/>
            <w:vAlign w:val="bottom"/>
            <w:shd w:val="clear" w:color="auto" w:fill="D2EDF0"/>
          </w:tcPr>
          <w:p>
            <w:pPr>
              <w:spacing w:after="0"/>
              <w:rPr>
                <w:sz w:val="21"/>
                <w:szCs w:val="21"/>
                <w:color w:val="auto"/>
              </w:rPr>
            </w:pPr>
          </w:p>
        </w:tc>
        <w:tc>
          <w:tcPr>
            <w:tcW w:w="213" w:type="dxa"/>
            <w:vAlign w:val="bottom"/>
            <w:gridSpan w:val="4"/>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shd w:val="clear" w:color="auto" w:fill="D2EDF0"/>
              </w:rPr>
              <w:t>ry</w:t>
            </w:r>
          </w:p>
        </w:tc>
        <w:tc>
          <w:tcPr>
            <w:tcW w:w="138" w:type="dxa"/>
            <w:vAlign w:val="bottom"/>
            <w:gridSpan w:val="3"/>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79"/>
                <w:shd w:val="clear" w:color="auto" w:fill="D2EDF0"/>
              </w:rPr>
              <w:t>3,</w:t>
            </w:r>
          </w:p>
        </w:tc>
        <w:tc>
          <w:tcPr>
            <w:tcW w:w="70" w:type="dxa"/>
            <w:vAlign w:val="bottom"/>
            <w:shd w:val="clear" w:color="auto" w:fill="D2EDF0"/>
          </w:tcPr>
          <w:p>
            <w:pPr>
              <w:spacing w:after="0"/>
              <w:rPr>
                <w:sz w:val="21"/>
                <w:szCs w:val="21"/>
                <w:color w:val="auto"/>
              </w:rPr>
            </w:pPr>
          </w:p>
        </w:tc>
        <w:tc>
          <w:tcPr>
            <w:tcW w:w="390" w:type="dxa"/>
            <w:vAlign w:val="bottom"/>
            <w:gridSpan w:val="7"/>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2EDF0"/>
              </w:rPr>
              <w:t>2026</w:t>
            </w:r>
          </w:p>
        </w:tc>
        <w:tc>
          <w:tcPr>
            <w:tcW w:w="50" w:type="dxa"/>
            <w:vAlign w:val="bottom"/>
            <w:shd w:val="clear" w:color="auto" w:fill="D2EDF0"/>
          </w:tcPr>
          <w:p>
            <w:pPr>
              <w:spacing w:after="0"/>
              <w:rPr>
                <w:sz w:val="21"/>
                <w:szCs w:val="21"/>
                <w:color w:val="auto"/>
              </w:rPr>
            </w:pPr>
          </w:p>
        </w:tc>
        <w:tc>
          <w:tcPr>
            <w:tcW w:w="190" w:type="dxa"/>
            <w:vAlign w:val="bottom"/>
            <w:gridSpan w:val="3"/>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4"/>
                <w:shd w:val="clear" w:color="auto" w:fill="D2EDF0"/>
              </w:rPr>
              <w:t>an</w:t>
            </w:r>
          </w:p>
        </w:tc>
        <w:tc>
          <w:tcPr>
            <w:tcW w:w="250" w:type="dxa"/>
            <w:vAlign w:val="bottom"/>
            <w:gridSpan w:val="5"/>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5"/>
                <w:shd w:val="clear" w:color="auto" w:fill="D2EDF0"/>
              </w:rPr>
              <w:t>d 3</w:t>
            </w:r>
          </w:p>
        </w:tc>
        <w:tc>
          <w:tcPr>
            <w:tcW w:w="39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5"/>
                <w:shd w:val="clear" w:color="auto" w:fill="D2EDF0"/>
              </w:rPr>
              <w:t>5.55</w:t>
            </w:r>
          </w:p>
        </w:tc>
        <w:tc>
          <w:tcPr>
            <w:tcW w:w="535" w:type="dxa"/>
            <w:vAlign w:val="bottom"/>
            <w:gridSpan w:val="6"/>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DF0"/>
              </w:rPr>
              <w:t>shares</w:t>
            </w:r>
          </w:p>
        </w:tc>
        <w:tc>
          <w:tcPr>
            <w:tcW w:w="205" w:type="dxa"/>
            <w:vAlign w:val="bottom"/>
            <w:shd w:val="clear" w:color="auto" w:fill="D2EDF0"/>
          </w:tcPr>
          <w:p>
            <w:pPr>
              <w:ind w:left="25"/>
              <w:spacing w:after="0"/>
              <w:rPr>
                <w:sz w:val="20"/>
                <w:szCs w:val="20"/>
                <w:color w:val="auto"/>
              </w:rPr>
            </w:pPr>
            <w:r>
              <w:rPr>
                <w:rFonts w:ascii="Times New Roman" w:cs="Times New Roman" w:eastAsia="Times New Roman" w:hAnsi="Times New Roman"/>
                <w:sz w:val="20"/>
                <w:szCs w:val="20"/>
                <w:color w:val="auto"/>
                <w:shd w:val="clear" w:color="auto" w:fill="D2EDF0"/>
              </w:rPr>
              <w:t>at</w:t>
            </w:r>
          </w:p>
        </w:tc>
        <w:tc>
          <w:tcPr>
            <w:tcW w:w="200" w:type="dxa"/>
            <w:vAlign w:val="bottom"/>
            <w:shd w:val="clear" w:color="auto" w:fill="D2EDF0"/>
          </w:tcPr>
          <w:p>
            <w:pPr>
              <w:spacing w:after="0"/>
              <w:rPr>
                <w:sz w:val="20"/>
                <w:szCs w:val="20"/>
                <w:color w:val="auto"/>
              </w:rPr>
            </w:pPr>
            <w:r>
              <w:rPr>
                <w:rFonts w:ascii="Times New Roman" w:cs="Times New Roman" w:eastAsia="Times New Roman" w:hAnsi="Times New Roman"/>
                <w:sz w:val="20"/>
                <w:szCs w:val="20"/>
                <w:color w:val="auto"/>
                <w:w w:val="89"/>
                <w:shd w:val="clear" w:color="auto" w:fill="D2EDF0"/>
              </w:rPr>
              <w:t>Fe</w:t>
            </w:r>
          </w:p>
        </w:tc>
        <w:tc>
          <w:tcPr>
            <w:tcW w:w="160" w:type="dxa"/>
            <w:vAlign w:val="bottom"/>
            <w:shd w:val="clear" w:color="auto" w:fill="D2EDF0"/>
          </w:tcPr>
          <w:p>
            <w:pPr>
              <w:spacing w:after="0"/>
              <w:rPr>
                <w:sz w:val="20"/>
                <w:szCs w:val="20"/>
                <w:color w:val="auto"/>
              </w:rPr>
            </w:pPr>
            <w:r>
              <w:rPr>
                <w:rFonts w:ascii="Times New Roman" w:cs="Times New Roman" w:eastAsia="Times New Roman" w:hAnsi="Times New Roman"/>
                <w:sz w:val="20"/>
                <w:szCs w:val="20"/>
                <w:color w:val="auto"/>
                <w:w w:val="83"/>
                <w:shd w:val="clear" w:color="auto" w:fill="D2EDF0"/>
              </w:rPr>
              <w:t>br</w:t>
            </w:r>
          </w:p>
        </w:tc>
        <w:tc>
          <w:tcPr>
            <w:tcW w:w="170" w:type="dxa"/>
            <w:vAlign w:val="bottom"/>
            <w:shd w:val="clear" w:color="auto" w:fill="D2EDF0"/>
          </w:tcPr>
          <w:p>
            <w:pPr>
              <w:spacing w:after="0"/>
              <w:rPr>
                <w:sz w:val="21"/>
                <w:szCs w:val="21"/>
                <w:color w:val="auto"/>
              </w:rPr>
            </w:pPr>
          </w:p>
        </w:tc>
        <w:tc>
          <w:tcPr>
            <w:tcW w:w="220" w:type="dxa"/>
            <w:vAlign w:val="bottom"/>
            <w:gridSpan w:val="2"/>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shd w:val="clear" w:color="auto" w:fill="D2EDF0"/>
              </w:rPr>
              <w:t>ry</w:t>
            </w:r>
          </w:p>
        </w:tc>
        <w:tc>
          <w:tcPr>
            <w:tcW w:w="180" w:type="dxa"/>
            <w:vAlign w:val="bottom"/>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shd w:val="clear" w:color="auto" w:fill="D2EDF0"/>
              </w:rPr>
              <w:t>4,</w:t>
            </w:r>
          </w:p>
        </w:tc>
        <w:tc>
          <w:tcPr>
            <w:tcW w:w="42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4"/>
                <w:shd w:val="clear" w:color="auto" w:fill="D2EDF0"/>
              </w:rPr>
              <w:t>2025</w:t>
            </w:r>
          </w:p>
        </w:tc>
        <w:tc>
          <w:tcPr>
            <w:tcW w:w="920" w:type="dxa"/>
            <w:vAlign w:val="bottom"/>
            <w:gridSpan w:val="3"/>
            <w:shd w:val="clear" w:color="auto" w:fill="D2EDF0"/>
          </w:tcPr>
          <w:p>
            <w:pPr>
              <w:spacing w:after="0"/>
              <w:rPr>
                <w:sz w:val="21"/>
                <w:szCs w:val="21"/>
                <w:color w:val="auto"/>
              </w:rPr>
            </w:pPr>
          </w:p>
        </w:tc>
        <w:tc>
          <w:tcPr>
            <w:tcW w:w="210" w:type="dxa"/>
            <w:vAlign w:val="bottom"/>
            <w:shd w:val="clear" w:color="auto" w:fill="D2EDF0"/>
          </w:tcPr>
          <w:p>
            <w:pPr>
              <w:spacing w:after="0"/>
              <w:rPr>
                <w:sz w:val="21"/>
                <w:szCs w:val="21"/>
                <w:color w:val="auto"/>
              </w:rPr>
            </w:pPr>
          </w:p>
        </w:tc>
        <w:tc>
          <w:tcPr>
            <w:tcW w:w="2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10" w:type="dxa"/>
            <w:vAlign w:val="bottom"/>
            <w:shd w:val="clear" w:color="auto" w:fill="D2EDF0"/>
          </w:tcPr>
          <w:p>
            <w:pPr>
              <w:spacing w:after="0"/>
              <w:rPr>
                <w:sz w:val="21"/>
                <w:szCs w:val="21"/>
                <w:color w:val="auto"/>
              </w:rPr>
            </w:pPr>
          </w:p>
        </w:tc>
        <w:tc>
          <w:tcPr>
            <w:tcW w:w="370" w:type="dxa"/>
            <w:vAlign w:val="bottom"/>
            <w:shd w:val="clear" w:color="auto" w:fill="D2EDF0"/>
          </w:tcPr>
          <w:p>
            <w:pPr>
              <w:spacing w:after="0"/>
              <w:rPr>
                <w:sz w:val="21"/>
                <w:szCs w:val="21"/>
                <w:color w:val="auto"/>
              </w:rPr>
            </w:pPr>
          </w:p>
        </w:tc>
        <w:tc>
          <w:tcPr>
            <w:tcW w:w="360" w:type="dxa"/>
            <w:vAlign w:val="bottom"/>
            <w:shd w:val="clear" w:color="auto" w:fill="D2EDF0"/>
          </w:tcPr>
          <w:p>
            <w:pPr>
              <w:spacing w:after="0"/>
              <w:rPr>
                <w:sz w:val="21"/>
                <w:szCs w:val="21"/>
                <w:color w:val="auto"/>
              </w:rPr>
            </w:pPr>
          </w:p>
        </w:tc>
        <w:tc>
          <w:tcPr>
            <w:tcW w:w="280" w:type="dxa"/>
            <w:vAlign w:val="bottom"/>
            <w:shd w:val="clear" w:color="auto" w:fill="D2EDF0"/>
          </w:tcPr>
          <w:p>
            <w:pPr>
              <w:spacing w:after="0"/>
              <w:rPr>
                <w:sz w:val="21"/>
                <w:szCs w:val="21"/>
                <w:color w:val="auto"/>
              </w:rPr>
            </w:pPr>
          </w:p>
        </w:tc>
        <w:tc>
          <w:tcPr>
            <w:tcW w:w="560"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0.6</w:t>
            </w:r>
          </w:p>
        </w:tc>
        <w:tc>
          <w:tcPr>
            <w:tcW w:w="100" w:type="dxa"/>
            <w:vAlign w:val="bottom"/>
            <w:shd w:val="clear" w:color="auto" w:fill="D2EDF0"/>
          </w:tcPr>
          <w:p>
            <w:pPr>
              <w:spacing w:after="0"/>
              <w:rPr>
                <w:sz w:val="21"/>
                <w:szCs w:val="21"/>
                <w:color w:val="auto"/>
              </w:rPr>
            </w:pPr>
          </w:p>
        </w:tc>
        <w:tc>
          <w:tcPr>
            <w:tcW w:w="60" w:type="dxa"/>
            <w:vAlign w:val="bottom"/>
            <w:shd w:val="clear" w:color="auto" w:fill="D2EDF0"/>
          </w:tcPr>
          <w:p>
            <w:pPr>
              <w:spacing w:after="0"/>
              <w:rPr>
                <w:sz w:val="21"/>
                <w:szCs w:val="21"/>
                <w:color w:val="auto"/>
              </w:rPr>
            </w:pPr>
          </w:p>
        </w:tc>
        <w:tc>
          <w:tcPr>
            <w:tcW w:w="340" w:type="dxa"/>
            <w:vAlign w:val="bottom"/>
            <w:shd w:val="clear" w:color="auto" w:fill="D2EDF0"/>
          </w:tcPr>
          <w:p>
            <w:pPr>
              <w:spacing w:after="0"/>
              <w:rPr>
                <w:sz w:val="21"/>
                <w:szCs w:val="21"/>
                <w:color w:val="auto"/>
              </w:rPr>
            </w:pPr>
          </w:p>
        </w:tc>
        <w:tc>
          <w:tcPr>
            <w:tcW w:w="300" w:type="dxa"/>
            <w:vAlign w:val="bottom"/>
            <w:shd w:val="clear" w:color="auto" w:fill="D2EDF0"/>
          </w:tcPr>
          <w:p>
            <w:pPr>
              <w:spacing w:after="0"/>
              <w:rPr>
                <w:sz w:val="21"/>
                <w:szCs w:val="21"/>
                <w:color w:val="auto"/>
              </w:rPr>
            </w:pPr>
          </w:p>
        </w:tc>
        <w:tc>
          <w:tcPr>
            <w:tcW w:w="320" w:type="dxa"/>
            <w:vAlign w:val="bottom"/>
            <w:shd w:val="clear" w:color="auto" w:fill="D2EDF0"/>
          </w:tcPr>
          <w:p>
            <w:pPr>
              <w:spacing w:after="0"/>
              <w:rPr>
                <w:sz w:val="21"/>
                <w:szCs w:val="21"/>
                <w:color w:val="auto"/>
              </w:rPr>
            </w:pPr>
          </w:p>
        </w:tc>
        <w:tc>
          <w:tcPr>
            <w:tcW w:w="24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7"/>
                <w:shd w:val="clear" w:color="auto" w:fill="D2EDF0"/>
              </w:rPr>
              <w:t>0.6</w:t>
            </w:r>
          </w:p>
        </w:tc>
        <w:tc>
          <w:tcPr>
            <w:tcW w:w="80" w:type="dxa"/>
            <w:vAlign w:val="bottom"/>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7"/>
            <w:vMerge w:val="restart"/>
          </w:tcPr>
          <w:p>
            <w:pPr>
              <w:ind w:left="100"/>
              <w:spacing w:after="0"/>
              <w:rPr>
                <w:sz w:val="20"/>
                <w:szCs w:val="20"/>
                <w:color w:val="auto"/>
              </w:rPr>
            </w:pPr>
            <w:r>
              <w:rPr>
                <w:rFonts w:ascii="Times New Roman" w:cs="Times New Roman" w:eastAsia="Times New Roman" w:hAnsi="Times New Roman"/>
                <w:sz w:val="20"/>
                <w:szCs w:val="20"/>
                <w:color w:val="auto"/>
                <w:w w:val="95"/>
              </w:rPr>
              <w:t>Pref</w:t>
            </w:r>
          </w:p>
        </w:tc>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6280" w:type="dxa"/>
            <w:vAlign w:val="bottom"/>
            <w:gridSpan w:val="62"/>
            <w:vMerge w:val="restart"/>
          </w:tcPr>
          <w:p>
            <w:pPr>
              <w:ind w:left="20"/>
              <w:spacing w:after="0"/>
              <w:rPr>
                <w:sz w:val="20"/>
                <w:szCs w:val="20"/>
                <w:color w:val="auto"/>
              </w:rPr>
            </w:pPr>
            <w:r>
              <w:rPr>
                <w:rFonts w:ascii="Times New Roman" w:cs="Times New Roman" w:eastAsia="Times New Roman" w:hAnsi="Times New Roman"/>
                <w:sz w:val="20"/>
                <w:szCs w:val="20"/>
                <w:color w:val="auto"/>
              </w:rPr>
              <w:t>red stock, 50.00 authorized; none issued</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gridSpan w:val="7"/>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6280" w:type="dxa"/>
            <w:vAlign w:val="bottom"/>
            <w:gridSpan w:val="62"/>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gridSpan w:val="7"/>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280" w:type="dxa"/>
            <w:vAlign w:val="bottom"/>
            <w:gridSpan w:val="62"/>
            <w:vMerge w:val="continue"/>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0" w:type="dxa"/>
            <w:vAlign w:val="bottom"/>
            <w:shd w:val="clear" w:color="auto" w:fill="D2EDF0"/>
          </w:tcPr>
          <w:p>
            <w:pPr>
              <w:spacing w:after="0"/>
              <w:rPr>
                <w:sz w:val="20"/>
                <w:szCs w:val="20"/>
                <w:color w:val="auto"/>
              </w:rPr>
            </w:pPr>
          </w:p>
        </w:tc>
        <w:tc>
          <w:tcPr>
            <w:tcW w:w="240" w:type="dxa"/>
            <w:vAlign w:val="bottom"/>
            <w:shd w:val="clear" w:color="auto" w:fill="D2EDF0"/>
          </w:tcPr>
          <w:p>
            <w:pPr>
              <w:spacing w:after="0"/>
              <w:rPr>
                <w:sz w:val="20"/>
                <w:szCs w:val="20"/>
                <w:color w:val="auto"/>
              </w:rPr>
            </w:pPr>
          </w:p>
        </w:tc>
        <w:tc>
          <w:tcPr>
            <w:tcW w:w="460" w:type="dxa"/>
            <w:vAlign w:val="bottom"/>
            <w:gridSpan w:val="8"/>
            <w:shd w:val="clear" w:color="auto" w:fill="D2EDF0"/>
          </w:tcPr>
          <w:p>
            <w:pPr>
              <w:ind w:left="100"/>
              <w:spacing w:after="0" w:line="220" w:lineRule="exact"/>
              <w:rPr>
                <w:sz w:val="20"/>
                <w:szCs w:val="20"/>
                <w:color w:val="auto"/>
              </w:rPr>
            </w:pPr>
            <w:r>
              <w:rPr>
                <w:rFonts w:ascii="Times New Roman" w:cs="Times New Roman" w:eastAsia="Times New Roman" w:hAnsi="Times New Roman"/>
                <w:sz w:val="20"/>
                <w:szCs w:val="20"/>
                <w:color w:val="auto"/>
                <w:w w:val="95"/>
                <w:shd w:val="clear" w:color="auto" w:fill="D2EDF0"/>
              </w:rPr>
              <w:t>Paid</w:t>
            </w:r>
          </w:p>
        </w:tc>
        <w:tc>
          <w:tcPr>
            <w:tcW w:w="10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8"/>
                <w:szCs w:val="18"/>
                <w:color w:val="auto"/>
                <w:w w:val="72"/>
                <w:shd w:val="clear" w:color="auto" w:fill="D2EDF0"/>
              </w:rPr>
              <w:t>-i</w:t>
            </w:r>
          </w:p>
        </w:tc>
        <w:tc>
          <w:tcPr>
            <w:tcW w:w="240" w:type="dxa"/>
            <w:vAlign w:val="bottom"/>
            <w:gridSpan w:val="7"/>
            <w:shd w:val="clear" w:color="auto" w:fill="D2EDF0"/>
          </w:tcPr>
          <w:p>
            <w:pPr>
              <w:spacing w:after="0" w:line="220" w:lineRule="exact"/>
              <w:rPr>
                <w:sz w:val="20"/>
                <w:szCs w:val="20"/>
                <w:color w:val="auto"/>
              </w:rPr>
            </w:pPr>
            <w:r>
              <w:rPr>
                <w:rFonts w:ascii="Times New Roman" w:cs="Times New Roman" w:eastAsia="Times New Roman" w:hAnsi="Times New Roman"/>
                <w:sz w:val="20"/>
                <w:szCs w:val="20"/>
                <w:color w:val="auto"/>
                <w:w w:val="91"/>
                <w:shd w:val="clear" w:color="auto" w:fill="D2EDF0"/>
              </w:rPr>
              <w:t>n c</w:t>
            </w:r>
          </w:p>
        </w:tc>
        <w:tc>
          <w:tcPr>
            <w:tcW w:w="370" w:type="dxa"/>
            <w:vAlign w:val="bottom"/>
            <w:gridSpan w:val="9"/>
            <w:shd w:val="clear" w:color="auto" w:fill="D2EDF0"/>
          </w:tcPr>
          <w:p>
            <w:pPr>
              <w:ind w:left="20"/>
              <w:spacing w:after="0" w:line="220" w:lineRule="exact"/>
              <w:rPr>
                <w:sz w:val="20"/>
                <w:szCs w:val="20"/>
                <w:color w:val="auto"/>
              </w:rPr>
            </w:pPr>
            <w:r>
              <w:rPr>
                <w:rFonts w:ascii="Times New Roman" w:cs="Times New Roman" w:eastAsia="Times New Roman" w:hAnsi="Times New Roman"/>
                <w:sz w:val="20"/>
                <w:szCs w:val="20"/>
                <w:color w:val="auto"/>
                <w:w w:val="76"/>
                <w:shd w:val="clear" w:color="auto" w:fill="D2EDF0"/>
              </w:rPr>
              <w:t>apital</w:t>
            </w:r>
          </w:p>
        </w:tc>
        <w:tc>
          <w:tcPr>
            <w:tcW w:w="73" w:type="dxa"/>
            <w:vAlign w:val="bottom"/>
            <w:shd w:val="clear" w:color="auto" w:fill="D2EDF0"/>
          </w:tcPr>
          <w:p>
            <w:pPr>
              <w:spacing w:after="0"/>
              <w:rPr>
                <w:sz w:val="20"/>
                <w:szCs w:val="20"/>
                <w:color w:val="auto"/>
              </w:rPr>
            </w:pPr>
          </w:p>
        </w:tc>
        <w:tc>
          <w:tcPr>
            <w:tcW w:w="208" w:type="dxa"/>
            <w:vAlign w:val="bottom"/>
            <w:gridSpan w:val="4"/>
            <w:shd w:val="clear" w:color="auto" w:fill="D2EDF0"/>
          </w:tcPr>
          <w:p>
            <w:pPr>
              <w:spacing w:after="0"/>
              <w:rPr>
                <w:sz w:val="20"/>
                <w:szCs w:val="20"/>
                <w:color w:val="auto"/>
              </w:rPr>
            </w:pPr>
          </w:p>
        </w:tc>
        <w:tc>
          <w:tcPr>
            <w:tcW w:w="100" w:type="dxa"/>
            <w:vAlign w:val="bottom"/>
            <w:gridSpan w:val="2"/>
            <w:shd w:val="clear" w:color="auto" w:fill="D2EDF0"/>
          </w:tcPr>
          <w:p>
            <w:pPr>
              <w:spacing w:after="0"/>
              <w:rPr>
                <w:sz w:val="20"/>
                <w:szCs w:val="20"/>
                <w:color w:val="auto"/>
              </w:rPr>
            </w:pPr>
          </w:p>
        </w:tc>
        <w:tc>
          <w:tcPr>
            <w:tcW w:w="75" w:type="dxa"/>
            <w:vAlign w:val="bottom"/>
            <w:shd w:val="clear" w:color="auto" w:fill="D2EDF0"/>
          </w:tcPr>
          <w:p>
            <w:pPr>
              <w:spacing w:after="0"/>
              <w:rPr>
                <w:sz w:val="20"/>
                <w:szCs w:val="20"/>
                <w:color w:val="auto"/>
              </w:rPr>
            </w:pPr>
          </w:p>
        </w:tc>
        <w:tc>
          <w:tcPr>
            <w:tcW w:w="65" w:type="dxa"/>
            <w:vAlign w:val="bottom"/>
            <w:shd w:val="clear" w:color="auto" w:fill="D2EDF0"/>
          </w:tcPr>
          <w:p>
            <w:pPr>
              <w:spacing w:after="0"/>
              <w:rPr>
                <w:sz w:val="20"/>
                <w:szCs w:val="20"/>
                <w:color w:val="auto"/>
              </w:rPr>
            </w:pPr>
          </w:p>
        </w:tc>
        <w:tc>
          <w:tcPr>
            <w:tcW w:w="7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110" w:type="dxa"/>
            <w:vAlign w:val="bottom"/>
            <w:gridSpan w:val="2"/>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190" w:type="dxa"/>
            <w:vAlign w:val="bottom"/>
            <w:gridSpan w:val="3"/>
            <w:shd w:val="clear" w:color="auto" w:fill="D2EDF0"/>
          </w:tcPr>
          <w:p>
            <w:pPr>
              <w:spacing w:after="0"/>
              <w:rPr>
                <w:sz w:val="20"/>
                <w:szCs w:val="20"/>
                <w:color w:val="auto"/>
              </w:rPr>
            </w:pPr>
          </w:p>
        </w:tc>
        <w:tc>
          <w:tcPr>
            <w:tcW w:w="110" w:type="dxa"/>
            <w:vAlign w:val="bottom"/>
            <w:gridSpan w:val="3"/>
            <w:shd w:val="clear" w:color="auto" w:fill="D2EDF0"/>
          </w:tcPr>
          <w:p>
            <w:pPr>
              <w:spacing w:after="0"/>
              <w:rPr>
                <w:sz w:val="20"/>
                <w:szCs w:val="20"/>
                <w:color w:val="auto"/>
              </w:rPr>
            </w:pPr>
          </w:p>
        </w:tc>
        <w:tc>
          <w:tcPr>
            <w:tcW w:w="340" w:type="dxa"/>
            <w:vAlign w:val="bottom"/>
            <w:gridSpan w:val="2"/>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210" w:type="dxa"/>
            <w:vAlign w:val="bottom"/>
            <w:gridSpan w:val="2"/>
            <w:shd w:val="clear" w:color="auto" w:fill="D2EDF0"/>
          </w:tcPr>
          <w:p>
            <w:pPr>
              <w:spacing w:after="0"/>
              <w:rPr>
                <w:sz w:val="20"/>
                <w:szCs w:val="20"/>
                <w:color w:val="auto"/>
              </w:rPr>
            </w:pPr>
          </w:p>
        </w:tc>
        <w:tc>
          <w:tcPr>
            <w:tcW w:w="240" w:type="dxa"/>
            <w:vAlign w:val="bottom"/>
            <w:gridSpan w:val="2"/>
            <w:shd w:val="clear" w:color="auto" w:fill="D2EDF0"/>
          </w:tcPr>
          <w:p>
            <w:pPr>
              <w:spacing w:after="0"/>
              <w:rPr>
                <w:sz w:val="20"/>
                <w:szCs w:val="20"/>
                <w:color w:val="auto"/>
              </w:rPr>
            </w:pPr>
          </w:p>
        </w:tc>
        <w:tc>
          <w:tcPr>
            <w:tcW w:w="3640" w:type="dxa"/>
            <w:vAlign w:val="bottom"/>
            <w:gridSpan w:val="17"/>
            <w:shd w:val="clear" w:color="auto" w:fill="D2EDF0"/>
          </w:tcPr>
          <w:p>
            <w:pPr>
              <w:spacing w:after="0"/>
              <w:rPr>
                <w:sz w:val="20"/>
                <w:szCs w:val="20"/>
                <w:color w:val="auto"/>
              </w:rPr>
            </w:pPr>
          </w:p>
        </w:tc>
        <w:tc>
          <w:tcPr>
            <w:tcW w:w="360" w:type="dxa"/>
            <w:vAlign w:val="bottom"/>
            <w:shd w:val="clear" w:color="auto" w:fill="D2EDF0"/>
          </w:tcPr>
          <w:p>
            <w:pPr>
              <w:spacing w:after="0"/>
              <w:rPr>
                <w:sz w:val="20"/>
                <w:szCs w:val="20"/>
                <w:color w:val="auto"/>
              </w:rPr>
            </w:pPr>
          </w:p>
        </w:tc>
        <w:tc>
          <w:tcPr>
            <w:tcW w:w="280" w:type="dxa"/>
            <w:vAlign w:val="bottom"/>
            <w:shd w:val="clear" w:color="auto" w:fill="D2EDF0"/>
          </w:tcPr>
          <w:p>
            <w:pPr>
              <w:spacing w:after="0"/>
              <w:rPr>
                <w:sz w:val="20"/>
                <w:szCs w:val="20"/>
                <w:color w:val="auto"/>
              </w:rPr>
            </w:pPr>
          </w:p>
        </w:tc>
        <w:tc>
          <w:tcPr>
            <w:tcW w:w="560"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629.5</w:t>
            </w:r>
          </w:p>
        </w:tc>
        <w:tc>
          <w:tcPr>
            <w:tcW w:w="10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34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56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609.9</w:t>
            </w:r>
          </w:p>
        </w:tc>
        <w:tc>
          <w:tcPr>
            <w:tcW w:w="80" w:type="dxa"/>
            <w:vAlign w:val="bottom"/>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9780" w:type="dxa"/>
            <w:vAlign w:val="bottom"/>
            <w:gridSpan w:val="8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0" w:type="dxa"/>
            <w:vAlign w:val="bottom"/>
            <w:gridSpan w:val="13"/>
          </w:tcPr>
          <w:p>
            <w:pPr>
              <w:ind w:left="100"/>
              <w:spacing w:after="0"/>
              <w:rPr>
                <w:sz w:val="20"/>
                <w:szCs w:val="20"/>
                <w:color w:val="auto"/>
              </w:rPr>
            </w:pPr>
            <w:r>
              <w:rPr>
                <w:rFonts w:ascii="Times New Roman" w:cs="Times New Roman" w:eastAsia="Times New Roman" w:hAnsi="Times New Roman"/>
                <w:sz w:val="20"/>
                <w:szCs w:val="20"/>
                <w:color w:val="auto"/>
              </w:rPr>
              <w:t>Treas</w:t>
            </w:r>
          </w:p>
        </w:tc>
        <w:tc>
          <w:tcPr>
            <w:tcW w:w="3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55" w:type="dxa"/>
            <w:vAlign w:val="bottom"/>
          </w:tcPr>
          <w:p>
            <w:pPr>
              <w:spacing w:after="0"/>
              <w:rPr>
                <w:sz w:val="21"/>
                <w:szCs w:val="21"/>
                <w:color w:val="auto"/>
              </w:rPr>
            </w:pPr>
          </w:p>
        </w:tc>
        <w:tc>
          <w:tcPr>
            <w:tcW w:w="35"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30" w:type="dxa"/>
            <w:vAlign w:val="bottom"/>
            <w:gridSpan w:val="52"/>
          </w:tcPr>
          <w:p>
            <w:pPr>
              <w:ind w:left="10"/>
              <w:spacing w:after="0"/>
              <w:rPr>
                <w:sz w:val="20"/>
                <w:szCs w:val="20"/>
                <w:color w:val="auto"/>
              </w:rPr>
            </w:pPr>
            <w:r>
              <w:rPr>
                <w:rFonts w:ascii="Times New Roman" w:cs="Times New Roman" w:eastAsia="Times New Roman" w:hAnsi="Times New Roman"/>
                <w:sz w:val="20"/>
                <w:szCs w:val="20"/>
                <w:color w:val="auto"/>
              </w:rPr>
              <w:t>tock, 28.72 and 27.61 shares as of Febr  ry 3, 2026 and February 4,</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 w:type="dxa"/>
            <w:vAlign w:val="bottom"/>
          </w:tcPr>
          <w:p>
            <w:pPr>
              <w:spacing w:after="0"/>
              <w:rPr>
                <w:sz w:val="22"/>
                <w:szCs w:val="22"/>
                <w:color w:val="auto"/>
              </w:rPr>
            </w:pPr>
          </w:p>
        </w:tc>
        <w:tc>
          <w:tcPr>
            <w:tcW w:w="75" w:type="dxa"/>
            <w:vAlign w:val="bottom"/>
          </w:tcPr>
          <w:p>
            <w:pPr>
              <w:spacing w:after="0"/>
              <w:rPr>
                <w:sz w:val="22"/>
                <w:szCs w:val="22"/>
                <w:color w:val="auto"/>
              </w:rPr>
            </w:pPr>
          </w:p>
        </w:tc>
        <w:tc>
          <w:tcPr>
            <w:tcW w:w="6540" w:type="dxa"/>
            <w:vAlign w:val="bottom"/>
            <w:gridSpan w:val="67"/>
          </w:tcPr>
          <w:p>
            <w:pPr>
              <w:spacing w:after="0"/>
              <w:rPr>
                <w:sz w:val="20"/>
                <w:szCs w:val="20"/>
                <w:color w:val="auto"/>
              </w:rPr>
            </w:pPr>
            <w:r>
              <w:rPr>
                <w:rFonts w:ascii="Times New Roman" w:cs="Times New Roman" w:eastAsia="Times New Roman" w:hAnsi="Times New Roman"/>
                <w:sz w:val="20"/>
                <w:szCs w:val="20"/>
                <w:color w:val="auto"/>
              </w:rPr>
              <w:t>2025, respectively</w:t>
            </w:r>
          </w:p>
        </w:tc>
        <w:tc>
          <w:tcPr>
            <w:tcW w:w="360" w:type="dxa"/>
            <w:vAlign w:val="bottom"/>
          </w:tcPr>
          <w:p>
            <w:pPr>
              <w:spacing w:after="0"/>
              <w:rPr>
                <w:sz w:val="22"/>
                <w:szCs w:val="22"/>
                <w:color w:val="auto"/>
              </w:rPr>
            </w:pPr>
          </w:p>
        </w:tc>
        <w:tc>
          <w:tcPr>
            <w:tcW w:w="94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(1,146.6)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(1,120.6)</w:t>
            </w:r>
          </w:p>
        </w:tc>
        <w:tc>
          <w:tcPr>
            <w:tcW w:w="0" w:type="dxa"/>
            <w:vAlign w:val="bottom"/>
          </w:tcPr>
          <w:p>
            <w:pPr>
              <w:spacing w:after="0"/>
              <w:rPr>
                <w:sz w:val="1"/>
                <w:szCs w:val="1"/>
                <w:color w:val="auto"/>
              </w:rPr>
            </w:pPr>
          </w:p>
        </w:tc>
      </w:tr>
      <w:tr>
        <w:trPr>
          <w:trHeight w:val="79"/>
        </w:trPr>
        <w:tc>
          <w:tcPr>
            <w:tcW w:w="7500" w:type="dxa"/>
            <w:vAlign w:val="bottom"/>
            <w:gridSpan w:val="75"/>
          </w:tcPr>
          <w:p>
            <w:pPr>
              <w:spacing w:after="0"/>
              <w:rPr>
                <w:sz w:val="6"/>
                <w:szCs w:val="6"/>
                <w:color w:val="auto"/>
              </w:rPr>
            </w:pPr>
          </w:p>
        </w:tc>
        <w:tc>
          <w:tcPr>
            <w:tcW w:w="940" w:type="dxa"/>
            <w:vAlign w:val="bottom"/>
            <w:gridSpan w:val="6"/>
            <w:vMerge w:val="continue"/>
          </w:tcPr>
          <w:p>
            <w:pPr>
              <w:spacing w:after="0"/>
              <w:rPr>
                <w:sz w:val="6"/>
                <w:szCs w:val="6"/>
                <w:color w:val="auto"/>
              </w:rPr>
            </w:pPr>
          </w:p>
        </w:tc>
        <w:tc>
          <w:tcPr>
            <w:tcW w:w="400" w:type="dxa"/>
            <w:vAlign w:val="bottom"/>
            <w:gridSpan w:val="2"/>
          </w:tcPr>
          <w:p>
            <w:pPr>
              <w:spacing w:after="0"/>
              <w:rPr>
                <w:sz w:val="6"/>
                <w:szCs w:val="6"/>
                <w:color w:val="auto"/>
              </w:rPr>
            </w:pPr>
          </w:p>
        </w:tc>
        <w:tc>
          <w:tcPr>
            <w:tcW w:w="9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D2EDF0"/>
          </w:tcPr>
          <w:p>
            <w:pPr>
              <w:spacing w:after="0"/>
              <w:rPr>
                <w:sz w:val="19"/>
                <w:szCs w:val="19"/>
                <w:color w:val="auto"/>
              </w:rPr>
            </w:pPr>
          </w:p>
        </w:tc>
        <w:tc>
          <w:tcPr>
            <w:tcW w:w="24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85" w:type="dxa"/>
            <w:vAlign w:val="bottom"/>
            <w:shd w:val="clear" w:color="auto" w:fill="D2EDF0"/>
          </w:tcPr>
          <w:p>
            <w:pPr>
              <w:spacing w:after="0"/>
              <w:rPr>
                <w:sz w:val="19"/>
                <w:szCs w:val="19"/>
                <w:color w:val="auto"/>
              </w:rPr>
            </w:pPr>
          </w:p>
        </w:tc>
        <w:tc>
          <w:tcPr>
            <w:tcW w:w="75"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570" w:type="dxa"/>
            <w:vAlign w:val="bottom"/>
            <w:gridSpan w:val="14"/>
            <w:shd w:val="clear" w:color="auto" w:fill="D2EDF0"/>
          </w:tcPr>
          <w:p>
            <w:pPr>
              <w:spacing w:after="0"/>
              <w:rPr>
                <w:sz w:val="20"/>
                <w:szCs w:val="20"/>
                <w:color w:val="auto"/>
              </w:rPr>
            </w:pPr>
            <w:r>
              <w:rPr>
                <w:rFonts w:ascii="Times New Roman" w:cs="Times New Roman" w:eastAsia="Times New Roman" w:hAnsi="Times New Roman"/>
                <w:sz w:val="16"/>
                <w:szCs w:val="16"/>
                <w:color w:val="auto"/>
                <w:w w:val="72"/>
                <w:shd w:val="clear" w:color="auto" w:fill="D2EDF0"/>
              </w:rPr>
              <w:t>Accumulate</w:t>
            </w:r>
          </w:p>
        </w:tc>
        <w:tc>
          <w:tcPr>
            <w:tcW w:w="50" w:type="dxa"/>
            <w:vAlign w:val="bottom"/>
            <w:shd w:val="clear" w:color="auto" w:fill="D2EDF0"/>
          </w:tcPr>
          <w:p>
            <w:pPr>
              <w:spacing w:after="0"/>
              <w:rPr>
                <w:sz w:val="19"/>
                <w:szCs w:val="19"/>
                <w:color w:val="auto"/>
              </w:rPr>
            </w:pPr>
          </w:p>
        </w:tc>
        <w:tc>
          <w:tcPr>
            <w:tcW w:w="70" w:type="dxa"/>
            <w:vAlign w:val="bottom"/>
            <w:gridSpan w:val="2"/>
            <w:shd w:val="clear" w:color="auto" w:fill="D2EDF0"/>
          </w:tcPr>
          <w:p>
            <w:pPr>
              <w:spacing w:after="0"/>
              <w:rPr>
                <w:sz w:val="19"/>
                <w:szCs w:val="19"/>
                <w:color w:val="auto"/>
              </w:rPr>
            </w:pPr>
          </w:p>
        </w:tc>
        <w:tc>
          <w:tcPr>
            <w:tcW w:w="270" w:type="dxa"/>
            <w:vAlign w:val="bottom"/>
            <w:gridSpan w:val="5"/>
            <w:shd w:val="clear" w:color="auto" w:fill="D2EDF0"/>
          </w:tcPr>
          <w:p>
            <w:pPr>
              <w:ind w:left="30"/>
              <w:spacing w:after="0" w:line="226" w:lineRule="exact"/>
              <w:rPr>
                <w:sz w:val="20"/>
                <w:szCs w:val="20"/>
                <w:color w:val="auto"/>
              </w:rPr>
            </w:pPr>
            <w:r>
              <w:rPr>
                <w:rFonts w:ascii="Times New Roman" w:cs="Times New Roman" w:eastAsia="Times New Roman" w:hAnsi="Times New Roman"/>
                <w:sz w:val="20"/>
                <w:szCs w:val="20"/>
                <w:color w:val="auto"/>
                <w:w w:val="87"/>
                <w:shd w:val="clear" w:color="auto" w:fill="D2EDF0"/>
              </w:rPr>
              <w:t>d o</w:t>
            </w:r>
          </w:p>
        </w:tc>
        <w:tc>
          <w:tcPr>
            <w:tcW w:w="325" w:type="dxa"/>
            <w:vAlign w:val="bottom"/>
            <w:gridSpan w:val="6"/>
            <w:shd w:val="clear" w:color="auto" w:fill="D2EDF0"/>
          </w:tcPr>
          <w:p>
            <w:pPr>
              <w:jc w:val="center"/>
              <w:spacing w:after="0" w:line="219" w:lineRule="exact"/>
              <w:rPr>
                <w:sz w:val="20"/>
                <w:szCs w:val="20"/>
                <w:color w:val="auto"/>
              </w:rPr>
            </w:pPr>
            <w:r>
              <w:rPr>
                <w:rFonts w:ascii="Times New Roman" w:cs="Times New Roman" w:eastAsia="Times New Roman" w:hAnsi="Times New Roman"/>
                <w:sz w:val="20"/>
                <w:szCs w:val="20"/>
                <w:color w:val="auto"/>
                <w:w w:val="96"/>
                <w:shd w:val="clear" w:color="auto" w:fill="D2EDF0"/>
              </w:rPr>
              <w:t>ther</w:t>
            </w:r>
          </w:p>
        </w:tc>
        <w:tc>
          <w:tcPr>
            <w:tcW w:w="65" w:type="dxa"/>
            <w:vAlign w:val="bottom"/>
            <w:shd w:val="clear" w:color="auto" w:fill="D2EDF0"/>
          </w:tcPr>
          <w:p>
            <w:pPr>
              <w:spacing w:after="0"/>
              <w:rPr>
                <w:sz w:val="19"/>
                <w:szCs w:val="19"/>
                <w:color w:val="auto"/>
              </w:rPr>
            </w:pPr>
          </w:p>
        </w:tc>
        <w:tc>
          <w:tcPr>
            <w:tcW w:w="7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880" w:type="dxa"/>
            <w:vAlign w:val="bottom"/>
            <w:gridSpan w:val="12"/>
            <w:shd w:val="clear" w:color="auto" w:fill="D2EDF0"/>
          </w:tcPr>
          <w:p>
            <w:pPr>
              <w:jc w:val="center"/>
              <w:ind w:right="21"/>
              <w:spacing w:after="0"/>
              <w:rPr>
                <w:sz w:val="20"/>
                <w:szCs w:val="20"/>
                <w:color w:val="auto"/>
              </w:rPr>
            </w:pPr>
            <w:r>
              <w:rPr>
                <w:rFonts w:ascii="Times New Roman" w:cs="Times New Roman" w:eastAsia="Times New Roman" w:hAnsi="Times New Roman"/>
                <w:sz w:val="19"/>
                <w:szCs w:val="19"/>
                <w:color w:val="auto"/>
                <w:w w:val="71"/>
                <w:shd w:val="clear" w:color="auto" w:fill="D2EDF0"/>
              </w:rPr>
              <w:t>comprehensiv</w:t>
            </w:r>
          </w:p>
        </w:tc>
        <w:tc>
          <w:tcPr>
            <w:tcW w:w="30" w:type="dxa"/>
            <w:vAlign w:val="bottom"/>
            <w:shd w:val="clear" w:color="auto" w:fill="D2EDF0"/>
          </w:tcPr>
          <w:p>
            <w:pPr>
              <w:spacing w:after="0"/>
              <w:rPr>
                <w:sz w:val="19"/>
                <w:szCs w:val="19"/>
                <w:color w:val="auto"/>
              </w:rPr>
            </w:pPr>
          </w:p>
        </w:tc>
        <w:tc>
          <w:tcPr>
            <w:tcW w:w="210" w:type="dxa"/>
            <w:vAlign w:val="bottom"/>
            <w:gridSpan w:val="2"/>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92"/>
                <w:shd w:val="clear" w:color="auto" w:fill="D2EDF0"/>
              </w:rPr>
              <w:t>e l</w:t>
            </w:r>
          </w:p>
        </w:tc>
        <w:tc>
          <w:tcPr>
            <w:tcW w:w="240" w:type="dxa"/>
            <w:vAlign w:val="bottom"/>
            <w:gridSpan w:val="2"/>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85"/>
                <w:shd w:val="clear" w:color="auto" w:fill="D2EDF0"/>
              </w:rPr>
              <w:t>oss</w:t>
            </w:r>
          </w:p>
        </w:tc>
        <w:tc>
          <w:tcPr>
            <w:tcW w:w="3640" w:type="dxa"/>
            <w:vAlign w:val="bottom"/>
            <w:gridSpan w:val="17"/>
            <w:shd w:val="clear" w:color="auto" w:fill="D2EDF0"/>
          </w:tcPr>
          <w:p>
            <w:pPr>
              <w:spacing w:after="0"/>
              <w:rPr>
                <w:sz w:val="19"/>
                <w:szCs w:val="19"/>
                <w:color w:val="auto"/>
              </w:rPr>
            </w:pPr>
          </w:p>
        </w:tc>
        <w:tc>
          <w:tcPr>
            <w:tcW w:w="360" w:type="dxa"/>
            <w:vAlign w:val="bottom"/>
            <w:shd w:val="clear" w:color="auto" w:fill="D2EDF0"/>
          </w:tcPr>
          <w:p>
            <w:pPr>
              <w:spacing w:after="0"/>
              <w:rPr>
                <w:sz w:val="19"/>
                <w:szCs w:val="19"/>
                <w:color w:val="auto"/>
              </w:rPr>
            </w:pPr>
          </w:p>
        </w:tc>
        <w:tc>
          <w:tcPr>
            <w:tcW w:w="280" w:type="dxa"/>
            <w:vAlign w:val="bottom"/>
            <w:vMerge w:val="restart"/>
            <w:shd w:val="clear" w:color="auto" w:fill="D2EDF0"/>
          </w:tcPr>
          <w:p>
            <w:pPr>
              <w:spacing w:after="0"/>
              <w:rPr>
                <w:sz w:val="19"/>
                <w:szCs w:val="19"/>
                <w:color w:val="auto"/>
              </w:rPr>
            </w:pPr>
          </w:p>
        </w:tc>
        <w:tc>
          <w:tcPr>
            <w:tcW w:w="44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w:t>
            </w:r>
          </w:p>
        </w:tc>
        <w:tc>
          <w:tcPr>
            <w:tcW w:w="220" w:type="dxa"/>
            <w:vAlign w:val="bottom"/>
            <w:gridSpan w:val="3"/>
            <w:vMerge w:val="restart"/>
            <w:shd w:val="clear" w:color="auto" w:fill="D2EDF0"/>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D2EDF0"/>
              </w:rPr>
              <w:t>1)</w:t>
            </w:r>
          </w:p>
        </w:tc>
        <w:tc>
          <w:tcPr>
            <w:tcW w:w="60" w:type="dxa"/>
            <w:vAlign w:val="bottom"/>
            <w:shd w:val="clear" w:color="auto" w:fill="D2EDF0"/>
          </w:tcPr>
          <w:p>
            <w:pPr>
              <w:spacing w:after="0"/>
              <w:rPr>
                <w:sz w:val="19"/>
                <w:szCs w:val="19"/>
                <w:color w:val="auto"/>
              </w:rPr>
            </w:pPr>
          </w:p>
        </w:tc>
        <w:tc>
          <w:tcPr>
            <w:tcW w:w="340" w:type="dxa"/>
            <w:vAlign w:val="bottom"/>
            <w:shd w:val="clear" w:color="auto" w:fill="D2EDF0"/>
          </w:tcPr>
          <w:p>
            <w:pPr>
              <w:spacing w:after="0"/>
              <w:rPr>
                <w:sz w:val="19"/>
                <w:szCs w:val="19"/>
                <w:color w:val="auto"/>
              </w:rPr>
            </w:pPr>
          </w:p>
        </w:tc>
        <w:tc>
          <w:tcPr>
            <w:tcW w:w="300" w:type="dxa"/>
            <w:vAlign w:val="bottom"/>
            <w:vMerge w:val="restart"/>
            <w:shd w:val="clear" w:color="auto" w:fill="D2EDF0"/>
          </w:tcPr>
          <w:p>
            <w:pPr>
              <w:spacing w:after="0"/>
              <w:rPr>
                <w:sz w:val="19"/>
                <w:szCs w:val="19"/>
                <w:color w:val="auto"/>
              </w:rPr>
            </w:pPr>
          </w:p>
        </w:tc>
        <w:tc>
          <w:tcPr>
            <w:tcW w:w="44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w:t>
            </w:r>
          </w:p>
        </w:tc>
        <w:tc>
          <w:tcPr>
            <w:tcW w:w="200" w:type="dxa"/>
            <w:vAlign w:val="bottom"/>
            <w:gridSpan w:val="2"/>
            <w:vMerge w:val="restart"/>
            <w:shd w:val="clear" w:color="auto" w:fill="D2EDF0"/>
          </w:tcPr>
          <w:p>
            <w:pPr>
              <w:jc w:val="right"/>
              <w:ind w:right="20"/>
              <w:spacing w:after="0"/>
              <w:rPr>
                <w:sz w:val="20"/>
                <w:szCs w:val="20"/>
                <w:color w:val="auto"/>
              </w:rPr>
            </w:pPr>
            <w:r>
              <w:rPr>
                <w:rFonts w:ascii="Times New Roman" w:cs="Times New Roman" w:eastAsia="Times New Roman" w:hAnsi="Times New Roman"/>
                <w:sz w:val="20"/>
                <w:szCs w:val="20"/>
                <w:color w:val="auto"/>
                <w:w w:val="95"/>
                <w:shd w:val="clear" w:color="auto" w:fill="D2EDF0"/>
              </w:rPr>
              <w:t>6)</w:t>
            </w:r>
          </w:p>
        </w:tc>
        <w:tc>
          <w:tcPr>
            <w:tcW w:w="0" w:type="dxa"/>
            <w:vAlign w:val="bottom"/>
          </w:tcPr>
          <w:p>
            <w:pPr>
              <w:spacing w:after="0"/>
              <w:rPr>
                <w:sz w:val="1"/>
                <w:szCs w:val="1"/>
                <w:color w:val="auto"/>
              </w:rPr>
            </w:pPr>
          </w:p>
        </w:tc>
      </w:tr>
      <w:tr>
        <w:trPr>
          <w:trHeight w:val="58"/>
        </w:trPr>
        <w:tc>
          <w:tcPr>
            <w:tcW w:w="60" w:type="dxa"/>
            <w:vAlign w:val="bottom"/>
            <w:tcBorders>
              <w:bottom w:val="single" w:sz="8" w:color="D2EDF0"/>
            </w:tcBorders>
            <w:shd w:val="clear" w:color="auto" w:fill="D2EDF0"/>
          </w:tcPr>
          <w:p>
            <w:pPr>
              <w:spacing w:after="0"/>
              <w:rPr>
                <w:sz w:val="5"/>
                <w:szCs w:val="5"/>
                <w:color w:val="auto"/>
              </w:rPr>
            </w:pPr>
          </w:p>
        </w:tc>
        <w:tc>
          <w:tcPr>
            <w:tcW w:w="240" w:type="dxa"/>
            <w:vAlign w:val="bottom"/>
            <w:tcBorders>
              <w:bottom w:val="single" w:sz="8" w:color="D2EDF0"/>
            </w:tcBorders>
            <w:shd w:val="clear" w:color="auto" w:fill="D2EDF0"/>
          </w:tcPr>
          <w:p>
            <w:pPr>
              <w:spacing w:after="0"/>
              <w:rPr>
                <w:sz w:val="5"/>
                <w:szCs w:val="5"/>
                <w:color w:val="auto"/>
              </w:rPr>
            </w:pPr>
          </w:p>
        </w:tc>
        <w:tc>
          <w:tcPr>
            <w:tcW w:w="340" w:type="dxa"/>
            <w:vAlign w:val="bottom"/>
            <w:tcBorders>
              <w:bottom w:val="single" w:sz="8" w:color="D2EDF0"/>
            </w:tcBorders>
            <w:gridSpan w:val="6"/>
            <w:shd w:val="clear" w:color="auto" w:fill="D2EDF0"/>
          </w:tcPr>
          <w:p>
            <w:pPr>
              <w:spacing w:after="0"/>
              <w:rPr>
                <w:sz w:val="5"/>
                <w:szCs w:val="5"/>
                <w:color w:val="auto"/>
              </w:rPr>
            </w:pPr>
          </w:p>
        </w:tc>
        <w:tc>
          <w:tcPr>
            <w:tcW w:w="140" w:type="dxa"/>
            <w:vAlign w:val="bottom"/>
            <w:tcBorders>
              <w:bottom w:val="single" w:sz="8" w:color="D2EDF0"/>
            </w:tcBorders>
            <w:gridSpan w:val="3"/>
            <w:shd w:val="clear" w:color="auto" w:fill="D2EDF0"/>
          </w:tcPr>
          <w:p>
            <w:pPr>
              <w:spacing w:after="0"/>
              <w:rPr>
                <w:sz w:val="5"/>
                <w:szCs w:val="5"/>
                <w:color w:val="auto"/>
              </w:rPr>
            </w:pPr>
          </w:p>
        </w:tc>
        <w:tc>
          <w:tcPr>
            <w:tcW w:w="170" w:type="dxa"/>
            <w:vAlign w:val="bottom"/>
            <w:tcBorders>
              <w:bottom w:val="single" w:sz="8" w:color="D2EDF0"/>
            </w:tcBorders>
            <w:gridSpan w:val="4"/>
            <w:shd w:val="clear" w:color="auto" w:fill="D2EDF0"/>
          </w:tcPr>
          <w:p>
            <w:pPr>
              <w:spacing w:after="0"/>
              <w:rPr>
                <w:sz w:val="5"/>
                <w:szCs w:val="5"/>
                <w:color w:val="auto"/>
              </w:rPr>
            </w:pPr>
          </w:p>
        </w:tc>
        <w:tc>
          <w:tcPr>
            <w:tcW w:w="115" w:type="dxa"/>
            <w:vAlign w:val="bottom"/>
            <w:tcBorders>
              <w:bottom w:val="single" w:sz="8" w:color="D2EDF0"/>
            </w:tcBorders>
            <w:gridSpan w:val="3"/>
            <w:shd w:val="clear" w:color="auto" w:fill="D2EDF0"/>
          </w:tcPr>
          <w:p>
            <w:pPr>
              <w:spacing w:after="0"/>
              <w:rPr>
                <w:sz w:val="5"/>
                <w:szCs w:val="5"/>
                <w:color w:val="auto"/>
              </w:rPr>
            </w:pPr>
          </w:p>
        </w:tc>
        <w:tc>
          <w:tcPr>
            <w:tcW w:w="35" w:type="dxa"/>
            <w:vAlign w:val="bottom"/>
            <w:tcBorders>
              <w:bottom w:val="single" w:sz="8" w:color="D2EDF0"/>
            </w:tcBorders>
            <w:shd w:val="clear" w:color="auto" w:fill="D2EDF0"/>
          </w:tcPr>
          <w:p>
            <w:pPr>
              <w:spacing w:after="0"/>
              <w:rPr>
                <w:sz w:val="5"/>
                <w:szCs w:val="5"/>
                <w:color w:val="auto"/>
              </w:rPr>
            </w:pPr>
          </w:p>
        </w:tc>
        <w:tc>
          <w:tcPr>
            <w:tcW w:w="110" w:type="dxa"/>
            <w:vAlign w:val="bottom"/>
            <w:tcBorders>
              <w:bottom w:val="single" w:sz="8" w:color="D2EDF0"/>
            </w:tcBorders>
            <w:gridSpan w:val="3"/>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70" w:type="dxa"/>
            <w:vAlign w:val="bottom"/>
            <w:tcBorders>
              <w:bottom w:val="single" w:sz="8" w:color="D2EDF0"/>
            </w:tcBorders>
            <w:gridSpan w:val="2"/>
            <w:shd w:val="clear" w:color="auto" w:fill="D2EDF0"/>
          </w:tcPr>
          <w:p>
            <w:pPr>
              <w:spacing w:after="0"/>
              <w:rPr>
                <w:sz w:val="5"/>
                <w:szCs w:val="5"/>
                <w:color w:val="auto"/>
              </w:rPr>
            </w:pPr>
          </w:p>
        </w:tc>
        <w:tc>
          <w:tcPr>
            <w:tcW w:w="213" w:type="dxa"/>
            <w:vAlign w:val="bottom"/>
            <w:tcBorders>
              <w:bottom w:val="single" w:sz="8" w:color="D2EDF0"/>
            </w:tcBorders>
            <w:gridSpan w:val="4"/>
            <w:shd w:val="clear" w:color="auto" w:fill="D2EDF0"/>
          </w:tcPr>
          <w:p>
            <w:pPr>
              <w:spacing w:after="0"/>
              <w:rPr>
                <w:sz w:val="5"/>
                <w:szCs w:val="5"/>
                <w:color w:val="auto"/>
              </w:rPr>
            </w:pPr>
          </w:p>
        </w:tc>
        <w:tc>
          <w:tcPr>
            <w:tcW w:w="208" w:type="dxa"/>
            <w:vAlign w:val="bottom"/>
            <w:tcBorders>
              <w:bottom w:val="single" w:sz="8" w:color="D2EDF0"/>
            </w:tcBorders>
            <w:gridSpan w:val="4"/>
            <w:shd w:val="clear" w:color="auto" w:fill="D2EDF0"/>
          </w:tcPr>
          <w:p>
            <w:pPr>
              <w:spacing w:after="0"/>
              <w:rPr>
                <w:sz w:val="5"/>
                <w:szCs w:val="5"/>
                <w:color w:val="auto"/>
              </w:rPr>
            </w:pPr>
          </w:p>
        </w:tc>
        <w:tc>
          <w:tcPr>
            <w:tcW w:w="100" w:type="dxa"/>
            <w:vAlign w:val="bottom"/>
            <w:tcBorders>
              <w:bottom w:val="single" w:sz="8" w:color="D2EDF0"/>
            </w:tcBorders>
            <w:gridSpan w:val="2"/>
            <w:shd w:val="clear" w:color="auto" w:fill="D2EDF0"/>
          </w:tcPr>
          <w:p>
            <w:pPr>
              <w:spacing w:after="0"/>
              <w:rPr>
                <w:sz w:val="5"/>
                <w:szCs w:val="5"/>
                <w:color w:val="auto"/>
              </w:rPr>
            </w:pPr>
          </w:p>
        </w:tc>
        <w:tc>
          <w:tcPr>
            <w:tcW w:w="75" w:type="dxa"/>
            <w:vAlign w:val="bottom"/>
            <w:tcBorders>
              <w:bottom w:val="single" w:sz="8" w:color="D2EDF0"/>
            </w:tcBorders>
            <w:shd w:val="clear" w:color="auto" w:fill="D2EDF0"/>
          </w:tcPr>
          <w:p>
            <w:pPr>
              <w:spacing w:after="0"/>
              <w:rPr>
                <w:sz w:val="5"/>
                <w:szCs w:val="5"/>
                <w:color w:val="auto"/>
              </w:rPr>
            </w:pPr>
          </w:p>
        </w:tc>
        <w:tc>
          <w:tcPr>
            <w:tcW w:w="65" w:type="dxa"/>
            <w:vAlign w:val="bottom"/>
            <w:tcBorders>
              <w:bottom w:val="single" w:sz="8" w:color="D2EDF0"/>
            </w:tcBorders>
            <w:shd w:val="clear" w:color="auto" w:fill="D2EDF0"/>
          </w:tcPr>
          <w:p>
            <w:pPr>
              <w:spacing w:after="0"/>
              <w:rPr>
                <w:sz w:val="5"/>
                <w:szCs w:val="5"/>
                <w:color w:val="auto"/>
              </w:rPr>
            </w:pPr>
          </w:p>
        </w:tc>
        <w:tc>
          <w:tcPr>
            <w:tcW w:w="7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tcBorders>
            <w:shd w:val="clear" w:color="auto" w:fill="D2EDF0"/>
          </w:tcPr>
          <w:p>
            <w:pPr>
              <w:spacing w:after="0"/>
              <w:rPr>
                <w:sz w:val="5"/>
                <w:szCs w:val="5"/>
                <w:color w:val="auto"/>
              </w:rPr>
            </w:pPr>
          </w:p>
        </w:tc>
        <w:tc>
          <w:tcPr>
            <w:tcW w:w="110" w:type="dxa"/>
            <w:vAlign w:val="bottom"/>
            <w:tcBorders>
              <w:bottom w:val="single" w:sz="8" w:color="D2EDF0"/>
            </w:tcBorders>
            <w:gridSpan w:val="2"/>
            <w:shd w:val="clear" w:color="auto" w:fill="D2EDF0"/>
          </w:tcPr>
          <w:p>
            <w:pPr>
              <w:spacing w:after="0"/>
              <w:rPr>
                <w:sz w:val="5"/>
                <w:szCs w:val="5"/>
                <w:color w:val="auto"/>
              </w:rPr>
            </w:pPr>
          </w:p>
        </w:tc>
        <w:tc>
          <w:tcPr>
            <w:tcW w:w="8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190" w:type="dxa"/>
            <w:vAlign w:val="bottom"/>
            <w:tcBorders>
              <w:bottom w:val="single" w:sz="8" w:color="D2EDF0"/>
            </w:tcBorders>
            <w:gridSpan w:val="3"/>
            <w:shd w:val="clear" w:color="auto" w:fill="D2EDF0"/>
          </w:tcPr>
          <w:p>
            <w:pPr>
              <w:spacing w:after="0"/>
              <w:rPr>
                <w:sz w:val="5"/>
                <w:szCs w:val="5"/>
                <w:color w:val="auto"/>
              </w:rPr>
            </w:pPr>
          </w:p>
        </w:tc>
        <w:tc>
          <w:tcPr>
            <w:tcW w:w="110" w:type="dxa"/>
            <w:vAlign w:val="bottom"/>
            <w:tcBorders>
              <w:bottom w:val="single" w:sz="8" w:color="D2EDF0"/>
            </w:tcBorders>
            <w:gridSpan w:val="3"/>
            <w:shd w:val="clear" w:color="auto" w:fill="D2EDF0"/>
          </w:tcPr>
          <w:p>
            <w:pPr>
              <w:spacing w:after="0"/>
              <w:rPr>
                <w:sz w:val="5"/>
                <w:szCs w:val="5"/>
                <w:color w:val="auto"/>
              </w:rPr>
            </w:pPr>
          </w:p>
        </w:tc>
        <w:tc>
          <w:tcPr>
            <w:tcW w:w="340" w:type="dxa"/>
            <w:vAlign w:val="bottom"/>
            <w:tcBorders>
              <w:bottom w:val="single" w:sz="8" w:color="D2EDF0"/>
            </w:tcBorders>
            <w:gridSpan w:val="2"/>
            <w:shd w:val="clear" w:color="auto" w:fill="D2EDF0"/>
          </w:tcPr>
          <w:p>
            <w:pPr>
              <w:spacing w:after="0"/>
              <w:rPr>
                <w:sz w:val="5"/>
                <w:szCs w:val="5"/>
                <w:color w:val="auto"/>
              </w:rPr>
            </w:pPr>
          </w:p>
        </w:tc>
        <w:tc>
          <w:tcPr>
            <w:tcW w:w="30" w:type="dxa"/>
            <w:vAlign w:val="bottom"/>
            <w:tcBorders>
              <w:bottom w:val="single" w:sz="8" w:color="D2EDF0"/>
            </w:tcBorders>
            <w:shd w:val="clear" w:color="auto" w:fill="D2EDF0"/>
          </w:tcPr>
          <w:p>
            <w:pPr>
              <w:spacing w:after="0"/>
              <w:rPr>
                <w:sz w:val="5"/>
                <w:szCs w:val="5"/>
                <w:color w:val="auto"/>
              </w:rPr>
            </w:pPr>
          </w:p>
        </w:tc>
        <w:tc>
          <w:tcPr>
            <w:tcW w:w="210" w:type="dxa"/>
            <w:vAlign w:val="bottom"/>
            <w:tcBorders>
              <w:bottom w:val="single" w:sz="8" w:color="D2EDF0"/>
            </w:tcBorders>
            <w:gridSpan w:val="2"/>
            <w:shd w:val="clear" w:color="auto" w:fill="D2EDF0"/>
          </w:tcPr>
          <w:p>
            <w:pPr>
              <w:spacing w:after="0"/>
              <w:rPr>
                <w:sz w:val="5"/>
                <w:szCs w:val="5"/>
                <w:color w:val="auto"/>
              </w:rPr>
            </w:pPr>
          </w:p>
        </w:tc>
        <w:tc>
          <w:tcPr>
            <w:tcW w:w="240" w:type="dxa"/>
            <w:vAlign w:val="bottom"/>
            <w:tcBorders>
              <w:bottom w:val="single" w:sz="8" w:color="D2EDF0"/>
            </w:tcBorders>
            <w:gridSpan w:val="2"/>
            <w:shd w:val="clear" w:color="auto" w:fill="D2EDF0"/>
          </w:tcPr>
          <w:p>
            <w:pPr>
              <w:spacing w:after="0"/>
              <w:rPr>
                <w:sz w:val="5"/>
                <w:szCs w:val="5"/>
                <w:color w:val="auto"/>
              </w:rPr>
            </w:pPr>
          </w:p>
        </w:tc>
        <w:tc>
          <w:tcPr>
            <w:tcW w:w="3640" w:type="dxa"/>
            <w:vAlign w:val="bottom"/>
            <w:tcBorders>
              <w:bottom w:val="single" w:sz="8" w:color="D2EDF0"/>
            </w:tcBorders>
            <w:gridSpan w:val="17"/>
            <w:shd w:val="clear" w:color="auto" w:fill="D2EDF0"/>
          </w:tcPr>
          <w:p>
            <w:pPr>
              <w:spacing w:after="0"/>
              <w:rPr>
                <w:sz w:val="5"/>
                <w:szCs w:val="5"/>
                <w:color w:val="auto"/>
              </w:rPr>
            </w:pPr>
          </w:p>
        </w:tc>
        <w:tc>
          <w:tcPr>
            <w:tcW w:w="360" w:type="dxa"/>
            <w:vAlign w:val="bottom"/>
            <w:tcBorders>
              <w:bottom w:val="single" w:sz="8" w:color="D2EDF0"/>
            </w:tcBorders>
            <w:shd w:val="clear" w:color="auto" w:fill="D2EDF0"/>
          </w:tcPr>
          <w:p>
            <w:pPr>
              <w:spacing w:after="0"/>
              <w:rPr>
                <w:sz w:val="5"/>
                <w:szCs w:val="5"/>
                <w:color w:val="auto"/>
              </w:rPr>
            </w:pPr>
          </w:p>
        </w:tc>
        <w:tc>
          <w:tcPr>
            <w:tcW w:w="280" w:type="dxa"/>
            <w:vAlign w:val="bottom"/>
            <w:tcBorders>
              <w:bottom w:val="single" w:sz="8" w:color="D2EDF0"/>
            </w:tcBorders>
            <w:vMerge w:val="continue"/>
            <w:shd w:val="clear" w:color="auto" w:fill="D2EDF0"/>
          </w:tcPr>
          <w:p>
            <w:pPr>
              <w:spacing w:after="0"/>
              <w:rPr>
                <w:sz w:val="5"/>
                <w:szCs w:val="5"/>
                <w:color w:val="auto"/>
              </w:rPr>
            </w:pPr>
          </w:p>
        </w:tc>
        <w:tc>
          <w:tcPr>
            <w:tcW w:w="440" w:type="dxa"/>
            <w:vAlign w:val="bottom"/>
            <w:tcBorders>
              <w:bottom w:val="single" w:sz="8" w:color="D2EDF0"/>
            </w:tcBorders>
            <w:gridSpan w:val="2"/>
            <w:vMerge w:val="continue"/>
            <w:shd w:val="clear" w:color="auto" w:fill="D2EDF0"/>
          </w:tcPr>
          <w:p>
            <w:pPr>
              <w:spacing w:after="0"/>
              <w:rPr>
                <w:sz w:val="5"/>
                <w:szCs w:val="5"/>
                <w:color w:val="auto"/>
              </w:rPr>
            </w:pPr>
          </w:p>
        </w:tc>
        <w:tc>
          <w:tcPr>
            <w:tcW w:w="220" w:type="dxa"/>
            <w:vAlign w:val="bottom"/>
            <w:tcBorders>
              <w:bottom w:val="single" w:sz="8" w:color="D2EDF0"/>
            </w:tcBorders>
            <w:gridSpan w:val="3"/>
            <w:vMerge w:val="continue"/>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340" w:type="dxa"/>
            <w:vAlign w:val="bottom"/>
            <w:tcBorders>
              <w:bottom w:val="single" w:sz="8" w:color="D2EDF0"/>
            </w:tcBorders>
            <w:shd w:val="clear" w:color="auto" w:fill="D2EDF0"/>
          </w:tcPr>
          <w:p>
            <w:pPr>
              <w:spacing w:after="0"/>
              <w:rPr>
                <w:sz w:val="5"/>
                <w:szCs w:val="5"/>
                <w:color w:val="auto"/>
              </w:rPr>
            </w:pPr>
          </w:p>
        </w:tc>
        <w:tc>
          <w:tcPr>
            <w:tcW w:w="300" w:type="dxa"/>
            <w:vAlign w:val="bottom"/>
            <w:tcBorders>
              <w:bottom w:val="single" w:sz="8" w:color="D2EDF0"/>
            </w:tcBorders>
            <w:vMerge w:val="continue"/>
            <w:shd w:val="clear" w:color="auto" w:fill="D2EDF0"/>
          </w:tcPr>
          <w:p>
            <w:pPr>
              <w:spacing w:after="0"/>
              <w:rPr>
                <w:sz w:val="5"/>
                <w:szCs w:val="5"/>
                <w:color w:val="auto"/>
              </w:rPr>
            </w:pPr>
          </w:p>
        </w:tc>
        <w:tc>
          <w:tcPr>
            <w:tcW w:w="440" w:type="dxa"/>
            <w:vAlign w:val="bottom"/>
            <w:tcBorders>
              <w:bottom w:val="single" w:sz="8" w:color="D2EDF0"/>
            </w:tcBorders>
            <w:gridSpan w:val="2"/>
            <w:vMerge w:val="continue"/>
            <w:shd w:val="clear" w:color="auto" w:fill="D2EDF0"/>
          </w:tcPr>
          <w:p>
            <w:pPr>
              <w:spacing w:after="0"/>
              <w:rPr>
                <w:sz w:val="5"/>
                <w:szCs w:val="5"/>
                <w:color w:val="auto"/>
              </w:rPr>
            </w:pPr>
          </w:p>
        </w:tc>
        <w:tc>
          <w:tcPr>
            <w:tcW w:w="200" w:type="dxa"/>
            <w:vAlign w:val="bottom"/>
            <w:tcBorders>
              <w:bottom w:val="single" w:sz="8" w:color="D2EDF0"/>
            </w:tcBorders>
            <w:gridSpan w:val="2"/>
            <w:vMerge w:val="continue"/>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60" w:type="dxa"/>
            <w:vAlign w:val="bottom"/>
            <w:tcBorders>
              <w:bottom w:val="single" w:sz="8" w:color="D2EDF0"/>
            </w:tcBorders>
          </w:tcPr>
          <w:p>
            <w:pPr>
              <w:spacing w:after="0"/>
              <w:rPr>
                <w:sz w:val="24"/>
                <w:szCs w:val="24"/>
                <w:color w:val="auto"/>
              </w:rPr>
            </w:pPr>
          </w:p>
        </w:tc>
        <w:tc>
          <w:tcPr>
            <w:tcW w:w="240" w:type="dxa"/>
            <w:vAlign w:val="bottom"/>
            <w:tcBorders>
              <w:bottom w:val="single" w:sz="8" w:color="D2EDF0"/>
            </w:tcBorders>
          </w:tcPr>
          <w:p>
            <w:pPr>
              <w:spacing w:after="0"/>
              <w:rPr>
                <w:sz w:val="24"/>
                <w:szCs w:val="24"/>
                <w:color w:val="auto"/>
              </w:rPr>
            </w:pPr>
          </w:p>
        </w:tc>
        <w:tc>
          <w:tcPr>
            <w:tcW w:w="6840" w:type="dxa"/>
            <w:vAlign w:val="bottom"/>
            <w:tcBorders>
              <w:bottom w:val="single" w:sz="8" w:color="D2EDF0"/>
            </w:tcBorders>
            <w:gridSpan w:val="72"/>
          </w:tcPr>
          <w:p>
            <w:pPr>
              <w:ind w:left="100"/>
              <w:spacing w:after="0"/>
              <w:rPr>
                <w:sz w:val="20"/>
                <w:szCs w:val="20"/>
                <w:color w:val="auto"/>
              </w:rPr>
            </w:pPr>
            <w:r>
              <w:rPr>
                <w:rFonts w:ascii="Times New Roman" w:cs="Times New Roman" w:eastAsia="Times New Roman" w:hAnsi="Times New Roman"/>
                <w:sz w:val="20"/>
                <w:szCs w:val="20"/>
                <w:color w:val="auto"/>
              </w:rPr>
              <w:t>Retained earnings</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608.8</w:t>
            </w:r>
          </w:p>
        </w:tc>
        <w:tc>
          <w:tcPr>
            <w:tcW w:w="6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657.5</w:t>
            </w:r>
          </w:p>
        </w:tc>
        <w:tc>
          <w:tcPr>
            <w:tcW w:w="0" w:type="dxa"/>
            <w:vAlign w:val="bottom"/>
          </w:tcPr>
          <w:p>
            <w:pPr>
              <w:spacing w:after="0"/>
              <w:rPr>
                <w:sz w:val="1"/>
                <w:szCs w:val="1"/>
                <w:color w:val="auto"/>
              </w:rPr>
            </w:pPr>
          </w:p>
        </w:tc>
      </w:tr>
      <w:tr>
        <w:trPr>
          <w:trHeight w:val="282"/>
        </w:trPr>
        <w:tc>
          <w:tcPr>
            <w:tcW w:w="60" w:type="dxa"/>
            <w:vAlign w:val="bottom"/>
            <w:tcBorders>
              <w:bottom w:val="single" w:sz="8" w:color="D2EDF0"/>
            </w:tcBorders>
            <w:shd w:val="clear" w:color="auto" w:fill="D2EDF0"/>
          </w:tcPr>
          <w:p>
            <w:pPr>
              <w:spacing w:after="0"/>
              <w:rPr>
                <w:sz w:val="24"/>
                <w:szCs w:val="24"/>
                <w:color w:val="auto"/>
              </w:rPr>
            </w:pPr>
          </w:p>
        </w:tc>
        <w:tc>
          <w:tcPr>
            <w:tcW w:w="240" w:type="dxa"/>
            <w:vAlign w:val="bottom"/>
            <w:tcBorders>
              <w:bottom w:val="single" w:sz="8" w:color="D2EDF0"/>
            </w:tcBorders>
            <w:shd w:val="clear" w:color="auto" w:fill="D2EDF0"/>
          </w:tcPr>
          <w:p>
            <w:pPr>
              <w:spacing w:after="0"/>
              <w:rPr>
                <w:sz w:val="24"/>
                <w:szCs w:val="24"/>
                <w:color w:val="auto"/>
              </w:rPr>
            </w:pPr>
          </w:p>
        </w:tc>
        <w:tc>
          <w:tcPr>
            <w:tcW w:w="100" w:type="dxa"/>
            <w:vAlign w:val="bottom"/>
            <w:tcBorders>
              <w:bottom w:val="single" w:sz="8" w:color="D2EDF0"/>
            </w:tcBorders>
            <w:shd w:val="clear" w:color="auto" w:fill="D2EDF0"/>
          </w:tcPr>
          <w:p>
            <w:pPr>
              <w:spacing w:after="0"/>
              <w:rPr>
                <w:sz w:val="24"/>
                <w:szCs w:val="24"/>
                <w:color w:val="auto"/>
              </w:rPr>
            </w:pPr>
          </w:p>
        </w:tc>
        <w:tc>
          <w:tcPr>
            <w:tcW w:w="360" w:type="dxa"/>
            <w:vAlign w:val="bottom"/>
            <w:tcBorders>
              <w:bottom w:val="single" w:sz="8" w:color="D2EDF0"/>
            </w:tcBorders>
            <w:gridSpan w:val="7"/>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190" w:type="dxa"/>
            <w:vAlign w:val="bottom"/>
            <w:tcBorders>
              <w:bottom w:val="single" w:sz="8" w:color="D2EDF0"/>
            </w:tcBorders>
            <w:gridSpan w:val="5"/>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97"/>
                <w:shd w:val="clear" w:color="auto" w:fill="D2EDF0"/>
              </w:rPr>
              <w:t>l s</w:t>
            </w:r>
          </w:p>
        </w:tc>
        <w:tc>
          <w:tcPr>
            <w:tcW w:w="115" w:type="dxa"/>
            <w:vAlign w:val="bottom"/>
            <w:tcBorders>
              <w:bottom w:val="single" w:sz="8" w:color="D2EDF0"/>
            </w:tcBorders>
            <w:gridSpan w:val="3"/>
            <w:shd w:val="clear" w:color="auto" w:fill="D2EDF0"/>
          </w:tcPr>
          <w:p>
            <w:pPr>
              <w:spacing w:after="0"/>
              <w:rPr>
                <w:sz w:val="24"/>
                <w:szCs w:val="24"/>
                <w:color w:val="auto"/>
              </w:rPr>
            </w:pPr>
          </w:p>
        </w:tc>
        <w:tc>
          <w:tcPr>
            <w:tcW w:w="35" w:type="dxa"/>
            <w:vAlign w:val="bottom"/>
            <w:tcBorders>
              <w:bottom w:val="single" w:sz="8" w:color="D2EDF0"/>
            </w:tcBorders>
            <w:shd w:val="clear" w:color="auto" w:fill="D2EDF0"/>
          </w:tcPr>
          <w:p>
            <w:pPr>
              <w:spacing w:after="0"/>
              <w:rPr>
                <w:sz w:val="24"/>
                <w:szCs w:val="24"/>
                <w:color w:val="auto"/>
              </w:rPr>
            </w:pPr>
          </w:p>
        </w:tc>
        <w:tc>
          <w:tcPr>
            <w:tcW w:w="650" w:type="dxa"/>
            <w:vAlign w:val="bottom"/>
            <w:tcBorders>
              <w:bottom w:val="single" w:sz="8" w:color="D2EDF0"/>
            </w:tcBorders>
            <w:gridSpan w:val="14"/>
            <w:shd w:val="clear" w:color="auto" w:fill="D2EDF0"/>
          </w:tcPr>
          <w:p>
            <w:pPr>
              <w:spacing w:after="0"/>
              <w:rPr>
                <w:sz w:val="20"/>
                <w:szCs w:val="20"/>
                <w:color w:val="auto"/>
              </w:rPr>
            </w:pPr>
            <w:r>
              <w:rPr>
                <w:rFonts w:ascii="Times New Roman" w:cs="Times New Roman" w:eastAsia="Times New Roman" w:hAnsi="Times New Roman"/>
                <w:sz w:val="18"/>
                <w:szCs w:val="18"/>
                <w:color w:val="auto"/>
                <w:w w:val="71"/>
                <w:shd w:val="clear" w:color="auto" w:fill="D2EDF0"/>
              </w:rPr>
              <w:t>tockholders’</w:t>
            </w:r>
          </w:p>
        </w:tc>
        <w:tc>
          <w:tcPr>
            <w:tcW w:w="100" w:type="dxa"/>
            <w:vAlign w:val="bottom"/>
            <w:tcBorders>
              <w:bottom w:val="single" w:sz="8" w:color="D2EDF0"/>
            </w:tcBorders>
            <w:gridSpan w:val="2"/>
            <w:shd w:val="clear" w:color="auto" w:fill="D2EDF0"/>
          </w:tcPr>
          <w:p>
            <w:pPr>
              <w:spacing w:after="0"/>
              <w:rPr>
                <w:sz w:val="24"/>
                <w:szCs w:val="24"/>
                <w:color w:val="auto"/>
              </w:rPr>
            </w:pPr>
          </w:p>
        </w:tc>
        <w:tc>
          <w:tcPr>
            <w:tcW w:w="140" w:type="dxa"/>
            <w:vAlign w:val="bottom"/>
            <w:tcBorders>
              <w:bottom w:val="single" w:sz="8" w:color="D2EDF0"/>
            </w:tcBorders>
            <w:gridSpan w:val="2"/>
            <w:shd w:val="clear" w:color="auto" w:fill="D2EDF0"/>
          </w:tcPr>
          <w:p>
            <w:pPr>
              <w:spacing w:after="0"/>
              <w:rPr>
                <w:sz w:val="24"/>
                <w:szCs w:val="24"/>
                <w:color w:val="auto"/>
              </w:rPr>
            </w:pPr>
          </w:p>
        </w:tc>
        <w:tc>
          <w:tcPr>
            <w:tcW w:w="70" w:type="dxa"/>
            <w:vAlign w:val="bottom"/>
            <w:tcBorders>
              <w:bottom w:val="single" w:sz="8" w:color="D2EDF0"/>
            </w:tcBorders>
            <w:shd w:val="clear" w:color="auto" w:fill="D2EDF0"/>
          </w:tcPr>
          <w:p>
            <w:pPr>
              <w:spacing w:after="0"/>
              <w:rPr>
                <w:sz w:val="24"/>
                <w:szCs w:val="24"/>
                <w:color w:val="auto"/>
              </w:rPr>
            </w:pPr>
          </w:p>
        </w:tc>
        <w:tc>
          <w:tcPr>
            <w:tcW w:w="510" w:type="dxa"/>
            <w:vAlign w:val="bottom"/>
            <w:tcBorders>
              <w:bottom w:val="single" w:sz="8" w:color="D2EDF0"/>
            </w:tcBorders>
            <w:gridSpan w:val="9"/>
            <w:shd w:val="clear" w:color="auto" w:fill="D2EDF0"/>
          </w:tcPr>
          <w:p>
            <w:pPr>
              <w:jc w:val="center"/>
              <w:spacing w:after="0" w:line="215" w:lineRule="exact"/>
              <w:rPr>
                <w:sz w:val="20"/>
                <w:szCs w:val="20"/>
                <w:color w:val="auto"/>
              </w:rPr>
            </w:pPr>
            <w:r>
              <w:rPr>
                <w:rFonts w:ascii="Times New Roman" w:cs="Times New Roman" w:eastAsia="Times New Roman" w:hAnsi="Times New Roman"/>
                <w:sz w:val="20"/>
                <w:szCs w:val="20"/>
                <w:color w:val="auto"/>
                <w:w w:val="79"/>
              </w:rPr>
              <w:t>equity</w:t>
            </w:r>
          </w:p>
        </w:tc>
        <w:tc>
          <w:tcPr>
            <w:tcW w:w="4570" w:type="dxa"/>
            <w:vAlign w:val="bottom"/>
            <w:tcBorders>
              <w:bottom w:val="single" w:sz="8" w:color="D2EDF0"/>
            </w:tcBorders>
            <w:gridSpan w:val="27"/>
            <w:shd w:val="clear" w:color="auto" w:fill="D2EDF0"/>
          </w:tcPr>
          <w:p>
            <w:pPr>
              <w:spacing w:after="0"/>
              <w:rPr>
                <w:sz w:val="24"/>
                <w:szCs w:val="24"/>
                <w:color w:val="auto"/>
              </w:rPr>
            </w:pPr>
          </w:p>
        </w:tc>
        <w:tc>
          <w:tcPr>
            <w:tcW w:w="360" w:type="dxa"/>
            <w:vAlign w:val="bottom"/>
            <w:tcBorders>
              <w:bottom w:val="single" w:sz="8" w:color="D2EDF0"/>
            </w:tcBorders>
            <w:shd w:val="clear" w:color="auto" w:fill="D2EDF0"/>
          </w:tcPr>
          <w:p>
            <w:pPr>
              <w:spacing w:after="0"/>
              <w:rPr>
                <w:sz w:val="24"/>
                <w:szCs w:val="24"/>
                <w:color w:val="auto"/>
              </w:rPr>
            </w:pPr>
          </w:p>
        </w:tc>
        <w:tc>
          <w:tcPr>
            <w:tcW w:w="280" w:type="dxa"/>
            <w:vAlign w:val="bottom"/>
            <w:tcBorders>
              <w:bottom w:val="single" w:sz="8" w:color="D2EDF0"/>
            </w:tcBorders>
            <w:shd w:val="clear" w:color="auto" w:fill="D2EDF0"/>
          </w:tcPr>
          <w:p>
            <w:pPr>
              <w:spacing w:after="0"/>
              <w:rPr>
                <w:sz w:val="24"/>
                <w:szCs w:val="24"/>
                <w:color w:val="auto"/>
              </w:rPr>
            </w:pPr>
          </w:p>
        </w:tc>
        <w:tc>
          <w:tcPr>
            <w:tcW w:w="440" w:type="dxa"/>
            <w:vAlign w:val="bottom"/>
            <w:tcBorders>
              <w:bottom w:val="single" w:sz="8" w:color="D2EDF0"/>
            </w:tcBorders>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91.</w:t>
            </w:r>
          </w:p>
        </w:tc>
        <w:tc>
          <w:tcPr>
            <w:tcW w:w="120" w:type="dxa"/>
            <w:vAlign w:val="bottom"/>
            <w:tcBorders>
              <w:bottom w:val="single" w:sz="8" w:color="D2EDF0"/>
            </w:tcBorders>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9"/>
                <w:shd w:val="clear" w:color="auto" w:fill="D2EDF0"/>
              </w:rPr>
              <w:t>2</w:t>
            </w:r>
          </w:p>
        </w:tc>
        <w:tc>
          <w:tcPr>
            <w:tcW w:w="10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34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D2EDF0"/>
            </w:tcBorders>
            <w:shd w:val="clear" w:color="auto" w:fill="D2EDF0"/>
          </w:tcPr>
          <w:p>
            <w:pPr>
              <w:spacing w:after="0"/>
              <w:rPr>
                <w:sz w:val="24"/>
                <w:szCs w:val="24"/>
                <w:color w:val="auto"/>
              </w:rPr>
            </w:pPr>
          </w:p>
        </w:tc>
        <w:tc>
          <w:tcPr>
            <w:tcW w:w="560" w:type="dxa"/>
            <w:vAlign w:val="bottom"/>
            <w:tcBorders>
              <w:bottom w:val="single" w:sz="8" w:color="D2EDF0"/>
            </w:tcBorders>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145.8</w:t>
            </w:r>
          </w:p>
        </w:tc>
        <w:tc>
          <w:tcPr>
            <w:tcW w:w="80" w:type="dxa"/>
            <w:vAlign w:val="bottom"/>
            <w:tcBorders>
              <w:bottom w:val="single" w:sz="8" w:color="D2EDF0"/>
            </w:tcBorders>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 w:type="dxa"/>
            <w:vAlign w:val="bottom"/>
            <w:tcBorders>
              <w:top w:val="single" w:sz="8" w:color="D2EDF0"/>
            </w:tcBorders>
          </w:tcPr>
          <w:p>
            <w:pPr>
              <w:spacing w:after="0"/>
              <w:rPr>
                <w:sz w:val="22"/>
                <w:szCs w:val="22"/>
                <w:color w:val="auto"/>
              </w:rPr>
            </w:pPr>
          </w:p>
        </w:tc>
        <w:tc>
          <w:tcPr>
            <w:tcW w:w="240" w:type="dxa"/>
            <w:vAlign w:val="bottom"/>
            <w:tcBorders>
              <w:top w:val="single" w:sz="8" w:color="D2EDF0"/>
            </w:tcBorders>
          </w:tcPr>
          <w:p>
            <w:pPr>
              <w:spacing w:after="0"/>
              <w:rPr>
                <w:sz w:val="22"/>
                <w:szCs w:val="22"/>
                <w:color w:val="auto"/>
              </w:rPr>
            </w:pPr>
          </w:p>
        </w:tc>
        <w:tc>
          <w:tcPr>
            <w:tcW w:w="100" w:type="dxa"/>
            <w:vAlign w:val="bottom"/>
            <w:tcBorders>
              <w:top w:val="single" w:sz="8" w:color="D2EDF0"/>
            </w:tcBorders>
          </w:tcPr>
          <w:p>
            <w:pPr>
              <w:spacing w:after="0"/>
              <w:rPr>
                <w:sz w:val="22"/>
                <w:szCs w:val="22"/>
                <w:color w:val="auto"/>
              </w:rPr>
            </w:pPr>
          </w:p>
        </w:tc>
        <w:tc>
          <w:tcPr>
            <w:tcW w:w="6740" w:type="dxa"/>
            <w:vAlign w:val="bottom"/>
            <w:tcBorders>
              <w:top w:val="single" w:sz="8" w:color="D2EDF0"/>
            </w:tcBorders>
            <w:gridSpan w:val="71"/>
          </w:tcPr>
          <w:p>
            <w:pPr>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4,116.6</w:t>
            </w:r>
          </w:p>
        </w:tc>
        <w:tc>
          <w:tcPr>
            <w:tcW w:w="60" w:type="dxa"/>
            <w:vAlign w:val="bottom"/>
            <w:tcBorders>
              <w:top w:val="single" w:sz="8" w:color="D2EDF0"/>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4,015.8</w:t>
            </w:r>
          </w:p>
        </w:tc>
        <w:tc>
          <w:tcPr>
            <w:tcW w:w="0" w:type="dxa"/>
            <w:vAlign w:val="bottom"/>
          </w:tcPr>
          <w:p>
            <w:pPr>
              <w:spacing w:after="0"/>
              <w:rPr>
                <w:sz w:val="1"/>
                <w:szCs w:val="1"/>
                <w:color w:val="auto"/>
              </w:rPr>
            </w:pPr>
          </w:p>
        </w:tc>
      </w:tr>
      <w:tr>
        <w:trPr>
          <w:trHeight w:val="20"/>
        </w:trPr>
        <w:tc>
          <w:tcPr>
            <w:tcW w:w="7140" w:type="dxa"/>
            <w:vAlign w:val="bottom"/>
            <w:gridSpan w:val="74"/>
          </w:tcPr>
          <w:p>
            <w:pPr>
              <w:spacing w:after="0" w:line="20" w:lineRule="exact"/>
              <w:rPr>
                <w:sz w:val="1"/>
                <w:szCs w:val="1"/>
                <w:color w:val="auto"/>
              </w:rPr>
            </w:pPr>
          </w:p>
        </w:tc>
        <w:tc>
          <w:tcPr>
            <w:tcW w:w="1300" w:type="dxa"/>
            <w:vAlign w:val="bottom"/>
            <w:tcBorders>
              <w:bottom w:val="single" w:sz="8" w:color="auto"/>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-7047865</wp:posOffset>
            </wp:positionV>
            <wp:extent cx="1488440" cy="9969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488440" cy="9969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-6671945</wp:posOffset>
            </wp:positionV>
            <wp:extent cx="110490" cy="831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10490" cy="83185"/>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-5344795</wp:posOffset>
            </wp:positionV>
            <wp:extent cx="744220" cy="8636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44220" cy="86360"/>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-4039235</wp:posOffset>
            </wp:positionV>
            <wp:extent cx="1487805" cy="9969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487805" cy="9969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-2506980</wp:posOffset>
            </wp:positionV>
            <wp:extent cx="118110" cy="787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18110" cy="78740"/>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-1941195</wp:posOffset>
            </wp:positionV>
            <wp:extent cx="114935" cy="850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14935" cy="850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-7486650</wp:posOffset>
            </wp:positionV>
            <wp:extent cx="170370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703705" cy="3810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-6169660</wp:posOffset>
            </wp:positionV>
            <wp:extent cx="1703705" cy="254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703705" cy="2540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-4660900</wp:posOffset>
            </wp:positionV>
            <wp:extent cx="1703705" cy="254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703705" cy="2540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-4491355</wp:posOffset>
            </wp:positionV>
            <wp:extent cx="1703705" cy="5715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703705" cy="571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-3350260</wp:posOffset>
            </wp:positionV>
            <wp:extent cx="1703705" cy="254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703705" cy="2540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-408305</wp:posOffset>
            </wp:positionV>
            <wp:extent cx="1703705" cy="254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703705" cy="2540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-219710</wp:posOffset>
            </wp:positionV>
            <wp:extent cx="1703705" cy="254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703705" cy="25400"/>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-49530</wp:posOffset>
            </wp:positionV>
            <wp:extent cx="845820"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45820" cy="38100"/>
                    </a:xfrm>
                    <a:prstGeom prst="rect">
                      <a:avLst/>
                    </a:prstGeom>
                    <a:noFill/>
                  </pic:spPr>
                </pic:pic>
              </a:graphicData>
            </a:graphic>
          </wp:anchor>
        </w:drawing>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780"/>
          </w:cols>
          <w:pgMar w:left="1040" w:top="72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9780"/>
          </w:cols>
          <w:pgMar w:left="1040" w:top="721" w:right="1060" w:bottom="0" w:gutter="0" w:footer="0" w:header="0"/>
          <w:type w:val="continuous"/>
        </w:sectPr>
      </w:pPr>
    </w:p>
    <w:bookmarkStart w:id="61" w:name="page62"/>
    <w:bookmarkEnd w:id="61"/>
    <w:p>
      <w:pPr>
        <w:jc w:val="center"/>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DAVE &amp; BUSTER’S ENTERTAINMENT, INC. CONSOLIDATED STATEMENTS OF COMPREHENSIVE INCOME (LOSS) </w:t>
      </w:r>
      <w:r>
        <w:rPr>
          <w:rFonts w:ascii="Times New Roman" w:cs="Times New Roman" w:eastAsia="Times New Roman" w:hAnsi="Times New Roman"/>
          <w:sz w:val="20"/>
          <w:szCs w:val="20"/>
          <w:color w:val="auto"/>
        </w:rPr>
        <w:t>(in millions,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 w:type="dxa"/>
            <w:vAlign w:val="bottom"/>
          </w:tcPr>
          <w:p>
            <w:pPr>
              <w:spacing w:after="0"/>
              <w:rPr>
                <w:sz w:val="18"/>
                <w:szCs w:val="18"/>
                <w:color w:val="auto"/>
              </w:rPr>
            </w:pPr>
          </w:p>
        </w:tc>
        <w:tc>
          <w:tcPr>
            <w:tcW w:w="145"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45" w:type="dxa"/>
            <w:vAlign w:val="bottom"/>
          </w:tcPr>
          <w:p>
            <w:pPr>
              <w:spacing w:after="0"/>
              <w:rPr>
                <w:sz w:val="18"/>
                <w:szCs w:val="18"/>
                <w:color w:val="auto"/>
              </w:rPr>
            </w:pPr>
          </w:p>
        </w:tc>
        <w:tc>
          <w:tcPr>
            <w:tcW w:w="65"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0" w:type="dxa"/>
            <w:vAlign w:val="bottom"/>
            <w:tcBorders>
              <w:bottom w:val="single" w:sz="8" w:color="D2EDF0"/>
            </w:tcBorders>
          </w:tcPr>
          <w:p>
            <w:pPr>
              <w:spacing w:after="0"/>
              <w:rPr>
                <w:sz w:val="22"/>
                <w:szCs w:val="22"/>
                <w:color w:val="auto"/>
              </w:rPr>
            </w:pPr>
          </w:p>
        </w:tc>
        <w:tc>
          <w:tcPr>
            <w:tcW w:w="220" w:type="dxa"/>
            <w:vAlign w:val="bottom"/>
            <w:tcBorders>
              <w:bottom w:val="single" w:sz="8" w:color="D2EDF0"/>
            </w:tcBorders>
          </w:tcPr>
          <w:p>
            <w:pPr>
              <w:spacing w:after="0"/>
              <w:rPr>
                <w:sz w:val="22"/>
                <w:szCs w:val="22"/>
                <w:color w:val="auto"/>
              </w:rPr>
            </w:pPr>
          </w:p>
        </w:tc>
        <w:tc>
          <w:tcPr>
            <w:tcW w:w="110" w:type="dxa"/>
            <w:vAlign w:val="bottom"/>
            <w:tcBorders>
              <w:bottom w:val="single" w:sz="8" w:color="D2EDF0"/>
            </w:tcBorders>
          </w:tcPr>
          <w:p>
            <w:pPr>
              <w:spacing w:after="0"/>
              <w:rPr>
                <w:sz w:val="22"/>
                <w:szCs w:val="22"/>
                <w:color w:val="auto"/>
              </w:rPr>
            </w:pPr>
          </w:p>
        </w:tc>
        <w:tc>
          <w:tcPr>
            <w:tcW w:w="75" w:type="dxa"/>
            <w:vAlign w:val="bottom"/>
            <w:tcBorders>
              <w:bottom w:val="single" w:sz="8" w:color="D2EDF0"/>
            </w:tcBorders>
          </w:tcPr>
          <w:p>
            <w:pPr>
              <w:spacing w:after="0"/>
              <w:rPr>
                <w:sz w:val="22"/>
                <w:szCs w:val="22"/>
                <w:color w:val="auto"/>
              </w:rPr>
            </w:pPr>
          </w:p>
        </w:tc>
        <w:tc>
          <w:tcPr>
            <w:tcW w:w="145"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45" w:type="dxa"/>
            <w:vAlign w:val="bottom"/>
            <w:tcBorders>
              <w:bottom w:val="single" w:sz="8" w:color="D2EDF0"/>
            </w:tcBorders>
          </w:tcPr>
          <w:p>
            <w:pPr>
              <w:spacing w:after="0"/>
              <w:rPr>
                <w:sz w:val="22"/>
                <w:szCs w:val="22"/>
                <w:color w:val="auto"/>
              </w:rPr>
            </w:pPr>
          </w:p>
        </w:tc>
        <w:tc>
          <w:tcPr>
            <w:tcW w:w="65"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12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70" w:type="dxa"/>
            <w:vAlign w:val="bottom"/>
            <w:tcBorders>
              <w:bottom w:val="single" w:sz="8" w:color="D2EDF0"/>
            </w:tcBorders>
          </w:tcPr>
          <w:p>
            <w:pPr>
              <w:spacing w:after="0"/>
              <w:rPr>
                <w:sz w:val="22"/>
                <w:szCs w:val="22"/>
                <w:color w:val="auto"/>
              </w:rPr>
            </w:pPr>
          </w:p>
        </w:tc>
        <w:tc>
          <w:tcPr>
            <w:tcW w:w="12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7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16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11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30" w:type="dxa"/>
            <w:vAlign w:val="bottom"/>
            <w:tcBorders>
              <w:bottom w:val="single" w:sz="8" w:color="D2EDF0"/>
            </w:tcBorders>
          </w:tcPr>
          <w:p>
            <w:pPr>
              <w:spacing w:after="0"/>
              <w:rPr>
                <w:sz w:val="22"/>
                <w:szCs w:val="22"/>
                <w:color w:val="auto"/>
              </w:rPr>
            </w:pPr>
          </w:p>
        </w:tc>
        <w:tc>
          <w:tcPr>
            <w:tcW w:w="17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210" w:type="dxa"/>
            <w:vAlign w:val="bottom"/>
            <w:tcBorders>
              <w:bottom w:val="single" w:sz="8" w:color="D2EDF0"/>
            </w:tcBorders>
          </w:tcPr>
          <w:p>
            <w:pPr>
              <w:spacing w:after="0"/>
              <w:rPr>
                <w:sz w:val="22"/>
                <w:szCs w:val="22"/>
                <w:color w:val="auto"/>
              </w:rPr>
            </w:pPr>
          </w:p>
        </w:tc>
        <w:tc>
          <w:tcPr>
            <w:tcW w:w="50" w:type="dxa"/>
            <w:vAlign w:val="bottom"/>
            <w:tcBorders>
              <w:bottom w:val="single" w:sz="8" w:color="D2EDF0"/>
            </w:tcBorders>
          </w:tcPr>
          <w:p>
            <w:pPr>
              <w:spacing w:after="0"/>
              <w:rPr>
                <w:sz w:val="22"/>
                <w:szCs w:val="22"/>
                <w:color w:val="auto"/>
              </w:rPr>
            </w:pPr>
          </w:p>
        </w:tc>
        <w:tc>
          <w:tcPr>
            <w:tcW w:w="90" w:type="dxa"/>
            <w:vAlign w:val="bottom"/>
            <w:tcBorders>
              <w:bottom w:val="single" w:sz="8" w:color="D2EDF0"/>
            </w:tcBorders>
          </w:tcPr>
          <w:p>
            <w:pPr>
              <w:spacing w:after="0"/>
              <w:rPr>
                <w:sz w:val="22"/>
                <w:szCs w:val="22"/>
                <w:color w:val="auto"/>
              </w:rPr>
            </w:pPr>
          </w:p>
        </w:tc>
        <w:tc>
          <w:tcPr>
            <w:tcW w:w="220" w:type="dxa"/>
            <w:vAlign w:val="bottom"/>
            <w:tcBorders>
              <w:bottom w:val="single" w:sz="8" w:color="D2EDF0"/>
            </w:tcBorders>
          </w:tcPr>
          <w:p>
            <w:pPr>
              <w:spacing w:after="0"/>
              <w:rPr>
                <w:sz w:val="22"/>
                <w:szCs w:val="22"/>
                <w:color w:val="auto"/>
              </w:rPr>
            </w:pPr>
          </w:p>
        </w:tc>
        <w:tc>
          <w:tcPr>
            <w:tcW w:w="2550" w:type="dxa"/>
            <w:vAlign w:val="bottom"/>
            <w:tcBorders>
              <w:bottom w:val="single" w:sz="8" w:color="D2EDF0"/>
            </w:tcBorders>
          </w:tcPr>
          <w:p>
            <w:pPr>
              <w:spacing w:after="0"/>
              <w:rPr>
                <w:sz w:val="22"/>
                <w:szCs w:val="22"/>
                <w:color w:val="auto"/>
              </w:rPr>
            </w:pPr>
          </w:p>
        </w:tc>
        <w:tc>
          <w:tcPr>
            <w:tcW w:w="13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22"/>
                <w:szCs w:val="22"/>
                <w:color w:val="auto"/>
              </w:rPr>
            </w:pPr>
          </w:p>
        </w:tc>
        <w:tc>
          <w:tcPr>
            <w:tcW w:w="136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60" w:type="dxa"/>
            <w:vAlign w:val="bottom"/>
            <w:tcBorders>
              <w:bottom w:val="single" w:sz="8" w:color="D2EDF0"/>
            </w:tcBorders>
          </w:tcPr>
          <w:p>
            <w:pPr>
              <w:spacing w:after="0"/>
              <w:rPr>
                <w:sz w:val="22"/>
                <w:szCs w:val="22"/>
                <w:color w:val="auto"/>
              </w:rPr>
            </w:pPr>
          </w:p>
        </w:tc>
        <w:tc>
          <w:tcPr>
            <w:tcW w:w="13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February 4, 2024</w:t>
            </w:r>
          </w:p>
        </w:tc>
        <w:tc>
          <w:tcPr>
            <w:tcW w:w="0" w:type="dxa"/>
            <w:vAlign w:val="bottom"/>
          </w:tcPr>
          <w:p>
            <w:pPr>
              <w:spacing w:after="0"/>
              <w:rPr>
                <w:sz w:val="1"/>
                <w:szCs w:val="1"/>
                <w:color w:val="auto"/>
              </w:rPr>
            </w:pPr>
          </w:p>
        </w:tc>
      </w:tr>
      <w:tr>
        <w:trPr>
          <w:trHeight w:val="203"/>
        </w:trPr>
        <w:tc>
          <w:tcPr>
            <w:tcW w:w="6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660" w:type="dxa"/>
            <w:vAlign w:val="bottom"/>
            <w:gridSpan w:val="9"/>
            <w:shd w:val="clear" w:color="auto" w:fill="D2EDF0"/>
          </w:tcPr>
          <w:p>
            <w:pPr>
              <w:spacing w:after="0"/>
              <w:rPr>
                <w:sz w:val="20"/>
                <w:szCs w:val="20"/>
                <w:color w:val="auto"/>
              </w:rPr>
            </w:pPr>
            <w:r>
              <w:rPr>
                <w:rFonts w:ascii="Times New Roman" w:cs="Times New Roman" w:eastAsia="Times New Roman" w:hAnsi="Times New Roman"/>
                <w:sz w:val="16"/>
                <w:szCs w:val="16"/>
                <w:color w:val="auto"/>
                <w:w w:val="74"/>
                <w:shd w:val="clear" w:color="auto" w:fill="D2EDF0"/>
              </w:rPr>
              <w:t>Entertainmen</w:t>
            </w:r>
          </w:p>
        </w:tc>
        <w:tc>
          <w:tcPr>
            <w:tcW w:w="20" w:type="dxa"/>
            <w:vAlign w:val="bottom"/>
            <w:shd w:val="clear" w:color="auto" w:fill="D2EDF0"/>
          </w:tcPr>
          <w:p>
            <w:pPr>
              <w:spacing w:after="0"/>
              <w:rPr>
                <w:sz w:val="17"/>
                <w:szCs w:val="17"/>
                <w:color w:val="auto"/>
              </w:rPr>
            </w:pPr>
          </w:p>
        </w:tc>
        <w:tc>
          <w:tcPr>
            <w:tcW w:w="40" w:type="dxa"/>
            <w:vAlign w:val="bottom"/>
            <w:shd w:val="clear" w:color="auto" w:fill="D2EDF0"/>
          </w:tcPr>
          <w:p>
            <w:pPr>
              <w:spacing w:after="0"/>
              <w:rPr>
                <w:sz w:val="17"/>
                <w:szCs w:val="17"/>
                <w:color w:val="auto"/>
              </w:rPr>
            </w:pPr>
          </w:p>
        </w:tc>
        <w:tc>
          <w:tcPr>
            <w:tcW w:w="50" w:type="dxa"/>
            <w:vAlign w:val="bottom"/>
            <w:shd w:val="clear" w:color="auto" w:fill="D2EDF0"/>
          </w:tcPr>
          <w:p>
            <w:pPr>
              <w:spacing w:after="0"/>
              <w:rPr>
                <w:sz w:val="17"/>
                <w:szCs w:val="17"/>
                <w:color w:val="auto"/>
              </w:rPr>
            </w:pPr>
          </w:p>
        </w:tc>
        <w:tc>
          <w:tcPr>
            <w:tcW w:w="70" w:type="dxa"/>
            <w:vAlign w:val="bottom"/>
            <w:shd w:val="clear" w:color="auto" w:fill="D2EDF0"/>
          </w:tcPr>
          <w:p>
            <w:pPr>
              <w:spacing w:after="0"/>
              <w:rPr>
                <w:sz w:val="17"/>
                <w:szCs w:val="17"/>
                <w:color w:val="auto"/>
              </w:rPr>
            </w:pPr>
          </w:p>
        </w:tc>
        <w:tc>
          <w:tcPr>
            <w:tcW w:w="170" w:type="dxa"/>
            <w:vAlign w:val="bottom"/>
            <w:gridSpan w:val="2"/>
            <w:shd w:val="clear" w:color="auto" w:fill="D2EDF0"/>
          </w:tcPr>
          <w:p>
            <w:pPr>
              <w:jc w:val="center"/>
              <w:spacing w:after="0" w:line="203" w:lineRule="exact"/>
              <w:rPr>
                <w:sz w:val="20"/>
                <w:szCs w:val="20"/>
                <w:color w:val="auto"/>
              </w:rPr>
            </w:pPr>
            <w:r>
              <w:rPr>
                <w:rFonts w:ascii="Times New Roman" w:cs="Times New Roman" w:eastAsia="Times New Roman" w:hAnsi="Times New Roman"/>
                <w:sz w:val="20"/>
                <w:szCs w:val="20"/>
                <w:color w:val="auto"/>
                <w:shd w:val="clear" w:color="auto" w:fill="D2EDF0"/>
              </w:rPr>
              <w:t>t r</w:t>
            </w:r>
          </w:p>
        </w:tc>
        <w:tc>
          <w:tcPr>
            <w:tcW w:w="560" w:type="dxa"/>
            <w:vAlign w:val="bottom"/>
            <w:gridSpan w:val="9"/>
            <w:shd w:val="clear" w:color="auto" w:fill="D2EDF0"/>
          </w:tcPr>
          <w:p>
            <w:pPr>
              <w:ind w:left="10"/>
              <w:spacing w:after="0" w:line="203" w:lineRule="exact"/>
              <w:rPr>
                <w:sz w:val="20"/>
                <w:szCs w:val="20"/>
                <w:color w:val="auto"/>
              </w:rPr>
            </w:pPr>
            <w:r>
              <w:rPr>
                <w:rFonts w:ascii="Times New Roman" w:cs="Times New Roman" w:eastAsia="Times New Roman" w:hAnsi="Times New Roman"/>
                <w:sz w:val="20"/>
                <w:szCs w:val="20"/>
                <w:color w:val="auto"/>
                <w:w w:val="83"/>
                <w:shd w:val="clear" w:color="auto" w:fill="D2EDF0"/>
              </w:rPr>
              <w:t>evenues</w:t>
            </w:r>
          </w:p>
        </w:tc>
        <w:tc>
          <w:tcPr>
            <w:tcW w:w="3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50" w:type="dxa"/>
            <w:vAlign w:val="bottom"/>
            <w:shd w:val="clear" w:color="auto" w:fill="D2EDF0"/>
          </w:tcPr>
          <w:p>
            <w:pPr>
              <w:spacing w:after="0"/>
              <w:rPr>
                <w:sz w:val="17"/>
                <w:szCs w:val="17"/>
                <w:color w:val="auto"/>
              </w:rPr>
            </w:pPr>
          </w:p>
        </w:tc>
        <w:tc>
          <w:tcPr>
            <w:tcW w:w="110" w:type="dxa"/>
            <w:vAlign w:val="bottom"/>
            <w:shd w:val="clear" w:color="auto" w:fill="D2EDF0"/>
          </w:tcPr>
          <w:p>
            <w:pPr>
              <w:spacing w:after="0"/>
              <w:rPr>
                <w:sz w:val="17"/>
                <w:szCs w:val="17"/>
                <w:color w:val="auto"/>
              </w:rPr>
            </w:pPr>
          </w:p>
        </w:tc>
        <w:tc>
          <w:tcPr>
            <w:tcW w:w="40" w:type="dxa"/>
            <w:vAlign w:val="bottom"/>
            <w:shd w:val="clear" w:color="auto" w:fill="D2EDF0"/>
          </w:tcPr>
          <w:p>
            <w:pPr>
              <w:spacing w:after="0"/>
              <w:rPr>
                <w:sz w:val="17"/>
                <w:szCs w:val="17"/>
                <w:color w:val="auto"/>
              </w:rPr>
            </w:pPr>
          </w:p>
        </w:tc>
        <w:tc>
          <w:tcPr>
            <w:tcW w:w="30" w:type="dxa"/>
            <w:vAlign w:val="bottom"/>
            <w:shd w:val="clear" w:color="auto" w:fill="D2EDF0"/>
          </w:tcPr>
          <w:p>
            <w:pPr>
              <w:spacing w:after="0"/>
              <w:rPr>
                <w:sz w:val="17"/>
                <w:szCs w:val="17"/>
                <w:color w:val="auto"/>
              </w:rPr>
            </w:pPr>
          </w:p>
        </w:tc>
        <w:tc>
          <w:tcPr>
            <w:tcW w:w="17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210" w:type="dxa"/>
            <w:vAlign w:val="bottom"/>
            <w:shd w:val="clear" w:color="auto" w:fill="D2EDF0"/>
          </w:tcPr>
          <w:p>
            <w:pPr>
              <w:spacing w:after="0"/>
              <w:rPr>
                <w:sz w:val="17"/>
                <w:szCs w:val="17"/>
                <w:color w:val="auto"/>
              </w:rPr>
            </w:pPr>
          </w:p>
        </w:tc>
        <w:tc>
          <w:tcPr>
            <w:tcW w:w="50" w:type="dxa"/>
            <w:vAlign w:val="bottom"/>
            <w:shd w:val="clear" w:color="auto" w:fill="D2EDF0"/>
          </w:tcPr>
          <w:p>
            <w:pPr>
              <w:spacing w:after="0"/>
              <w:rPr>
                <w:sz w:val="17"/>
                <w:szCs w:val="17"/>
                <w:color w:val="auto"/>
              </w:rPr>
            </w:pPr>
          </w:p>
        </w:tc>
        <w:tc>
          <w:tcPr>
            <w:tcW w:w="9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2550" w:type="dxa"/>
            <w:vAlign w:val="bottom"/>
            <w:shd w:val="clear" w:color="auto" w:fill="D2EDF0"/>
          </w:tcPr>
          <w:p>
            <w:pPr>
              <w:spacing w:after="0"/>
              <w:rPr>
                <w:sz w:val="17"/>
                <w:szCs w:val="17"/>
                <w:color w:val="auto"/>
              </w:rPr>
            </w:pPr>
          </w:p>
        </w:tc>
        <w:tc>
          <w:tcPr>
            <w:tcW w:w="420" w:type="dxa"/>
            <w:vAlign w:val="bottom"/>
            <w:shd w:val="clear" w:color="auto" w:fill="D2EDF0"/>
          </w:tcPr>
          <w:p>
            <w:pPr>
              <w:jc w:val="right"/>
              <w:ind w:right="185"/>
              <w:spacing w:after="0" w:line="20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D2EDF0"/>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1,323.5</w:t>
            </w:r>
          </w:p>
        </w:tc>
        <w:tc>
          <w:tcPr>
            <w:tcW w:w="60" w:type="dxa"/>
            <w:vAlign w:val="bottom"/>
            <w:shd w:val="clear" w:color="auto" w:fill="D2EDF0"/>
          </w:tcPr>
          <w:p>
            <w:pPr>
              <w:spacing w:after="0"/>
              <w:rPr>
                <w:sz w:val="17"/>
                <w:szCs w:val="17"/>
                <w:color w:val="auto"/>
              </w:rPr>
            </w:pPr>
          </w:p>
        </w:tc>
        <w:tc>
          <w:tcPr>
            <w:tcW w:w="420" w:type="dxa"/>
            <w:vAlign w:val="bottom"/>
            <w:shd w:val="clear" w:color="auto" w:fill="D2EDF0"/>
          </w:tcPr>
          <w:p>
            <w:pPr>
              <w:ind w:left="60"/>
              <w:spacing w:after="0" w:line="20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shd w:val="clear" w:color="auto" w:fill="D2EDF0"/>
          </w:tcPr>
          <w:p>
            <w:pPr>
              <w:jc w:val="right"/>
              <w:spacing w:after="0" w:line="203" w:lineRule="exact"/>
              <w:rPr>
                <w:sz w:val="20"/>
                <w:szCs w:val="20"/>
                <w:color w:val="auto"/>
              </w:rPr>
            </w:pPr>
            <w:r>
              <w:rPr>
                <w:rFonts w:ascii="Times New Roman" w:cs="Times New Roman" w:eastAsia="Times New Roman" w:hAnsi="Times New Roman"/>
                <w:sz w:val="20"/>
                <w:szCs w:val="20"/>
                <w:color w:val="auto"/>
              </w:rPr>
              <w:t>1,391.0</w:t>
            </w:r>
          </w:p>
        </w:tc>
        <w:tc>
          <w:tcPr>
            <w:tcW w:w="60" w:type="dxa"/>
            <w:vAlign w:val="bottom"/>
            <w:shd w:val="clear" w:color="auto" w:fill="D2EDF0"/>
          </w:tcPr>
          <w:p>
            <w:pPr>
              <w:spacing w:after="0"/>
              <w:rPr>
                <w:sz w:val="17"/>
                <w:szCs w:val="17"/>
                <w:color w:val="auto"/>
              </w:rPr>
            </w:pPr>
          </w:p>
        </w:tc>
        <w:tc>
          <w:tcPr>
            <w:tcW w:w="420" w:type="dxa"/>
            <w:vAlign w:val="bottom"/>
            <w:shd w:val="clear" w:color="auto" w:fill="D2EDF0"/>
          </w:tcPr>
          <w:p>
            <w:pPr>
              <w:jc w:val="right"/>
              <w:ind w:right="166"/>
              <w:spacing w:after="0" w:line="20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D2EDF0"/>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1,434.8</w:t>
            </w:r>
          </w:p>
        </w:tc>
        <w:tc>
          <w:tcPr>
            <w:tcW w:w="0" w:type="dxa"/>
            <w:vAlign w:val="bottom"/>
          </w:tcPr>
          <w:p>
            <w:pPr>
              <w:spacing w:after="0"/>
              <w:rPr>
                <w:sz w:val="1"/>
                <w:szCs w:val="1"/>
                <w:color w:val="auto"/>
              </w:rPr>
            </w:pPr>
          </w:p>
        </w:tc>
      </w:tr>
      <w:tr>
        <w:trPr>
          <w:trHeight w:val="84"/>
        </w:trPr>
        <w:tc>
          <w:tcPr>
            <w:tcW w:w="6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110" w:type="dxa"/>
            <w:vAlign w:val="bottom"/>
            <w:shd w:val="clear" w:color="auto" w:fill="D2EDF0"/>
          </w:tcPr>
          <w:p>
            <w:pPr>
              <w:spacing w:after="0"/>
              <w:rPr>
                <w:sz w:val="7"/>
                <w:szCs w:val="7"/>
                <w:color w:val="auto"/>
              </w:rPr>
            </w:pPr>
          </w:p>
        </w:tc>
        <w:tc>
          <w:tcPr>
            <w:tcW w:w="75" w:type="dxa"/>
            <w:vAlign w:val="bottom"/>
            <w:shd w:val="clear" w:color="auto" w:fill="D2EDF0"/>
          </w:tcPr>
          <w:p>
            <w:pPr>
              <w:spacing w:after="0"/>
              <w:rPr>
                <w:sz w:val="7"/>
                <w:szCs w:val="7"/>
                <w:color w:val="auto"/>
              </w:rPr>
            </w:pPr>
          </w:p>
        </w:tc>
        <w:tc>
          <w:tcPr>
            <w:tcW w:w="145" w:type="dxa"/>
            <w:vAlign w:val="bottom"/>
            <w:shd w:val="clear" w:color="auto" w:fill="D2EDF0"/>
          </w:tcPr>
          <w:p>
            <w:pPr>
              <w:spacing w:after="0"/>
              <w:rPr>
                <w:sz w:val="7"/>
                <w:szCs w:val="7"/>
                <w:color w:val="auto"/>
              </w:rPr>
            </w:pPr>
          </w:p>
        </w:tc>
        <w:tc>
          <w:tcPr>
            <w:tcW w:w="30" w:type="dxa"/>
            <w:vAlign w:val="bottom"/>
            <w:shd w:val="clear" w:color="auto" w:fill="D2EDF0"/>
          </w:tcPr>
          <w:p>
            <w:pPr>
              <w:spacing w:after="0"/>
              <w:rPr>
                <w:sz w:val="7"/>
                <w:szCs w:val="7"/>
                <w:color w:val="auto"/>
              </w:rPr>
            </w:pPr>
          </w:p>
        </w:tc>
        <w:tc>
          <w:tcPr>
            <w:tcW w:w="45" w:type="dxa"/>
            <w:vAlign w:val="bottom"/>
            <w:shd w:val="clear" w:color="auto" w:fill="D2EDF0"/>
          </w:tcPr>
          <w:p>
            <w:pPr>
              <w:spacing w:after="0"/>
              <w:rPr>
                <w:sz w:val="7"/>
                <w:szCs w:val="7"/>
                <w:color w:val="auto"/>
              </w:rPr>
            </w:pPr>
          </w:p>
        </w:tc>
        <w:tc>
          <w:tcPr>
            <w:tcW w:w="65" w:type="dxa"/>
            <w:vAlign w:val="bottom"/>
            <w:shd w:val="clear" w:color="auto" w:fill="D2EDF0"/>
          </w:tcPr>
          <w:p>
            <w:pPr>
              <w:spacing w:after="0"/>
              <w:rPr>
                <w:sz w:val="7"/>
                <w:szCs w:val="7"/>
                <w:color w:val="auto"/>
              </w:rPr>
            </w:pPr>
          </w:p>
        </w:tc>
        <w:tc>
          <w:tcPr>
            <w:tcW w:w="30" w:type="dxa"/>
            <w:vAlign w:val="bottom"/>
            <w:shd w:val="clear" w:color="auto" w:fill="D2EDF0"/>
          </w:tcPr>
          <w:p>
            <w:pPr>
              <w:spacing w:after="0"/>
              <w:rPr>
                <w:sz w:val="7"/>
                <w:szCs w:val="7"/>
                <w:color w:val="auto"/>
              </w:rPr>
            </w:pPr>
          </w:p>
        </w:tc>
        <w:tc>
          <w:tcPr>
            <w:tcW w:w="40" w:type="dxa"/>
            <w:vAlign w:val="bottom"/>
            <w:shd w:val="clear" w:color="auto" w:fill="D2EDF0"/>
          </w:tcPr>
          <w:p>
            <w:pPr>
              <w:spacing w:after="0"/>
              <w:rPr>
                <w:sz w:val="7"/>
                <w:szCs w:val="7"/>
                <w:color w:val="auto"/>
              </w:rPr>
            </w:pPr>
          </w:p>
        </w:tc>
        <w:tc>
          <w:tcPr>
            <w:tcW w:w="120" w:type="dxa"/>
            <w:vAlign w:val="bottom"/>
            <w:shd w:val="clear" w:color="auto" w:fill="D2EDF0"/>
          </w:tcPr>
          <w:p>
            <w:pPr>
              <w:spacing w:after="0"/>
              <w:rPr>
                <w:sz w:val="7"/>
                <w:szCs w:val="7"/>
                <w:color w:val="auto"/>
              </w:rPr>
            </w:pPr>
          </w:p>
        </w:tc>
        <w:tc>
          <w:tcPr>
            <w:tcW w:w="20" w:type="dxa"/>
            <w:vAlign w:val="bottom"/>
            <w:shd w:val="clear" w:color="auto" w:fill="D2EDF0"/>
          </w:tcPr>
          <w:p>
            <w:pPr>
              <w:spacing w:after="0"/>
              <w:rPr>
                <w:sz w:val="7"/>
                <w:szCs w:val="7"/>
                <w:color w:val="auto"/>
              </w:rPr>
            </w:pPr>
          </w:p>
        </w:tc>
        <w:tc>
          <w:tcPr>
            <w:tcW w:w="4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70" w:type="dxa"/>
            <w:vAlign w:val="bottom"/>
            <w:shd w:val="clear" w:color="auto" w:fill="D2EDF0"/>
          </w:tcPr>
          <w:p>
            <w:pPr>
              <w:spacing w:after="0"/>
              <w:rPr>
                <w:sz w:val="7"/>
                <w:szCs w:val="7"/>
                <w:color w:val="auto"/>
              </w:rPr>
            </w:pPr>
          </w:p>
        </w:tc>
        <w:tc>
          <w:tcPr>
            <w:tcW w:w="12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20" w:type="dxa"/>
            <w:vAlign w:val="bottom"/>
            <w:shd w:val="clear" w:color="auto" w:fill="D2EDF0"/>
          </w:tcPr>
          <w:p>
            <w:pPr>
              <w:spacing w:after="0"/>
              <w:rPr>
                <w:sz w:val="7"/>
                <w:szCs w:val="7"/>
                <w:color w:val="auto"/>
              </w:rPr>
            </w:pPr>
          </w:p>
        </w:tc>
        <w:tc>
          <w:tcPr>
            <w:tcW w:w="80" w:type="dxa"/>
            <w:vAlign w:val="bottom"/>
            <w:shd w:val="clear" w:color="auto" w:fill="D2EDF0"/>
          </w:tcPr>
          <w:p>
            <w:pPr>
              <w:spacing w:after="0"/>
              <w:rPr>
                <w:sz w:val="7"/>
                <w:szCs w:val="7"/>
                <w:color w:val="auto"/>
              </w:rPr>
            </w:pPr>
          </w:p>
        </w:tc>
        <w:tc>
          <w:tcPr>
            <w:tcW w:w="70" w:type="dxa"/>
            <w:vAlign w:val="bottom"/>
            <w:shd w:val="clear" w:color="auto" w:fill="D2EDF0"/>
          </w:tcPr>
          <w:p>
            <w:pPr>
              <w:spacing w:after="0"/>
              <w:rPr>
                <w:sz w:val="7"/>
                <w:szCs w:val="7"/>
                <w:color w:val="auto"/>
              </w:rPr>
            </w:pPr>
          </w:p>
        </w:tc>
        <w:tc>
          <w:tcPr>
            <w:tcW w:w="30" w:type="dxa"/>
            <w:vAlign w:val="bottom"/>
            <w:shd w:val="clear" w:color="auto" w:fill="D2EDF0"/>
          </w:tcPr>
          <w:p>
            <w:pPr>
              <w:spacing w:after="0"/>
              <w:rPr>
                <w:sz w:val="7"/>
                <w:szCs w:val="7"/>
                <w:color w:val="auto"/>
              </w:rPr>
            </w:pPr>
          </w:p>
        </w:tc>
        <w:tc>
          <w:tcPr>
            <w:tcW w:w="16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30" w:type="dxa"/>
            <w:vAlign w:val="bottom"/>
            <w:shd w:val="clear" w:color="auto" w:fill="D2EDF0"/>
          </w:tcPr>
          <w:p>
            <w:pPr>
              <w:spacing w:after="0"/>
              <w:rPr>
                <w:sz w:val="7"/>
                <w:szCs w:val="7"/>
                <w:color w:val="auto"/>
              </w:rPr>
            </w:pPr>
          </w:p>
        </w:tc>
        <w:tc>
          <w:tcPr>
            <w:tcW w:w="2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110" w:type="dxa"/>
            <w:vAlign w:val="bottom"/>
            <w:shd w:val="clear" w:color="auto" w:fill="D2EDF0"/>
          </w:tcPr>
          <w:p>
            <w:pPr>
              <w:spacing w:after="0"/>
              <w:rPr>
                <w:sz w:val="7"/>
                <w:szCs w:val="7"/>
                <w:color w:val="auto"/>
              </w:rPr>
            </w:pPr>
          </w:p>
        </w:tc>
        <w:tc>
          <w:tcPr>
            <w:tcW w:w="40" w:type="dxa"/>
            <w:vAlign w:val="bottom"/>
            <w:shd w:val="clear" w:color="auto" w:fill="D2EDF0"/>
          </w:tcPr>
          <w:p>
            <w:pPr>
              <w:spacing w:after="0"/>
              <w:rPr>
                <w:sz w:val="7"/>
                <w:szCs w:val="7"/>
                <w:color w:val="auto"/>
              </w:rPr>
            </w:pPr>
          </w:p>
        </w:tc>
        <w:tc>
          <w:tcPr>
            <w:tcW w:w="30" w:type="dxa"/>
            <w:vAlign w:val="bottom"/>
            <w:shd w:val="clear" w:color="auto" w:fill="D2EDF0"/>
          </w:tcPr>
          <w:p>
            <w:pPr>
              <w:spacing w:after="0"/>
              <w:rPr>
                <w:sz w:val="7"/>
                <w:szCs w:val="7"/>
                <w:color w:val="auto"/>
              </w:rPr>
            </w:pPr>
          </w:p>
        </w:tc>
        <w:tc>
          <w:tcPr>
            <w:tcW w:w="170" w:type="dxa"/>
            <w:vAlign w:val="bottom"/>
            <w:shd w:val="clear" w:color="auto" w:fill="D2EDF0"/>
          </w:tcPr>
          <w:p>
            <w:pPr>
              <w:spacing w:after="0"/>
              <w:rPr>
                <w:sz w:val="7"/>
                <w:szCs w:val="7"/>
                <w:color w:val="auto"/>
              </w:rPr>
            </w:pPr>
          </w:p>
        </w:tc>
        <w:tc>
          <w:tcPr>
            <w:tcW w:w="20" w:type="dxa"/>
            <w:vAlign w:val="bottom"/>
            <w:shd w:val="clear" w:color="auto" w:fill="D2EDF0"/>
          </w:tcPr>
          <w:p>
            <w:pPr>
              <w:spacing w:after="0"/>
              <w:rPr>
                <w:sz w:val="7"/>
                <w:szCs w:val="7"/>
                <w:color w:val="auto"/>
              </w:rPr>
            </w:pPr>
          </w:p>
        </w:tc>
        <w:tc>
          <w:tcPr>
            <w:tcW w:w="2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21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9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2550" w:type="dxa"/>
            <w:vAlign w:val="bottom"/>
            <w:shd w:val="clear" w:color="auto" w:fill="D2EDF0"/>
          </w:tcPr>
          <w:p>
            <w:pPr>
              <w:spacing w:after="0"/>
              <w:rPr>
                <w:sz w:val="7"/>
                <w:szCs w:val="7"/>
                <w:color w:val="auto"/>
              </w:rPr>
            </w:pPr>
          </w:p>
        </w:tc>
        <w:tc>
          <w:tcPr>
            <w:tcW w:w="420" w:type="dxa"/>
            <w:vAlign w:val="bottom"/>
            <w:shd w:val="clear" w:color="auto" w:fill="D2EDF0"/>
          </w:tcPr>
          <w:p>
            <w:pPr>
              <w:spacing w:after="0"/>
              <w:rPr>
                <w:sz w:val="7"/>
                <w:szCs w:val="7"/>
                <w:color w:val="auto"/>
              </w:rPr>
            </w:pPr>
          </w:p>
        </w:tc>
        <w:tc>
          <w:tcPr>
            <w:tcW w:w="540" w:type="dxa"/>
            <w:vAlign w:val="bottom"/>
            <w:shd w:val="clear" w:color="auto" w:fill="D2EDF0"/>
          </w:tcPr>
          <w:p>
            <w:pPr>
              <w:spacing w:after="0"/>
              <w:rPr>
                <w:sz w:val="7"/>
                <w:szCs w:val="7"/>
                <w:color w:val="auto"/>
              </w:rPr>
            </w:pPr>
          </w:p>
        </w:tc>
        <w:tc>
          <w:tcPr>
            <w:tcW w:w="40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420" w:type="dxa"/>
            <w:vAlign w:val="bottom"/>
            <w:shd w:val="clear" w:color="auto" w:fill="D2EDF0"/>
          </w:tcPr>
          <w:p>
            <w:pPr>
              <w:spacing w:after="0"/>
              <w:rPr>
                <w:sz w:val="7"/>
                <w:szCs w:val="7"/>
                <w:color w:val="auto"/>
              </w:rPr>
            </w:pPr>
          </w:p>
        </w:tc>
        <w:tc>
          <w:tcPr>
            <w:tcW w:w="640" w:type="dxa"/>
            <w:vAlign w:val="bottom"/>
            <w:shd w:val="clear" w:color="auto" w:fill="D2EDF0"/>
          </w:tcPr>
          <w:p>
            <w:pPr>
              <w:spacing w:after="0"/>
              <w:rPr>
                <w:sz w:val="7"/>
                <w:szCs w:val="7"/>
                <w:color w:val="auto"/>
              </w:rPr>
            </w:pPr>
          </w:p>
        </w:tc>
        <w:tc>
          <w:tcPr>
            <w:tcW w:w="100" w:type="dxa"/>
            <w:vAlign w:val="bottom"/>
            <w:shd w:val="clear" w:color="auto" w:fill="D2EDF0"/>
          </w:tcPr>
          <w:p>
            <w:pPr>
              <w:spacing w:after="0"/>
              <w:rPr>
                <w:sz w:val="7"/>
                <w:szCs w:val="7"/>
                <w:color w:val="auto"/>
              </w:rPr>
            </w:pPr>
          </w:p>
        </w:tc>
        <w:tc>
          <w:tcPr>
            <w:tcW w:w="20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420" w:type="dxa"/>
            <w:vAlign w:val="bottom"/>
            <w:shd w:val="clear" w:color="auto" w:fill="D2EDF0"/>
          </w:tcPr>
          <w:p>
            <w:pPr>
              <w:spacing w:after="0"/>
              <w:rPr>
                <w:sz w:val="7"/>
                <w:szCs w:val="7"/>
                <w:color w:val="auto"/>
              </w:rPr>
            </w:pPr>
          </w:p>
        </w:tc>
        <w:tc>
          <w:tcPr>
            <w:tcW w:w="640" w:type="dxa"/>
            <w:vAlign w:val="bottom"/>
            <w:shd w:val="clear" w:color="auto" w:fill="D2EDF0"/>
          </w:tcPr>
          <w:p>
            <w:pPr>
              <w:spacing w:after="0"/>
              <w:rPr>
                <w:sz w:val="7"/>
                <w:szCs w:val="7"/>
                <w:color w:val="auto"/>
              </w:rPr>
            </w:pPr>
          </w:p>
        </w:tc>
        <w:tc>
          <w:tcPr>
            <w:tcW w:w="320" w:type="dxa"/>
            <w:vAlign w:val="bottom"/>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5580" w:type="dxa"/>
            <w:vAlign w:val="bottom"/>
            <w:tcBorders>
              <w:bottom w:val="single" w:sz="8" w:color="D2EDF0"/>
            </w:tcBorders>
            <w:gridSpan w:val="42"/>
          </w:tcPr>
          <w:p>
            <w:pPr>
              <w:ind w:left="60"/>
              <w:spacing w:after="0"/>
              <w:rPr>
                <w:sz w:val="20"/>
                <w:szCs w:val="20"/>
                <w:color w:val="auto"/>
              </w:rPr>
            </w:pPr>
            <w:r>
              <w:rPr>
                <w:rFonts w:ascii="Times New Roman" w:cs="Times New Roman" w:eastAsia="Times New Roman" w:hAnsi="Times New Roman"/>
                <w:sz w:val="20"/>
                <w:szCs w:val="20"/>
                <w:color w:val="auto"/>
              </w:rPr>
              <w:t>Food and beverage revenues</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779.3</w:t>
            </w:r>
          </w:p>
        </w:tc>
        <w:tc>
          <w:tcPr>
            <w:tcW w:w="6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741.7</w:t>
            </w:r>
          </w:p>
        </w:tc>
        <w:tc>
          <w:tcPr>
            <w:tcW w:w="6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770.5</w:t>
            </w:r>
          </w:p>
        </w:tc>
        <w:tc>
          <w:tcPr>
            <w:tcW w:w="0" w:type="dxa"/>
            <w:vAlign w:val="bottom"/>
          </w:tcPr>
          <w:p>
            <w:pPr>
              <w:spacing w:after="0"/>
              <w:rPr>
                <w:sz w:val="1"/>
                <w:szCs w:val="1"/>
                <w:color w:val="auto"/>
              </w:rPr>
            </w:pPr>
          </w:p>
        </w:tc>
      </w:tr>
      <w:tr>
        <w:trPr>
          <w:trHeight w:val="209"/>
        </w:trPr>
        <w:tc>
          <w:tcPr>
            <w:tcW w:w="6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360" w:type="dxa"/>
            <w:vAlign w:val="bottom"/>
            <w:gridSpan w:val="5"/>
            <w:shd w:val="clear" w:color="auto" w:fill="D2EDF0"/>
          </w:tcPr>
          <w:p>
            <w:pPr>
              <w:ind w:left="10"/>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30" w:type="dxa"/>
            <w:vAlign w:val="bottom"/>
            <w:shd w:val="clear" w:color="auto" w:fill="D2EDF0"/>
          </w:tcPr>
          <w:p>
            <w:pPr>
              <w:spacing w:after="0"/>
              <w:rPr>
                <w:sz w:val="18"/>
                <w:szCs w:val="18"/>
                <w:color w:val="auto"/>
              </w:rPr>
            </w:pPr>
          </w:p>
        </w:tc>
        <w:tc>
          <w:tcPr>
            <w:tcW w:w="160" w:type="dxa"/>
            <w:vAlign w:val="bottom"/>
            <w:gridSpan w:val="2"/>
            <w:shd w:val="clear" w:color="auto" w:fill="D2EDF0"/>
          </w:tcPr>
          <w:p>
            <w:pPr>
              <w:jc w:val="center"/>
              <w:spacing w:after="0" w:line="204" w:lineRule="exact"/>
              <w:rPr>
                <w:sz w:val="20"/>
                <w:szCs w:val="20"/>
                <w:color w:val="auto"/>
              </w:rPr>
            </w:pPr>
            <w:r>
              <w:rPr>
                <w:rFonts w:ascii="Times New Roman" w:cs="Times New Roman" w:eastAsia="Times New Roman" w:hAnsi="Times New Roman"/>
                <w:sz w:val="20"/>
                <w:szCs w:val="20"/>
                <w:color w:val="auto"/>
                <w:w w:val="92"/>
                <w:shd w:val="clear" w:color="auto" w:fill="D2EDF0"/>
              </w:rPr>
              <w:t>l r</w:t>
            </w:r>
          </w:p>
        </w:tc>
        <w:tc>
          <w:tcPr>
            <w:tcW w:w="570" w:type="dxa"/>
            <w:vAlign w:val="bottom"/>
            <w:gridSpan w:val="10"/>
            <w:shd w:val="clear" w:color="auto" w:fill="D2EDF0"/>
          </w:tcPr>
          <w:p>
            <w:pPr>
              <w:jc w:val="center"/>
              <w:spacing w:after="0" w:line="209" w:lineRule="exact"/>
              <w:rPr>
                <w:sz w:val="20"/>
                <w:szCs w:val="20"/>
                <w:color w:val="auto"/>
              </w:rPr>
            </w:pPr>
            <w:r>
              <w:rPr>
                <w:rFonts w:ascii="Times New Roman" w:cs="Times New Roman" w:eastAsia="Times New Roman" w:hAnsi="Times New Roman"/>
                <w:sz w:val="20"/>
                <w:szCs w:val="20"/>
                <w:color w:val="auto"/>
                <w:w w:val="86"/>
                <w:shd w:val="clear" w:color="auto" w:fill="D2EDF0"/>
              </w:rPr>
              <w:t>evenues</w:t>
            </w:r>
          </w:p>
        </w:tc>
        <w:tc>
          <w:tcPr>
            <w:tcW w:w="30" w:type="dxa"/>
            <w:vAlign w:val="bottom"/>
            <w:shd w:val="clear" w:color="auto" w:fill="D2EDF0"/>
          </w:tcPr>
          <w:p>
            <w:pPr>
              <w:spacing w:after="0"/>
              <w:rPr>
                <w:sz w:val="18"/>
                <w:szCs w:val="18"/>
                <w:color w:val="auto"/>
              </w:rPr>
            </w:pPr>
          </w:p>
        </w:tc>
        <w:tc>
          <w:tcPr>
            <w:tcW w:w="16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17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9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255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940" w:type="dxa"/>
            <w:vAlign w:val="bottom"/>
            <w:gridSpan w:val="2"/>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2,102.8</w:t>
            </w:r>
          </w:p>
        </w:tc>
        <w:tc>
          <w:tcPr>
            <w:tcW w:w="6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94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2,132.7</w:t>
            </w:r>
          </w:p>
        </w:tc>
        <w:tc>
          <w:tcPr>
            <w:tcW w:w="6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960" w:type="dxa"/>
            <w:vAlign w:val="bottom"/>
            <w:gridSpan w:val="2"/>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2,205.3</w:t>
            </w:r>
          </w:p>
        </w:tc>
        <w:tc>
          <w:tcPr>
            <w:tcW w:w="0" w:type="dxa"/>
            <w:vAlign w:val="bottom"/>
          </w:tcPr>
          <w:p>
            <w:pPr>
              <w:spacing w:after="0"/>
              <w:rPr>
                <w:sz w:val="1"/>
                <w:szCs w:val="1"/>
                <w:color w:val="auto"/>
              </w:rPr>
            </w:pPr>
          </w:p>
        </w:tc>
      </w:tr>
      <w:tr>
        <w:trPr>
          <w:trHeight w:val="58"/>
        </w:trPr>
        <w:tc>
          <w:tcPr>
            <w:tcW w:w="60" w:type="dxa"/>
            <w:vAlign w:val="bottom"/>
            <w:tcBorders>
              <w:bottom w:val="single" w:sz="8" w:color="D2EDF0"/>
            </w:tcBorders>
            <w:shd w:val="clear" w:color="auto" w:fill="D2EDF0"/>
          </w:tcPr>
          <w:p>
            <w:pPr>
              <w:spacing w:after="0"/>
              <w:rPr>
                <w:sz w:val="5"/>
                <w:szCs w:val="5"/>
                <w:color w:val="auto"/>
              </w:rPr>
            </w:pPr>
          </w:p>
        </w:tc>
        <w:tc>
          <w:tcPr>
            <w:tcW w:w="220" w:type="dxa"/>
            <w:vAlign w:val="bottom"/>
            <w:tcBorders>
              <w:bottom w:val="single" w:sz="8" w:color="D2EDF0"/>
            </w:tcBorders>
            <w:shd w:val="clear" w:color="auto" w:fill="D2EDF0"/>
          </w:tcPr>
          <w:p>
            <w:pPr>
              <w:spacing w:after="0"/>
              <w:rPr>
                <w:sz w:val="5"/>
                <w:szCs w:val="5"/>
                <w:color w:val="auto"/>
              </w:rPr>
            </w:pPr>
          </w:p>
        </w:tc>
        <w:tc>
          <w:tcPr>
            <w:tcW w:w="110" w:type="dxa"/>
            <w:vAlign w:val="bottom"/>
            <w:tcBorders>
              <w:bottom w:val="single" w:sz="8" w:color="D2EDF0"/>
            </w:tcBorders>
            <w:shd w:val="clear" w:color="auto" w:fill="D2EDF0"/>
          </w:tcPr>
          <w:p>
            <w:pPr>
              <w:spacing w:after="0"/>
              <w:rPr>
                <w:sz w:val="5"/>
                <w:szCs w:val="5"/>
                <w:color w:val="auto"/>
              </w:rPr>
            </w:pPr>
          </w:p>
        </w:tc>
        <w:tc>
          <w:tcPr>
            <w:tcW w:w="75" w:type="dxa"/>
            <w:vAlign w:val="bottom"/>
            <w:tcBorders>
              <w:bottom w:val="single" w:sz="8" w:color="D2EDF0"/>
            </w:tcBorders>
            <w:shd w:val="clear" w:color="auto" w:fill="D2EDF0"/>
          </w:tcPr>
          <w:p>
            <w:pPr>
              <w:spacing w:after="0"/>
              <w:rPr>
                <w:sz w:val="5"/>
                <w:szCs w:val="5"/>
                <w:color w:val="auto"/>
              </w:rPr>
            </w:pPr>
          </w:p>
        </w:tc>
        <w:tc>
          <w:tcPr>
            <w:tcW w:w="145" w:type="dxa"/>
            <w:vAlign w:val="bottom"/>
            <w:tcBorders>
              <w:bottom w:val="single" w:sz="8" w:color="D2EDF0"/>
            </w:tcBorders>
            <w:shd w:val="clear" w:color="auto" w:fill="D2EDF0"/>
          </w:tcPr>
          <w:p>
            <w:pPr>
              <w:spacing w:after="0"/>
              <w:rPr>
                <w:sz w:val="5"/>
                <w:szCs w:val="5"/>
                <w:color w:val="auto"/>
              </w:rPr>
            </w:pPr>
          </w:p>
        </w:tc>
        <w:tc>
          <w:tcPr>
            <w:tcW w:w="30" w:type="dxa"/>
            <w:vAlign w:val="bottom"/>
            <w:tcBorders>
              <w:bottom w:val="single" w:sz="8" w:color="D2EDF0"/>
            </w:tcBorders>
            <w:shd w:val="clear" w:color="auto" w:fill="D2EDF0"/>
          </w:tcPr>
          <w:p>
            <w:pPr>
              <w:spacing w:after="0"/>
              <w:rPr>
                <w:sz w:val="5"/>
                <w:szCs w:val="5"/>
                <w:color w:val="auto"/>
              </w:rPr>
            </w:pPr>
          </w:p>
        </w:tc>
        <w:tc>
          <w:tcPr>
            <w:tcW w:w="45" w:type="dxa"/>
            <w:vAlign w:val="bottom"/>
            <w:tcBorders>
              <w:bottom w:val="single" w:sz="8" w:color="D2EDF0"/>
            </w:tcBorders>
            <w:shd w:val="clear" w:color="auto" w:fill="D2EDF0"/>
          </w:tcPr>
          <w:p>
            <w:pPr>
              <w:spacing w:after="0"/>
              <w:rPr>
                <w:sz w:val="5"/>
                <w:szCs w:val="5"/>
                <w:color w:val="auto"/>
              </w:rPr>
            </w:pPr>
          </w:p>
        </w:tc>
        <w:tc>
          <w:tcPr>
            <w:tcW w:w="65" w:type="dxa"/>
            <w:vAlign w:val="bottom"/>
            <w:tcBorders>
              <w:bottom w:val="single" w:sz="8" w:color="D2EDF0"/>
            </w:tcBorders>
            <w:shd w:val="clear" w:color="auto" w:fill="D2EDF0"/>
          </w:tcPr>
          <w:p>
            <w:pPr>
              <w:spacing w:after="0"/>
              <w:rPr>
                <w:sz w:val="5"/>
                <w:szCs w:val="5"/>
                <w:color w:val="auto"/>
              </w:rPr>
            </w:pPr>
          </w:p>
        </w:tc>
        <w:tc>
          <w:tcPr>
            <w:tcW w:w="3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tcBorders>
            <w:shd w:val="clear" w:color="auto" w:fill="D2EDF0"/>
          </w:tcPr>
          <w:p>
            <w:pPr>
              <w:spacing w:after="0"/>
              <w:rPr>
                <w:sz w:val="5"/>
                <w:szCs w:val="5"/>
                <w:color w:val="auto"/>
              </w:rPr>
            </w:pPr>
          </w:p>
        </w:tc>
        <w:tc>
          <w:tcPr>
            <w:tcW w:w="12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70" w:type="dxa"/>
            <w:vAlign w:val="bottom"/>
            <w:tcBorders>
              <w:bottom w:val="single" w:sz="8" w:color="D2EDF0"/>
            </w:tcBorders>
            <w:shd w:val="clear" w:color="auto" w:fill="D2EDF0"/>
          </w:tcPr>
          <w:p>
            <w:pPr>
              <w:spacing w:after="0"/>
              <w:rPr>
                <w:sz w:val="5"/>
                <w:szCs w:val="5"/>
                <w:color w:val="auto"/>
              </w:rPr>
            </w:pPr>
          </w:p>
        </w:tc>
        <w:tc>
          <w:tcPr>
            <w:tcW w:w="12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80" w:type="dxa"/>
            <w:vAlign w:val="bottom"/>
            <w:tcBorders>
              <w:bottom w:val="single" w:sz="8" w:color="D2EDF0"/>
            </w:tcBorders>
            <w:shd w:val="clear" w:color="auto" w:fill="D2EDF0"/>
          </w:tcPr>
          <w:p>
            <w:pPr>
              <w:spacing w:after="0"/>
              <w:rPr>
                <w:sz w:val="5"/>
                <w:szCs w:val="5"/>
                <w:color w:val="auto"/>
              </w:rPr>
            </w:pPr>
          </w:p>
        </w:tc>
        <w:tc>
          <w:tcPr>
            <w:tcW w:w="70" w:type="dxa"/>
            <w:vAlign w:val="bottom"/>
            <w:tcBorders>
              <w:bottom w:val="single" w:sz="8" w:color="D2EDF0"/>
            </w:tcBorders>
            <w:shd w:val="clear" w:color="auto" w:fill="D2EDF0"/>
          </w:tcPr>
          <w:p>
            <w:pPr>
              <w:spacing w:after="0"/>
              <w:rPr>
                <w:sz w:val="5"/>
                <w:szCs w:val="5"/>
                <w:color w:val="auto"/>
              </w:rPr>
            </w:pPr>
          </w:p>
        </w:tc>
        <w:tc>
          <w:tcPr>
            <w:tcW w:w="30" w:type="dxa"/>
            <w:vAlign w:val="bottom"/>
            <w:tcBorders>
              <w:bottom w:val="single" w:sz="8" w:color="D2EDF0"/>
            </w:tcBorders>
            <w:shd w:val="clear" w:color="auto" w:fill="D2EDF0"/>
          </w:tcPr>
          <w:p>
            <w:pPr>
              <w:spacing w:after="0"/>
              <w:rPr>
                <w:sz w:val="5"/>
                <w:szCs w:val="5"/>
                <w:color w:val="auto"/>
              </w:rPr>
            </w:pPr>
          </w:p>
        </w:tc>
        <w:tc>
          <w:tcPr>
            <w:tcW w:w="16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3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11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tcBorders>
            <w:shd w:val="clear" w:color="auto" w:fill="D2EDF0"/>
          </w:tcPr>
          <w:p>
            <w:pPr>
              <w:spacing w:after="0"/>
              <w:rPr>
                <w:sz w:val="5"/>
                <w:szCs w:val="5"/>
                <w:color w:val="auto"/>
              </w:rPr>
            </w:pPr>
          </w:p>
        </w:tc>
        <w:tc>
          <w:tcPr>
            <w:tcW w:w="30" w:type="dxa"/>
            <w:vAlign w:val="bottom"/>
            <w:tcBorders>
              <w:bottom w:val="single" w:sz="8" w:color="D2EDF0"/>
            </w:tcBorders>
            <w:shd w:val="clear" w:color="auto" w:fill="D2EDF0"/>
          </w:tcPr>
          <w:p>
            <w:pPr>
              <w:spacing w:after="0"/>
              <w:rPr>
                <w:sz w:val="5"/>
                <w:szCs w:val="5"/>
                <w:color w:val="auto"/>
              </w:rPr>
            </w:pPr>
          </w:p>
        </w:tc>
        <w:tc>
          <w:tcPr>
            <w:tcW w:w="17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210" w:type="dxa"/>
            <w:vAlign w:val="bottom"/>
            <w:tcBorders>
              <w:bottom w:val="single" w:sz="8" w:color="D2EDF0"/>
            </w:tcBorders>
            <w:shd w:val="clear" w:color="auto" w:fill="D2EDF0"/>
          </w:tcPr>
          <w:p>
            <w:pPr>
              <w:spacing w:after="0"/>
              <w:rPr>
                <w:sz w:val="5"/>
                <w:szCs w:val="5"/>
                <w:color w:val="auto"/>
              </w:rPr>
            </w:pPr>
          </w:p>
        </w:tc>
        <w:tc>
          <w:tcPr>
            <w:tcW w:w="50" w:type="dxa"/>
            <w:vAlign w:val="bottom"/>
            <w:tcBorders>
              <w:bottom w:val="single" w:sz="8" w:color="D2EDF0"/>
            </w:tcBorders>
            <w:shd w:val="clear" w:color="auto" w:fill="D2EDF0"/>
          </w:tcPr>
          <w:p>
            <w:pPr>
              <w:spacing w:after="0"/>
              <w:rPr>
                <w:sz w:val="5"/>
                <w:szCs w:val="5"/>
                <w:color w:val="auto"/>
              </w:rPr>
            </w:pPr>
          </w:p>
        </w:tc>
        <w:tc>
          <w:tcPr>
            <w:tcW w:w="90" w:type="dxa"/>
            <w:vAlign w:val="bottom"/>
            <w:tcBorders>
              <w:bottom w:val="single" w:sz="8" w:color="D2EDF0"/>
            </w:tcBorders>
            <w:shd w:val="clear" w:color="auto" w:fill="D2EDF0"/>
          </w:tcPr>
          <w:p>
            <w:pPr>
              <w:spacing w:after="0"/>
              <w:rPr>
                <w:sz w:val="5"/>
                <w:szCs w:val="5"/>
                <w:color w:val="auto"/>
              </w:rPr>
            </w:pPr>
          </w:p>
        </w:tc>
        <w:tc>
          <w:tcPr>
            <w:tcW w:w="220" w:type="dxa"/>
            <w:vAlign w:val="bottom"/>
            <w:tcBorders>
              <w:bottom w:val="single" w:sz="8" w:color="D2EDF0"/>
            </w:tcBorders>
            <w:shd w:val="clear" w:color="auto" w:fill="D2EDF0"/>
          </w:tcPr>
          <w:p>
            <w:pPr>
              <w:spacing w:after="0"/>
              <w:rPr>
                <w:sz w:val="5"/>
                <w:szCs w:val="5"/>
                <w:color w:val="auto"/>
              </w:rPr>
            </w:pPr>
          </w:p>
        </w:tc>
        <w:tc>
          <w:tcPr>
            <w:tcW w:w="2550" w:type="dxa"/>
            <w:vAlign w:val="bottom"/>
            <w:tcBorders>
              <w:bottom w:val="single" w:sz="8" w:color="D2EDF0"/>
            </w:tcBorders>
            <w:shd w:val="clear" w:color="auto" w:fill="D2EDF0"/>
          </w:tcPr>
          <w:p>
            <w:pPr>
              <w:spacing w:after="0"/>
              <w:rPr>
                <w:sz w:val="5"/>
                <w:szCs w:val="5"/>
                <w:color w:val="auto"/>
              </w:rPr>
            </w:pPr>
          </w:p>
        </w:tc>
        <w:tc>
          <w:tcPr>
            <w:tcW w:w="420" w:type="dxa"/>
            <w:vAlign w:val="bottom"/>
            <w:tcBorders>
              <w:bottom w:val="single" w:sz="8" w:color="D2EDF0"/>
            </w:tcBorders>
            <w:shd w:val="clear" w:color="auto" w:fill="D2EDF0"/>
          </w:tcPr>
          <w:p>
            <w:pPr>
              <w:spacing w:after="0"/>
              <w:rPr>
                <w:sz w:val="5"/>
                <w:szCs w:val="5"/>
                <w:color w:val="auto"/>
              </w:rPr>
            </w:pPr>
          </w:p>
        </w:tc>
        <w:tc>
          <w:tcPr>
            <w:tcW w:w="940" w:type="dxa"/>
            <w:vAlign w:val="bottom"/>
            <w:tcBorders>
              <w:bottom w:val="single" w:sz="8" w:color="D2EDF0"/>
            </w:tcBorders>
            <w:gridSpan w:val="2"/>
            <w:vMerge w:val="continue"/>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420" w:type="dxa"/>
            <w:vAlign w:val="bottom"/>
            <w:tcBorders>
              <w:bottom w:val="single" w:sz="8" w:color="D2EDF0"/>
            </w:tcBorders>
            <w:shd w:val="clear" w:color="auto" w:fill="D2EDF0"/>
          </w:tcPr>
          <w:p>
            <w:pPr>
              <w:spacing w:after="0"/>
              <w:rPr>
                <w:sz w:val="5"/>
                <w:szCs w:val="5"/>
                <w:color w:val="auto"/>
              </w:rPr>
            </w:pPr>
          </w:p>
        </w:tc>
        <w:tc>
          <w:tcPr>
            <w:tcW w:w="940" w:type="dxa"/>
            <w:vAlign w:val="bottom"/>
            <w:tcBorders>
              <w:bottom w:val="single" w:sz="8" w:color="D2EDF0"/>
            </w:tcBorders>
            <w:gridSpan w:val="3"/>
            <w:vMerge w:val="continue"/>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420" w:type="dxa"/>
            <w:vAlign w:val="bottom"/>
            <w:tcBorders>
              <w:bottom w:val="single" w:sz="8" w:color="D2EDF0"/>
            </w:tcBorders>
            <w:shd w:val="clear" w:color="auto" w:fill="D2EDF0"/>
          </w:tcPr>
          <w:p>
            <w:pPr>
              <w:spacing w:after="0"/>
              <w:rPr>
                <w:sz w:val="5"/>
                <w:szCs w:val="5"/>
                <w:color w:val="auto"/>
              </w:rPr>
            </w:pPr>
          </w:p>
        </w:tc>
        <w:tc>
          <w:tcPr>
            <w:tcW w:w="960" w:type="dxa"/>
            <w:vAlign w:val="bottom"/>
            <w:tcBorders>
              <w:bottom w:val="single" w:sz="8" w:color="D2EDF0"/>
            </w:tcBorders>
            <w:gridSpan w:val="2"/>
            <w:vMerge w:val="continue"/>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580" w:type="dxa"/>
            <w:vAlign w:val="bottom"/>
            <w:gridSpan w:val="42"/>
          </w:tcPr>
          <w:p>
            <w:pPr>
              <w:ind w:left="60"/>
              <w:spacing w:after="0"/>
              <w:rPr>
                <w:sz w:val="20"/>
                <w:szCs w:val="20"/>
                <w:color w:val="auto"/>
              </w:rPr>
            </w:pPr>
            <w:r>
              <w:rPr>
                <w:rFonts w:ascii="Times New Roman" w:cs="Times New Roman" w:eastAsia="Times New Roman" w:hAnsi="Times New Roman"/>
                <w:sz w:val="20"/>
                <w:szCs w:val="20"/>
                <w:color w:val="auto"/>
              </w:rPr>
              <w:t>Cost of entertainment</w:t>
            </w:r>
          </w:p>
        </w:tc>
        <w:tc>
          <w:tcPr>
            <w:tcW w:w="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118.6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138.5</w:t>
            </w:r>
          </w:p>
        </w:tc>
        <w:tc>
          <w:tcPr>
            <w:tcW w:w="0" w:type="dxa"/>
            <w:vAlign w:val="bottom"/>
          </w:tcPr>
          <w:p>
            <w:pPr>
              <w:spacing w:after="0"/>
              <w:rPr>
                <w:sz w:val="1"/>
                <w:szCs w:val="1"/>
                <w:color w:val="auto"/>
              </w:rPr>
            </w:pPr>
          </w:p>
        </w:tc>
      </w:tr>
      <w:tr>
        <w:trPr>
          <w:trHeight w:val="318"/>
        </w:trPr>
        <w:tc>
          <w:tcPr>
            <w:tcW w:w="60" w:type="dxa"/>
            <w:vAlign w:val="bottom"/>
            <w:tcBorders>
              <w:bottom w:val="single" w:sz="8" w:color="D2EDF0"/>
            </w:tcBorders>
            <w:shd w:val="clear" w:color="auto" w:fill="D2EDF0"/>
          </w:tcPr>
          <w:p>
            <w:pPr>
              <w:spacing w:after="0"/>
              <w:rPr>
                <w:sz w:val="24"/>
                <w:szCs w:val="24"/>
                <w:color w:val="auto"/>
              </w:rPr>
            </w:pPr>
          </w:p>
        </w:tc>
        <w:tc>
          <w:tcPr>
            <w:tcW w:w="405" w:type="dxa"/>
            <w:vAlign w:val="bottom"/>
            <w:tcBorders>
              <w:bottom w:val="single" w:sz="8" w:color="D2EDF0"/>
            </w:tcBorders>
            <w:gridSpan w:val="3"/>
            <w:shd w:val="clear" w:color="auto" w:fill="D2EDF0"/>
          </w:tcPr>
          <w:p>
            <w:pPr>
              <w:spacing w:after="0" w:line="221" w:lineRule="exact"/>
              <w:rPr>
                <w:sz w:val="20"/>
                <w:szCs w:val="20"/>
                <w:color w:val="auto"/>
              </w:rPr>
            </w:pPr>
            <w:r>
              <w:rPr>
                <w:rFonts w:ascii="Times New Roman" w:cs="Times New Roman" w:eastAsia="Times New Roman" w:hAnsi="Times New Roman"/>
                <w:sz w:val="20"/>
                <w:szCs w:val="20"/>
                <w:color w:val="auto"/>
                <w:shd w:val="clear" w:color="auto" w:fill="D2EDF0"/>
              </w:rPr>
              <w:t>Cost</w:t>
            </w:r>
          </w:p>
        </w:tc>
        <w:tc>
          <w:tcPr>
            <w:tcW w:w="220" w:type="dxa"/>
            <w:vAlign w:val="bottom"/>
            <w:tcBorders>
              <w:bottom w:val="single" w:sz="8" w:color="D2EDF0"/>
            </w:tcBorders>
            <w:gridSpan w:val="3"/>
            <w:shd w:val="clear" w:color="auto" w:fill="D2EDF0"/>
          </w:tcPr>
          <w:p>
            <w:pPr>
              <w:ind w:left="15"/>
              <w:spacing w:after="0" w:line="221" w:lineRule="exact"/>
              <w:rPr>
                <w:sz w:val="20"/>
                <w:szCs w:val="20"/>
                <w:color w:val="auto"/>
              </w:rPr>
            </w:pPr>
            <w:r>
              <w:rPr>
                <w:rFonts w:ascii="Times New Roman" w:cs="Times New Roman" w:eastAsia="Times New Roman" w:hAnsi="Times New Roman"/>
                <w:sz w:val="20"/>
                <w:szCs w:val="20"/>
                <w:color w:val="auto"/>
                <w:shd w:val="clear" w:color="auto" w:fill="D2EDF0"/>
              </w:rPr>
              <w:t>of</w:t>
            </w:r>
          </w:p>
        </w:tc>
        <w:tc>
          <w:tcPr>
            <w:tcW w:w="365" w:type="dxa"/>
            <w:vAlign w:val="bottom"/>
            <w:tcBorders>
              <w:bottom w:val="single" w:sz="8" w:color="D2EDF0"/>
            </w:tcBorders>
            <w:gridSpan w:val="7"/>
            <w:shd w:val="clear" w:color="auto" w:fill="D2EDF0"/>
          </w:tcPr>
          <w:p>
            <w:pPr>
              <w:jc w:val="center"/>
              <w:spacing w:after="0" w:line="221" w:lineRule="exact"/>
              <w:rPr>
                <w:sz w:val="20"/>
                <w:szCs w:val="20"/>
                <w:color w:val="auto"/>
              </w:rPr>
            </w:pPr>
            <w:r>
              <w:rPr>
                <w:rFonts w:ascii="Times New Roman" w:cs="Times New Roman" w:eastAsia="Times New Roman" w:hAnsi="Times New Roman"/>
                <w:sz w:val="20"/>
                <w:szCs w:val="20"/>
                <w:color w:val="auto"/>
                <w:w w:val="92"/>
                <w:shd w:val="clear" w:color="auto" w:fill="D2EDF0"/>
              </w:rPr>
              <w:t>food</w:t>
            </w:r>
          </w:p>
        </w:tc>
        <w:tc>
          <w:tcPr>
            <w:tcW w:w="240" w:type="dxa"/>
            <w:vAlign w:val="bottom"/>
            <w:tcBorders>
              <w:bottom w:val="single" w:sz="8" w:color="D2EDF0"/>
            </w:tcBorders>
            <w:gridSpan w:val="3"/>
            <w:shd w:val="clear" w:color="auto" w:fill="D2EDF0"/>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2EDF0"/>
              </w:rPr>
              <w:t>an</w:t>
            </w:r>
          </w:p>
        </w:tc>
        <w:tc>
          <w:tcPr>
            <w:tcW w:w="220" w:type="dxa"/>
            <w:vAlign w:val="bottom"/>
            <w:tcBorders>
              <w:bottom w:val="single" w:sz="8" w:color="D2EDF0"/>
            </w:tcBorders>
            <w:gridSpan w:val="4"/>
            <w:shd w:val="clear" w:color="auto" w:fill="D2EDF0"/>
          </w:tcPr>
          <w:p>
            <w:pPr>
              <w:ind w:left="10"/>
              <w:spacing w:after="0" w:line="221" w:lineRule="exact"/>
              <w:rPr>
                <w:sz w:val="20"/>
                <w:szCs w:val="20"/>
                <w:color w:val="auto"/>
              </w:rPr>
            </w:pPr>
            <w:r>
              <w:rPr>
                <w:rFonts w:ascii="Times New Roman" w:cs="Times New Roman" w:eastAsia="Times New Roman" w:hAnsi="Times New Roman"/>
                <w:sz w:val="20"/>
                <w:szCs w:val="20"/>
                <w:color w:val="auto"/>
                <w:w w:val="79"/>
                <w:shd w:val="clear" w:color="auto" w:fill="D2EDF0"/>
              </w:rPr>
              <w:t>d b</w:t>
            </w:r>
          </w:p>
        </w:tc>
        <w:tc>
          <w:tcPr>
            <w:tcW w:w="30" w:type="dxa"/>
            <w:vAlign w:val="bottom"/>
            <w:tcBorders>
              <w:bottom w:val="single" w:sz="8" w:color="D2EDF0"/>
            </w:tcBorders>
            <w:shd w:val="clear" w:color="auto" w:fill="D2EDF0"/>
          </w:tcPr>
          <w:p>
            <w:pPr>
              <w:spacing w:after="0"/>
              <w:rPr>
                <w:sz w:val="24"/>
                <w:szCs w:val="24"/>
                <w:color w:val="auto"/>
              </w:rPr>
            </w:pPr>
          </w:p>
        </w:tc>
        <w:tc>
          <w:tcPr>
            <w:tcW w:w="520" w:type="dxa"/>
            <w:vAlign w:val="bottom"/>
            <w:tcBorders>
              <w:bottom w:val="single" w:sz="8" w:color="D2EDF0"/>
            </w:tcBorders>
            <w:gridSpan w:val="8"/>
            <w:shd w:val="clear" w:color="auto" w:fill="D2EDF0"/>
          </w:tcPr>
          <w:p>
            <w:pPr>
              <w:spacing w:after="0" w:line="221" w:lineRule="exact"/>
              <w:rPr>
                <w:sz w:val="20"/>
                <w:szCs w:val="20"/>
                <w:color w:val="auto"/>
              </w:rPr>
            </w:pPr>
            <w:r>
              <w:rPr>
                <w:rFonts w:ascii="Times New Roman" w:cs="Times New Roman" w:eastAsia="Times New Roman" w:hAnsi="Times New Roman"/>
                <w:sz w:val="20"/>
                <w:szCs w:val="20"/>
                <w:color w:val="auto"/>
                <w:w w:val="80"/>
                <w:shd w:val="clear" w:color="auto" w:fill="D2EDF0"/>
              </w:rPr>
              <w:t>everage</w:t>
            </w:r>
          </w:p>
        </w:tc>
        <w:tc>
          <w:tcPr>
            <w:tcW w:w="40" w:type="dxa"/>
            <w:vAlign w:val="bottom"/>
            <w:tcBorders>
              <w:bottom w:val="single" w:sz="8" w:color="D2EDF0"/>
            </w:tcBorders>
            <w:shd w:val="clear" w:color="auto" w:fill="D2EDF0"/>
          </w:tcPr>
          <w:p>
            <w:pPr>
              <w:spacing w:after="0"/>
              <w:rPr>
                <w:sz w:val="24"/>
                <w:szCs w:val="24"/>
                <w:color w:val="auto"/>
              </w:rPr>
            </w:pPr>
          </w:p>
        </w:tc>
        <w:tc>
          <w:tcPr>
            <w:tcW w:w="30" w:type="dxa"/>
            <w:vAlign w:val="bottom"/>
            <w:tcBorders>
              <w:bottom w:val="single" w:sz="8" w:color="D2EDF0"/>
            </w:tcBorders>
            <w:shd w:val="clear" w:color="auto" w:fill="D2EDF0"/>
          </w:tcPr>
          <w:p>
            <w:pPr>
              <w:spacing w:after="0"/>
              <w:rPr>
                <w:sz w:val="24"/>
                <w:szCs w:val="24"/>
                <w:color w:val="auto"/>
              </w:rPr>
            </w:pPr>
          </w:p>
        </w:tc>
        <w:tc>
          <w:tcPr>
            <w:tcW w:w="170" w:type="dxa"/>
            <w:vAlign w:val="bottom"/>
            <w:tcBorders>
              <w:bottom w:val="single" w:sz="8" w:color="D2EDF0"/>
            </w:tcBorders>
            <w:shd w:val="clear" w:color="auto" w:fill="D2EDF0"/>
          </w:tcPr>
          <w:p>
            <w:pPr>
              <w:spacing w:after="0"/>
              <w:rPr>
                <w:sz w:val="24"/>
                <w:szCs w:val="24"/>
                <w:color w:val="auto"/>
              </w:rPr>
            </w:pPr>
          </w:p>
        </w:tc>
        <w:tc>
          <w:tcPr>
            <w:tcW w:w="20" w:type="dxa"/>
            <w:vAlign w:val="bottom"/>
            <w:tcBorders>
              <w:bottom w:val="single" w:sz="8" w:color="D2EDF0"/>
            </w:tcBorders>
            <w:shd w:val="clear" w:color="auto" w:fill="D2EDF0"/>
          </w:tcPr>
          <w:p>
            <w:pPr>
              <w:spacing w:after="0"/>
              <w:rPr>
                <w:sz w:val="24"/>
                <w:szCs w:val="24"/>
                <w:color w:val="auto"/>
              </w:rPr>
            </w:pPr>
          </w:p>
        </w:tc>
        <w:tc>
          <w:tcPr>
            <w:tcW w:w="2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210" w:type="dxa"/>
            <w:vAlign w:val="bottom"/>
            <w:tcBorders>
              <w:bottom w:val="single" w:sz="8" w:color="D2EDF0"/>
            </w:tcBorders>
            <w:shd w:val="clear" w:color="auto" w:fill="D2EDF0"/>
          </w:tcPr>
          <w:p>
            <w:pPr>
              <w:spacing w:after="0"/>
              <w:rPr>
                <w:sz w:val="24"/>
                <w:szCs w:val="24"/>
                <w:color w:val="auto"/>
              </w:rPr>
            </w:pPr>
          </w:p>
        </w:tc>
        <w:tc>
          <w:tcPr>
            <w:tcW w:w="50" w:type="dxa"/>
            <w:vAlign w:val="bottom"/>
            <w:tcBorders>
              <w:bottom w:val="single" w:sz="8" w:color="D2EDF0"/>
            </w:tcBorders>
            <w:shd w:val="clear" w:color="auto" w:fill="D2EDF0"/>
          </w:tcPr>
          <w:p>
            <w:pPr>
              <w:spacing w:after="0"/>
              <w:rPr>
                <w:sz w:val="24"/>
                <w:szCs w:val="24"/>
                <w:color w:val="auto"/>
              </w:rPr>
            </w:pPr>
          </w:p>
        </w:tc>
        <w:tc>
          <w:tcPr>
            <w:tcW w:w="90" w:type="dxa"/>
            <w:vAlign w:val="bottom"/>
            <w:tcBorders>
              <w:bottom w:val="single" w:sz="8" w:color="D2EDF0"/>
            </w:tcBorders>
            <w:shd w:val="clear" w:color="auto" w:fill="D2EDF0"/>
          </w:tcPr>
          <w:p>
            <w:pPr>
              <w:spacing w:after="0"/>
              <w:rPr>
                <w:sz w:val="24"/>
                <w:szCs w:val="24"/>
                <w:color w:val="auto"/>
              </w:rPr>
            </w:pPr>
          </w:p>
        </w:tc>
        <w:tc>
          <w:tcPr>
            <w:tcW w:w="220" w:type="dxa"/>
            <w:vAlign w:val="bottom"/>
            <w:tcBorders>
              <w:bottom w:val="single" w:sz="8" w:color="D2EDF0"/>
            </w:tcBorders>
            <w:shd w:val="clear" w:color="auto" w:fill="D2EDF0"/>
          </w:tcPr>
          <w:p>
            <w:pPr>
              <w:spacing w:after="0"/>
              <w:rPr>
                <w:sz w:val="24"/>
                <w:szCs w:val="24"/>
                <w:color w:val="auto"/>
              </w:rPr>
            </w:pPr>
          </w:p>
        </w:tc>
        <w:tc>
          <w:tcPr>
            <w:tcW w:w="255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940" w:type="dxa"/>
            <w:vAlign w:val="bottom"/>
            <w:tcBorders>
              <w:bottom w:val="single" w:sz="8" w:color="D2EDF0"/>
            </w:tcBorders>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193.2</w:t>
            </w:r>
          </w:p>
        </w:tc>
        <w:tc>
          <w:tcPr>
            <w:tcW w:w="6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940" w:type="dxa"/>
            <w:vAlign w:val="bottom"/>
            <w:tcBorders>
              <w:bottom w:val="single" w:sz="8" w:color="D2EDF0"/>
            </w:tcBorders>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195.8</w:t>
            </w:r>
          </w:p>
        </w:tc>
        <w:tc>
          <w:tcPr>
            <w:tcW w:w="6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960" w:type="dxa"/>
            <w:vAlign w:val="bottom"/>
            <w:tcBorders>
              <w:bottom w:val="single" w:sz="8" w:color="D2EDF0"/>
            </w:tcBorders>
            <w:gridSpan w:val="2"/>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214.5</w:t>
            </w:r>
          </w:p>
        </w:tc>
        <w:tc>
          <w:tcPr>
            <w:tcW w:w="0" w:type="dxa"/>
            <w:vAlign w:val="bottom"/>
          </w:tcPr>
          <w:p>
            <w:pPr>
              <w:spacing w:after="0"/>
              <w:rPr>
                <w:sz w:val="1"/>
                <w:szCs w:val="1"/>
                <w:color w:val="auto"/>
              </w:rPr>
            </w:pPr>
          </w:p>
        </w:tc>
      </w:tr>
      <w:tr>
        <w:trPr>
          <w:trHeight w:val="261"/>
        </w:trPr>
        <w:tc>
          <w:tcPr>
            <w:tcW w:w="60" w:type="dxa"/>
            <w:vAlign w:val="bottom"/>
            <w:tcBorders>
              <w:top w:val="single" w:sz="8" w:color="D2EDF0"/>
            </w:tcBorders>
          </w:tcPr>
          <w:p>
            <w:pPr>
              <w:spacing w:after="0"/>
              <w:rPr>
                <w:sz w:val="22"/>
                <w:szCs w:val="22"/>
                <w:color w:val="auto"/>
              </w:rPr>
            </w:pPr>
          </w:p>
        </w:tc>
        <w:tc>
          <w:tcPr>
            <w:tcW w:w="220" w:type="dxa"/>
            <w:vAlign w:val="bottom"/>
            <w:tcBorders>
              <w:top w:val="single" w:sz="8" w:color="D2EDF0"/>
            </w:tcBorders>
          </w:tcPr>
          <w:p>
            <w:pPr>
              <w:spacing w:after="0"/>
              <w:rPr>
                <w:sz w:val="22"/>
                <w:szCs w:val="22"/>
                <w:color w:val="auto"/>
              </w:rPr>
            </w:pPr>
          </w:p>
        </w:tc>
        <w:tc>
          <w:tcPr>
            <w:tcW w:w="110" w:type="dxa"/>
            <w:vAlign w:val="bottom"/>
            <w:tcBorders>
              <w:top w:val="single" w:sz="8" w:color="D2EDF0"/>
            </w:tcBorders>
          </w:tcPr>
          <w:p>
            <w:pPr>
              <w:spacing w:after="0"/>
              <w:rPr>
                <w:sz w:val="22"/>
                <w:szCs w:val="22"/>
                <w:color w:val="auto"/>
              </w:rPr>
            </w:pPr>
          </w:p>
        </w:tc>
        <w:tc>
          <w:tcPr>
            <w:tcW w:w="5190" w:type="dxa"/>
            <w:vAlign w:val="bottom"/>
            <w:tcBorders>
              <w:top w:val="single" w:sz="8" w:color="D2EDF0"/>
            </w:tcBorders>
            <w:gridSpan w:val="39"/>
          </w:tcPr>
          <w:p>
            <w:pPr>
              <w:ind w:left="10"/>
              <w:spacing w:after="0"/>
              <w:rPr>
                <w:sz w:val="20"/>
                <w:szCs w:val="20"/>
                <w:color w:val="auto"/>
              </w:rPr>
            </w:pPr>
            <w:r>
              <w:rPr>
                <w:rFonts w:ascii="Times New Roman" w:cs="Times New Roman" w:eastAsia="Times New Roman" w:hAnsi="Times New Roman"/>
                <w:sz w:val="20"/>
                <w:szCs w:val="20"/>
                <w:color w:val="auto"/>
              </w:rPr>
              <w:t>Total cost of products</w:t>
            </w:r>
          </w:p>
        </w:tc>
        <w:tc>
          <w:tcPr>
            <w:tcW w:w="4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300.3</w:t>
            </w:r>
          </w:p>
        </w:tc>
        <w:tc>
          <w:tcPr>
            <w:tcW w:w="60" w:type="dxa"/>
            <w:vAlign w:val="bottom"/>
            <w:tcBorders>
              <w:top w:val="single" w:sz="8" w:color="D2EDF0"/>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314.4</w:t>
            </w:r>
          </w:p>
        </w:tc>
        <w:tc>
          <w:tcPr>
            <w:tcW w:w="60" w:type="dxa"/>
            <w:vAlign w:val="bottom"/>
            <w:tcBorders>
              <w:top w:val="single" w:sz="8" w:color="D2EDF0"/>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353.0</w:t>
            </w:r>
          </w:p>
        </w:tc>
        <w:tc>
          <w:tcPr>
            <w:tcW w:w="0" w:type="dxa"/>
            <w:vAlign w:val="bottom"/>
          </w:tcPr>
          <w:p>
            <w:pPr>
              <w:spacing w:after="0"/>
              <w:rPr>
                <w:sz w:val="1"/>
                <w:szCs w:val="1"/>
                <w:color w:val="auto"/>
              </w:rPr>
            </w:pPr>
          </w:p>
        </w:tc>
      </w:tr>
      <w:tr>
        <w:trPr>
          <w:trHeight w:val="84"/>
        </w:trPr>
        <w:tc>
          <w:tcPr>
            <w:tcW w:w="60" w:type="dxa"/>
            <w:vAlign w:val="bottom"/>
            <w:shd w:val="clear" w:color="auto" w:fill="D2EDF0"/>
          </w:tcPr>
          <w:p>
            <w:pPr>
              <w:spacing w:after="0"/>
              <w:rPr>
                <w:sz w:val="7"/>
                <w:szCs w:val="7"/>
                <w:color w:val="auto"/>
              </w:rPr>
            </w:pPr>
          </w:p>
        </w:tc>
        <w:tc>
          <w:tcPr>
            <w:tcW w:w="550" w:type="dxa"/>
            <w:vAlign w:val="bottom"/>
            <w:gridSpan w:val="4"/>
            <w:vMerge w:val="restart"/>
            <w:shd w:val="clear" w:color="auto" w:fill="D2EDF0"/>
          </w:tcPr>
          <w:p>
            <w:pPr>
              <w:spacing w:after="0" w:line="220" w:lineRule="exact"/>
              <w:rPr>
                <w:sz w:val="20"/>
                <w:szCs w:val="20"/>
                <w:color w:val="auto"/>
              </w:rPr>
            </w:pPr>
            <w:r>
              <w:rPr>
                <w:rFonts w:ascii="Times New Roman" w:cs="Times New Roman" w:eastAsia="Times New Roman" w:hAnsi="Times New Roman"/>
                <w:sz w:val="20"/>
                <w:szCs w:val="20"/>
                <w:color w:val="auto"/>
                <w:w w:val="77"/>
                <w:shd w:val="clear" w:color="auto" w:fill="D2EDF0"/>
              </w:rPr>
              <w:t>Operatin</w:t>
            </w:r>
          </w:p>
        </w:tc>
        <w:tc>
          <w:tcPr>
            <w:tcW w:w="30" w:type="dxa"/>
            <w:vAlign w:val="bottom"/>
            <w:shd w:val="clear" w:color="auto" w:fill="D2EDF0"/>
          </w:tcPr>
          <w:p>
            <w:pPr>
              <w:spacing w:after="0"/>
              <w:rPr>
                <w:sz w:val="7"/>
                <w:szCs w:val="7"/>
                <w:color w:val="auto"/>
              </w:rPr>
            </w:pPr>
          </w:p>
        </w:tc>
        <w:tc>
          <w:tcPr>
            <w:tcW w:w="45" w:type="dxa"/>
            <w:vAlign w:val="bottom"/>
            <w:shd w:val="clear" w:color="auto" w:fill="D2EDF0"/>
          </w:tcPr>
          <w:p>
            <w:pPr>
              <w:spacing w:after="0"/>
              <w:rPr>
                <w:sz w:val="7"/>
                <w:szCs w:val="7"/>
                <w:color w:val="auto"/>
              </w:rPr>
            </w:pPr>
          </w:p>
        </w:tc>
        <w:tc>
          <w:tcPr>
            <w:tcW w:w="65" w:type="dxa"/>
            <w:vAlign w:val="bottom"/>
            <w:shd w:val="clear" w:color="auto" w:fill="D2EDF0"/>
          </w:tcPr>
          <w:p>
            <w:pPr>
              <w:spacing w:after="0"/>
              <w:rPr>
                <w:sz w:val="7"/>
                <w:szCs w:val="7"/>
                <w:color w:val="auto"/>
              </w:rPr>
            </w:pPr>
          </w:p>
        </w:tc>
        <w:tc>
          <w:tcPr>
            <w:tcW w:w="250" w:type="dxa"/>
            <w:vAlign w:val="bottom"/>
            <w:gridSpan w:val="5"/>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5"/>
                <w:shd w:val="clear" w:color="auto" w:fill="D2EDF0"/>
              </w:rPr>
              <w:t>g p</w:t>
            </w:r>
          </w:p>
        </w:tc>
        <w:tc>
          <w:tcPr>
            <w:tcW w:w="360" w:type="dxa"/>
            <w:vAlign w:val="bottom"/>
            <w:gridSpan w:val="6"/>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72"/>
                <w:shd w:val="clear" w:color="auto" w:fill="D2EDF0"/>
              </w:rPr>
              <w:t>ayroll</w:t>
            </w:r>
          </w:p>
        </w:tc>
        <w:tc>
          <w:tcPr>
            <w:tcW w:w="80" w:type="dxa"/>
            <w:vAlign w:val="bottom"/>
            <w:shd w:val="clear" w:color="auto" w:fill="D2EDF0"/>
          </w:tcPr>
          <w:p>
            <w:pPr>
              <w:spacing w:after="0"/>
              <w:rPr>
                <w:sz w:val="7"/>
                <w:szCs w:val="7"/>
                <w:color w:val="auto"/>
              </w:rPr>
            </w:pPr>
          </w:p>
        </w:tc>
        <w:tc>
          <w:tcPr>
            <w:tcW w:w="70" w:type="dxa"/>
            <w:vAlign w:val="bottom"/>
            <w:shd w:val="clear" w:color="auto" w:fill="D2EDF0"/>
          </w:tcPr>
          <w:p>
            <w:pPr>
              <w:spacing w:after="0"/>
              <w:rPr>
                <w:sz w:val="7"/>
                <w:szCs w:val="7"/>
                <w:color w:val="auto"/>
              </w:rPr>
            </w:pPr>
          </w:p>
        </w:tc>
        <w:tc>
          <w:tcPr>
            <w:tcW w:w="190" w:type="dxa"/>
            <w:vAlign w:val="bottom"/>
            <w:gridSpan w:val="2"/>
            <w:vMerge w:val="restart"/>
            <w:shd w:val="clear" w:color="auto" w:fill="D2EDF0"/>
          </w:tcPr>
          <w:p>
            <w:pPr>
              <w:ind w:left="10"/>
              <w:spacing w:after="0" w:line="220" w:lineRule="exact"/>
              <w:rPr>
                <w:sz w:val="20"/>
                <w:szCs w:val="20"/>
                <w:color w:val="auto"/>
              </w:rPr>
            </w:pPr>
            <w:r>
              <w:rPr>
                <w:rFonts w:ascii="Times New Roman" w:cs="Times New Roman" w:eastAsia="Times New Roman" w:hAnsi="Times New Roman"/>
                <w:sz w:val="20"/>
                <w:szCs w:val="20"/>
                <w:color w:val="auto"/>
                <w:w w:val="84"/>
                <w:shd w:val="clear" w:color="auto" w:fill="D2EDF0"/>
              </w:rPr>
              <w:t>an</w:t>
            </w:r>
          </w:p>
        </w:tc>
        <w:tc>
          <w:tcPr>
            <w:tcW w:w="250" w:type="dxa"/>
            <w:vAlign w:val="bottom"/>
            <w:gridSpan w:val="6"/>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5"/>
                <w:shd w:val="clear" w:color="auto" w:fill="D2EDF0"/>
              </w:rPr>
              <w:t>d b</w:t>
            </w:r>
          </w:p>
        </w:tc>
        <w:tc>
          <w:tcPr>
            <w:tcW w:w="180" w:type="dxa"/>
            <w:vAlign w:val="bottom"/>
            <w:gridSpan w:val="3"/>
            <w:vMerge w:val="restart"/>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4"/>
                <w:shd w:val="clear" w:color="auto" w:fill="D2EDF0"/>
              </w:rPr>
              <w:t>en</w:t>
            </w:r>
          </w:p>
        </w:tc>
        <w:tc>
          <w:tcPr>
            <w:tcW w:w="170" w:type="dxa"/>
            <w:vAlign w:val="bottom"/>
            <w:vMerge w:val="restart"/>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9"/>
                <w:shd w:val="clear" w:color="auto" w:fill="D2EDF0"/>
              </w:rPr>
              <w:t>ef</w:t>
            </w:r>
          </w:p>
        </w:tc>
        <w:tc>
          <w:tcPr>
            <w:tcW w:w="20" w:type="dxa"/>
            <w:vAlign w:val="bottom"/>
            <w:shd w:val="clear" w:color="auto" w:fill="D2EDF0"/>
          </w:tcPr>
          <w:p>
            <w:pPr>
              <w:spacing w:after="0"/>
              <w:rPr>
                <w:sz w:val="7"/>
                <w:szCs w:val="7"/>
                <w:color w:val="auto"/>
              </w:rPr>
            </w:pPr>
          </w:p>
        </w:tc>
        <w:tc>
          <w:tcPr>
            <w:tcW w:w="8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15"/>
                <w:szCs w:val="15"/>
                <w:color w:val="auto"/>
                <w:w w:val="71"/>
                <w:shd w:val="clear" w:color="auto" w:fill="D2EDF0"/>
              </w:rPr>
              <w:t>it</w:t>
            </w:r>
          </w:p>
        </w:tc>
        <w:tc>
          <w:tcPr>
            <w:tcW w:w="6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4"/>
                <w:szCs w:val="14"/>
                <w:color w:val="auto"/>
                <w:w w:val="72"/>
                <w:shd w:val="clear" w:color="auto" w:fill="D2EDF0"/>
              </w:rPr>
              <w:t>s</w:t>
            </w:r>
          </w:p>
        </w:tc>
        <w:tc>
          <w:tcPr>
            <w:tcW w:w="21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9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2550" w:type="dxa"/>
            <w:vAlign w:val="bottom"/>
            <w:shd w:val="clear" w:color="auto" w:fill="D2EDF0"/>
          </w:tcPr>
          <w:p>
            <w:pPr>
              <w:spacing w:after="0"/>
              <w:rPr>
                <w:sz w:val="7"/>
                <w:szCs w:val="7"/>
                <w:color w:val="auto"/>
              </w:rPr>
            </w:pPr>
          </w:p>
        </w:tc>
        <w:tc>
          <w:tcPr>
            <w:tcW w:w="420" w:type="dxa"/>
            <w:vAlign w:val="bottom"/>
            <w:shd w:val="clear" w:color="auto" w:fill="D2EDF0"/>
          </w:tcPr>
          <w:p>
            <w:pPr>
              <w:spacing w:after="0"/>
              <w:rPr>
                <w:sz w:val="7"/>
                <w:szCs w:val="7"/>
                <w:color w:val="auto"/>
              </w:rPr>
            </w:pPr>
          </w:p>
        </w:tc>
        <w:tc>
          <w:tcPr>
            <w:tcW w:w="940" w:type="dxa"/>
            <w:vAlign w:val="bottom"/>
            <w:gridSpan w:val="2"/>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535.8</w:t>
            </w:r>
          </w:p>
        </w:tc>
        <w:tc>
          <w:tcPr>
            <w:tcW w:w="60" w:type="dxa"/>
            <w:vAlign w:val="bottom"/>
            <w:shd w:val="clear" w:color="auto" w:fill="D2EDF0"/>
          </w:tcPr>
          <w:p>
            <w:pPr>
              <w:spacing w:after="0"/>
              <w:rPr>
                <w:sz w:val="7"/>
                <w:szCs w:val="7"/>
                <w:color w:val="auto"/>
              </w:rPr>
            </w:pPr>
          </w:p>
        </w:tc>
        <w:tc>
          <w:tcPr>
            <w:tcW w:w="420" w:type="dxa"/>
            <w:vAlign w:val="bottom"/>
            <w:shd w:val="clear" w:color="auto" w:fill="D2EDF0"/>
          </w:tcPr>
          <w:p>
            <w:pPr>
              <w:spacing w:after="0"/>
              <w:rPr>
                <w:sz w:val="7"/>
                <w:szCs w:val="7"/>
                <w:color w:val="auto"/>
              </w:rPr>
            </w:pPr>
          </w:p>
        </w:tc>
        <w:tc>
          <w:tcPr>
            <w:tcW w:w="94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523.5</w:t>
            </w:r>
          </w:p>
        </w:tc>
        <w:tc>
          <w:tcPr>
            <w:tcW w:w="60" w:type="dxa"/>
            <w:vAlign w:val="bottom"/>
            <w:shd w:val="clear" w:color="auto" w:fill="D2EDF0"/>
          </w:tcPr>
          <w:p>
            <w:pPr>
              <w:spacing w:after="0"/>
              <w:rPr>
                <w:sz w:val="7"/>
                <w:szCs w:val="7"/>
                <w:color w:val="auto"/>
              </w:rPr>
            </w:pPr>
          </w:p>
        </w:tc>
        <w:tc>
          <w:tcPr>
            <w:tcW w:w="420" w:type="dxa"/>
            <w:vAlign w:val="bottom"/>
            <w:shd w:val="clear" w:color="auto" w:fill="D2EDF0"/>
          </w:tcPr>
          <w:p>
            <w:pPr>
              <w:spacing w:after="0"/>
              <w:rPr>
                <w:sz w:val="7"/>
                <w:szCs w:val="7"/>
                <w:color w:val="auto"/>
              </w:rPr>
            </w:pPr>
          </w:p>
        </w:tc>
        <w:tc>
          <w:tcPr>
            <w:tcW w:w="960" w:type="dxa"/>
            <w:vAlign w:val="bottom"/>
            <w:gridSpan w:val="2"/>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525.9</w:t>
            </w:r>
          </w:p>
        </w:tc>
        <w:tc>
          <w:tcPr>
            <w:tcW w:w="0" w:type="dxa"/>
            <w:vAlign w:val="bottom"/>
          </w:tcPr>
          <w:p>
            <w:pPr>
              <w:spacing w:after="0"/>
              <w:rPr>
                <w:sz w:val="1"/>
                <w:szCs w:val="1"/>
                <w:color w:val="auto"/>
              </w:rPr>
            </w:pPr>
          </w:p>
        </w:tc>
      </w:tr>
      <w:tr>
        <w:trPr>
          <w:trHeight w:val="149"/>
        </w:trPr>
        <w:tc>
          <w:tcPr>
            <w:tcW w:w="60" w:type="dxa"/>
            <w:vAlign w:val="bottom"/>
            <w:shd w:val="clear" w:color="auto" w:fill="D2EDF0"/>
          </w:tcPr>
          <w:p>
            <w:pPr>
              <w:spacing w:after="0"/>
              <w:rPr>
                <w:sz w:val="12"/>
                <w:szCs w:val="12"/>
                <w:color w:val="auto"/>
              </w:rPr>
            </w:pPr>
          </w:p>
        </w:tc>
        <w:tc>
          <w:tcPr>
            <w:tcW w:w="550" w:type="dxa"/>
            <w:vAlign w:val="bottom"/>
            <w:gridSpan w:val="4"/>
            <w:vMerge w:val="continue"/>
            <w:shd w:val="clear" w:color="auto" w:fill="D2EDF0"/>
          </w:tcPr>
          <w:p>
            <w:pPr>
              <w:spacing w:after="0"/>
              <w:rPr>
                <w:sz w:val="12"/>
                <w:szCs w:val="12"/>
                <w:color w:val="auto"/>
              </w:rPr>
            </w:pPr>
          </w:p>
        </w:tc>
        <w:tc>
          <w:tcPr>
            <w:tcW w:w="30" w:type="dxa"/>
            <w:vAlign w:val="bottom"/>
            <w:shd w:val="clear" w:color="auto" w:fill="D2EDF0"/>
          </w:tcPr>
          <w:p>
            <w:pPr>
              <w:spacing w:after="0"/>
              <w:rPr>
                <w:sz w:val="12"/>
                <w:szCs w:val="12"/>
                <w:color w:val="auto"/>
              </w:rPr>
            </w:pPr>
          </w:p>
        </w:tc>
        <w:tc>
          <w:tcPr>
            <w:tcW w:w="45" w:type="dxa"/>
            <w:vAlign w:val="bottom"/>
            <w:shd w:val="clear" w:color="auto" w:fill="D2EDF0"/>
          </w:tcPr>
          <w:p>
            <w:pPr>
              <w:spacing w:after="0"/>
              <w:rPr>
                <w:sz w:val="12"/>
                <w:szCs w:val="12"/>
                <w:color w:val="auto"/>
              </w:rPr>
            </w:pPr>
          </w:p>
        </w:tc>
        <w:tc>
          <w:tcPr>
            <w:tcW w:w="65" w:type="dxa"/>
            <w:vAlign w:val="bottom"/>
            <w:shd w:val="clear" w:color="auto" w:fill="D2EDF0"/>
          </w:tcPr>
          <w:p>
            <w:pPr>
              <w:spacing w:after="0"/>
              <w:rPr>
                <w:sz w:val="12"/>
                <w:szCs w:val="12"/>
                <w:color w:val="auto"/>
              </w:rPr>
            </w:pPr>
          </w:p>
        </w:tc>
        <w:tc>
          <w:tcPr>
            <w:tcW w:w="250" w:type="dxa"/>
            <w:vAlign w:val="bottom"/>
            <w:gridSpan w:val="5"/>
            <w:vMerge w:val="continue"/>
            <w:shd w:val="clear" w:color="auto" w:fill="D2EDF0"/>
          </w:tcPr>
          <w:p>
            <w:pPr>
              <w:spacing w:after="0"/>
              <w:rPr>
                <w:sz w:val="12"/>
                <w:szCs w:val="12"/>
                <w:color w:val="auto"/>
              </w:rPr>
            </w:pPr>
          </w:p>
        </w:tc>
        <w:tc>
          <w:tcPr>
            <w:tcW w:w="360" w:type="dxa"/>
            <w:vAlign w:val="bottom"/>
            <w:gridSpan w:val="6"/>
            <w:vMerge w:val="continue"/>
            <w:shd w:val="clear" w:color="auto" w:fill="D2EDF0"/>
          </w:tcPr>
          <w:p>
            <w:pPr>
              <w:spacing w:after="0"/>
              <w:rPr>
                <w:sz w:val="12"/>
                <w:szCs w:val="12"/>
                <w:color w:val="auto"/>
              </w:rPr>
            </w:pPr>
          </w:p>
        </w:tc>
        <w:tc>
          <w:tcPr>
            <w:tcW w:w="80" w:type="dxa"/>
            <w:vAlign w:val="bottom"/>
            <w:shd w:val="clear" w:color="auto" w:fill="D2EDF0"/>
          </w:tcPr>
          <w:p>
            <w:pPr>
              <w:spacing w:after="0"/>
              <w:rPr>
                <w:sz w:val="12"/>
                <w:szCs w:val="12"/>
                <w:color w:val="auto"/>
              </w:rPr>
            </w:pPr>
          </w:p>
        </w:tc>
        <w:tc>
          <w:tcPr>
            <w:tcW w:w="70" w:type="dxa"/>
            <w:vAlign w:val="bottom"/>
            <w:shd w:val="clear" w:color="auto" w:fill="D2EDF0"/>
          </w:tcPr>
          <w:p>
            <w:pPr>
              <w:spacing w:after="0"/>
              <w:rPr>
                <w:sz w:val="12"/>
                <w:szCs w:val="12"/>
                <w:color w:val="auto"/>
              </w:rPr>
            </w:pPr>
          </w:p>
        </w:tc>
        <w:tc>
          <w:tcPr>
            <w:tcW w:w="190" w:type="dxa"/>
            <w:vAlign w:val="bottom"/>
            <w:gridSpan w:val="2"/>
            <w:vMerge w:val="continue"/>
            <w:shd w:val="clear" w:color="auto" w:fill="D2EDF0"/>
          </w:tcPr>
          <w:p>
            <w:pPr>
              <w:spacing w:after="0"/>
              <w:rPr>
                <w:sz w:val="12"/>
                <w:szCs w:val="12"/>
                <w:color w:val="auto"/>
              </w:rPr>
            </w:pPr>
          </w:p>
        </w:tc>
        <w:tc>
          <w:tcPr>
            <w:tcW w:w="250" w:type="dxa"/>
            <w:vAlign w:val="bottom"/>
            <w:gridSpan w:val="6"/>
            <w:vMerge w:val="continue"/>
            <w:shd w:val="clear" w:color="auto" w:fill="D2EDF0"/>
          </w:tcPr>
          <w:p>
            <w:pPr>
              <w:spacing w:after="0"/>
              <w:rPr>
                <w:sz w:val="12"/>
                <w:szCs w:val="12"/>
                <w:color w:val="auto"/>
              </w:rPr>
            </w:pPr>
          </w:p>
        </w:tc>
        <w:tc>
          <w:tcPr>
            <w:tcW w:w="180" w:type="dxa"/>
            <w:vAlign w:val="bottom"/>
            <w:gridSpan w:val="3"/>
            <w:vMerge w:val="continue"/>
            <w:shd w:val="clear" w:color="auto" w:fill="D2EDF0"/>
          </w:tcPr>
          <w:p>
            <w:pPr>
              <w:spacing w:after="0"/>
              <w:rPr>
                <w:sz w:val="12"/>
                <w:szCs w:val="12"/>
                <w:color w:val="auto"/>
              </w:rPr>
            </w:pPr>
          </w:p>
        </w:tc>
        <w:tc>
          <w:tcPr>
            <w:tcW w:w="170" w:type="dxa"/>
            <w:vAlign w:val="bottom"/>
            <w:vMerge w:val="continue"/>
            <w:shd w:val="clear" w:color="auto" w:fill="D2EDF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gridSpan w:val="2"/>
            <w:vMerge w:val="continue"/>
            <w:shd w:val="clear" w:color="auto" w:fill="D2EDF0"/>
          </w:tcPr>
          <w:p>
            <w:pPr>
              <w:spacing w:after="0"/>
              <w:rPr>
                <w:sz w:val="12"/>
                <w:szCs w:val="12"/>
                <w:color w:val="auto"/>
              </w:rPr>
            </w:pPr>
          </w:p>
        </w:tc>
        <w:tc>
          <w:tcPr>
            <w:tcW w:w="60" w:type="dxa"/>
            <w:vAlign w:val="bottom"/>
            <w:vMerge w:val="continue"/>
            <w:shd w:val="clear" w:color="auto" w:fill="D2EDF0"/>
          </w:tcPr>
          <w:p>
            <w:pPr>
              <w:spacing w:after="0"/>
              <w:rPr>
                <w:sz w:val="12"/>
                <w:szCs w:val="12"/>
                <w:color w:val="auto"/>
              </w:rPr>
            </w:pPr>
          </w:p>
        </w:tc>
        <w:tc>
          <w:tcPr>
            <w:tcW w:w="210" w:type="dxa"/>
            <w:vAlign w:val="bottom"/>
            <w:shd w:val="clear" w:color="auto" w:fill="D2EDF0"/>
          </w:tcPr>
          <w:p>
            <w:pPr>
              <w:spacing w:after="0"/>
              <w:rPr>
                <w:sz w:val="12"/>
                <w:szCs w:val="12"/>
                <w:color w:val="auto"/>
              </w:rPr>
            </w:pPr>
          </w:p>
        </w:tc>
        <w:tc>
          <w:tcPr>
            <w:tcW w:w="50" w:type="dxa"/>
            <w:vAlign w:val="bottom"/>
            <w:shd w:val="clear" w:color="auto" w:fill="D2EDF0"/>
          </w:tcPr>
          <w:p>
            <w:pPr>
              <w:spacing w:after="0"/>
              <w:rPr>
                <w:sz w:val="12"/>
                <w:szCs w:val="12"/>
                <w:color w:val="auto"/>
              </w:rPr>
            </w:pPr>
          </w:p>
        </w:tc>
        <w:tc>
          <w:tcPr>
            <w:tcW w:w="90" w:type="dxa"/>
            <w:vAlign w:val="bottom"/>
            <w:shd w:val="clear" w:color="auto" w:fill="D2EDF0"/>
          </w:tcPr>
          <w:p>
            <w:pPr>
              <w:spacing w:after="0"/>
              <w:rPr>
                <w:sz w:val="12"/>
                <w:szCs w:val="12"/>
                <w:color w:val="auto"/>
              </w:rPr>
            </w:pPr>
          </w:p>
        </w:tc>
        <w:tc>
          <w:tcPr>
            <w:tcW w:w="220" w:type="dxa"/>
            <w:vAlign w:val="bottom"/>
            <w:shd w:val="clear" w:color="auto" w:fill="D2EDF0"/>
          </w:tcPr>
          <w:p>
            <w:pPr>
              <w:spacing w:after="0"/>
              <w:rPr>
                <w:sz w:val="12"/>
                <w:szCs w:val="12"/>
                <w:color w:val="auto"/>
              </w:rPr>
            </w:pPr>
          </w:p>
        </w:tc>
        <w:tc>
          <w:tcPr>
            <w:tcW w:w="2550" w:type="dxa"/>
            <w:vAlign w:val="bottom"/>
            <w:shd w:val="clear" w:color="auto" w:fill="D2EDF0"/>
          </w:tcPr>
          <w:p>
            <w:pPr>
              <w:spacing w:after="0"/>
              <w:rPr>
                <w:sz w:val="12"/>
                <w:szCs w:val="12"/>
                <w:color w:val="auto"/>
              </w:rPr>
            </w:pPr>
          </w:p>
        </w:tc>
        <w:tc>
          <w:tcPr>
            <w:tcW w:w="420" w:type="dxa"/>
            <w:vAlign w:val="bottom"/>
            <w:shd w:val="clear" w:color="auto" w:fill="D2EDF0"/>
          </w:tcPr>
          <w:p>
            <w:pPr>
              <w:spacing w:after="0"/>
              <w:rPr>
                <w:sz w:val="12"/>
                <w:szCs w:val="12"/>
                <w:color w:val="auto"/>
              </w:rPr>
            </w:pPr>
          </w:p>
        </w:tc>
        <w:tc>
          <w:tcPr>
            <w:tcW w:w="940" w:type="dxa"/>
            <w:vAlign w:val="bottom"/>
            <w:gridSpan w:val="2"/>
            <w:vMerge w:val="continue"/>
            <w:shd w:val="clear" w:color="auto" w:fill="D2EDF0"/>
          </w:tcPr>
          <w:p>
            <w:pPr>
              <w:spacing w:after="0"/>
              <w:rPr>
                <w:sz w:val="12"/>
                <w:szCs w:val="12"/>
                <w:color w:val="auto"/>
              </w:rPr>
            </w:pPr>
          </w:p>
        </w:tc>
        <w:tc>
          <w:tcPr>
            <w:tcW w:w="60" w:type="dxa"/>
            <w:vAlign w:val="bottom"/>
            <w:shd w:val="clear" w:color="auto" w:fill="D2EDF0"/>
          </w:tcPr>
          <w:p>
            <w:pPr>
              <w:spacing w:after="0"/>
              <w:rPr>
                <w:sz w:val="12"/>
                <w:szCs w:val="12"/>
                <w:color w:val="auto"/>
              </w:rPr>
            </w:pPr>
          </w:p>
        </w:tc>
        <w:tc>
          <w:tcPr>
            <w:tcW w:w="420" w:type="dxa"/>
            <w:vAlign w:val="bottom"/>
            <w:shd w:val="clear" w:color="auto" w:fill="D2EDF0"/>
          </w:tcPr>
          <w:p>
            <w:pPr>
              <w:spacing w:after="0"/>
              <w:rPr>
                <w:sz w:val="12"/>
                <w:szCs w:val="12"/>
                <w:color w:val="auto"/>
              </w:rPr>
            </w:pPr>
          </w:p>
        </w:tc>
        <w:tc>
          <w:tcPr>
            <w:tcW w:w="940" w:type="dxa"/>
            <w:vAlign w:val="bottom"/>
            <w:gridSpan w:val="3"/>
            <w:vMerge w:val="continue"/>
            <w:shd w:val="clear" w:color="auto" w:fill="D2EDF0"/>
          </w:tcPr>
          <w:p>
            <w:pPr>
              <w:spacing w:after="0"/>
              <w:rPr>
                <w:sz w:val="12"/>
                <w:szCs w:val="12"/>
                <w:color w:val="auto"/>
              </w:rPr>
            </w:pPr>
          </w:p>
        </w:tc>
        <w:tc>
          <w:tcPr>
            <w:tcW w:w="60" w:type="dxa"/>
            <w:vAlign w:val="bottom"/>
            <w:shd w:val="clear" w:color="auto" w:fill="D2EDF0"/>
          </w:tcPr>
          <w:p>
            <w:pPr>
              <w:spacing w:after="0"/>
              <w:rPr>
                <w:sz w:val="12"/>
                <w:szCs w:val="12"/>
                <w:color w:val="auto"/>
              </w:rPr>
            </w:pPr>
          </w:p>
        </w:tc>
        <w:tc>
          <w:tcPr>
            <w:tcW w:w="420" w:type="dxa"/>
            <w:vAlign w:val="bottom"/>
            <w:shd w:val="clear" w:color="auto" w:fill="D2EDF0"/>
          </w:tcPr>
          <w:p>
            <w:pPr>
              <w:spacing w:after="0"/>
              <w:rPr>
                <w:sz w:val="12"/>
                <w:szCs w:val="12"/>
                <w:color w:val="auto"/>
              </w:rPr>
            </w:pPr>
          </w:p>
        </w:tc>
        <w:tc>
          <w:tcPr>
            <w:tcW w:w="960" w:type="dxa"/>
            <w:vAlign w:val="bottom"/>
            <w:gridSpan w:val="2"/>
            <w:vMerge w:val="continue"/>
            <w:shd w:val="clear" w:color="auto" w:fill="D2EDF0"/>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75" w:type="dxa"/>
            <w:vAlign w:val="bottom"/>
            <w:shd w:val="clear" w:color="auto" w:fill="D2EDF0"/>
          </w:tcPr>
          <w:p>
            <w:pPr>
              <w:spacing w:after="0"/>
              <w:rPr>
                <w:sz w:val="6"/>
                <w:szCs w:val="6"/>
                <w:color w:val="auto"/>
              </w:rPr>
            </w:pPr>
          </w:p>
        </w:tc>
        <w:tc>
          <w:tcPr>
            <w:tcW w:w="14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5" w:type="dxa"/>
            <w:vAlign w:val="bottom"/>
            <w:shd w:val="clear" w:color="auto" w:fill="D2EDF0"/>
          </w:tcPr>
          <w:p>
            <w:pPr>
              <w:spacing w:after="0"/>
              <w:rPr>
                <w:sz w:val="6"/>
                <w:szCs w:val="6"/>
                <w:color w:val="auto"/>
              </w:rPr>
            </w:pPr>
          </w:p>
        </w:tc>
        <w:tc>
          <w:tcPr>
            <w:tcW w:w="6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255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5580" w:type="dxa"/>
            <w:vAlign w:val="bottom"/>
            <w:gridSpan w:val="42"/>
          </w:tcPr>
          <w:p>
            <w:pPr>
              <w:ind w:left="60"/>
              <w:spacing w:after="0"/>
              <w:rPr>
                <w:sz w:val="20"/>
                <w:szCs w:val="20"/>
                <w:color w:val="auto"/>
              </w:rPr>
            </w:pPr>
            <w:r>
              <w:rPr>
                <w:rFonts w:ascii="Times New Roman" w:cs="Times New Roman" w:eastAsia="Times New Roman" w:hAnsi="Times New Roman"/>
                <w:sz w:val="20"/>
                <w:szCs w:val="20"/>
                <w:color w:val="auto"/>
              </w:rPr>
              <w:t>Other store operating expenses</w:t>
            </w:r>
          </w:p>
        </w:tc>
        <w:tc>
          <w:tcPr>
            <w:tcW w:w="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725.1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690.4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669.5</w:t>
            </w:r>
          </w:p>
        </w:tc>
        <w:tc>
          <w:tcPr>
            <w:tcW w:w="0" w:type="dxa"/>
            <w:vAlign w:val="bottom"/>
          </w:tcPr>
          <w:p>
            <w:pPr>
              <w:spacing w:after="0"/>
              <w:rPr>
                <w:sz w:val="1"/>
                <w:szCs w:val="1"/>
                <w:color w:val="auto"/>
              </w:rPr>
            </w:pPr>
          </w:p>
        </w:tc>
      </w:tr>
      <w:tr>
        <w:trPr>
          <w:trHeight w:val="233"/>
        </w:trPr>
        <w:tc>
          <w:tcPr>
            <w:tcW w:w="60" w:type="dxa"/>
            <w:vAlign w:val="bottom"/>
            <w:shd w:val="clear" w:color="auto" w:fill="D2EDF0"/>
          </w:tcPr>
          <w:p>
            <w:pPr>
              <w:spacing w:after="0"/>
              <w:rPr>
                <w:sz w:val="20"/>
                <w:szCs w:val="20"/>
                <w:color w:val="auto"/>
              </w:rPr>
            </w:pPr>
          </w:p>
        </w:tc>
        <w:tc>
          <w:tcPr>
            <w:tcW w:w="550" w:type="dxa"/>
            <w:vAlign w:val="bottom"/>
            <w:gridSpan w:val="4"/>
            <w:shd w:val="clear" w:color="auto" w:fill="D2EDF0"/>
          </w:tcPr>
          <w:p>
            <w:pPr>
              <w:spacing w:after="0" w:line="220" w:lineRule="exact"/>
              <w:rPr>
                <w:sz w:val="20"/>
                <w:szCs w:val="20"/>
                <w:color w:val="auto"/>
              </w:rPr>
            </w:pPr>
            <w:r>
              <w:rPr>
                <w:rFonts w:ascii="Times New Roman" w:cs="Times New Roman" w:eastAsia="Times New Roman" w:hAnsi="Times New Roman"/>
                <w:sz w:val="20"/>
                <w:szCs w:val="20"/>
                <w:color w:val="auto"/>
                <w:w w:val="93"/>
                <w:shd w:val="clear" w:color="auto" w:fill="D2EDF0"/>
              </w:rPr>
              <w:t>Genera</w:t>
            </w:r>
          </w:p>
        </w:tc>
        <w:tc>
          <w:tcPr>
            <w:tcW w:w="30" w:type="dxa"/>
            <w:vAlign w:val="bottom"/>
            <w:shd w:val="clear" w:color="auto" w:fill="D2EDF0"/>
          </w:tcPr>
          <w:p>
            <w:pPr>
              <w:spacing w:after="0"/>
              <w:rPr>
                <w:sz w:val="20"/>
                <w:szCs w:val="20"/>
                <w:color w:val="auto"/>
              </w:rPr>
            </w:pPr>
          </w:p>
        </w:tc>
        <w:tc>
          <w:tcPr>
            <w:tcW w:w="180" w:type="dxa"/>
            <w:vAlign w:val="bottom"/>
            <w:gridSpan w:val="4"/>
            <w:shd w:val="clear" w:color="auto" w:fill="D2EDF0"/>
          </w:tcPr>
          <w:p>
            <w:pPr>
              <w:spacing w:after="0" w:line="220" w:lineRule="exact"/>
              <w:rPr>
                <w:sz w:val="20"/>
                <w:szCs w:val="20"/>
                <w:color w:val="auto"/>
              </w:rPr>
            </w:pPr>
            <w:r>
              <w:rPr>
                <w:rFonts w:ascii="Times New Roman" w:cs="Times New Roman" w:eastAsia="Times New Roman" w:hAnsi="Times New Roman"/>
                <w:sz w:val="20"/>
                <w:szCs w:val="20"/>
                <w:color w:val="auto"/>
                <w:w w:val="82"/>
                <w:shd w:val="clear" w:color="auto" w:fill="D2EDF0"/>
              </w:rPr>
              <w:t>l a</w:t>
            </w:r>
          </w:p>
        </w:tc>
        <w:tc>
          <w:tcPr>
            <w:tcW w:w="230" w:type="dxa"/>
            <w:vAlign w:val="bottom"/>
            <w:gridSpan w:val="4"/>
            <w:shd w:val="clear" w:color="auto" w:fill="D2EDF0"/>
          </w:tcPr>
          <w:p>
            <w:pPr>
              <w:spacing w:after="0" w:line="221" w:lineRule="exact"/>
              <w:rPr>
                <w:sz w:val="20"/>
                <w:szCs w:val="20"/>
                <w:color w:val="auto"/>
              </w:rPr>
            </w:pPr>
            <w:r>
              <w:rPr>
                <w:rFonts w:ascii="Times New Roman" w:cs="Times New Roman" w:eastAsia="Times New Roman" w:hAnsi="Times New Roman"/>
                <w:sz w:val="20"/>
                <w:szCs w:val="20"/>
                <w:color w:val="auto"/>
                <w:shd w:val="clear" w:color="auto" w:fill="D2EDF0"/>
              </w:rPr>
              <w:t>nd</w:t>
            </w:r>
          </w:p>
        </w:tc>
        <w:tc>
          <w:tcPr>
            <w:tcW w:w="7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660" w:type="dxa"/>
            <w:vAlign w:val="bottom"/>
            <w:gridSpan w:val="12"/>
            <w:shd w:val="clear" w:color="auto" w:fill="D2EDF0"/>
          </w:tcPr>
          <w:p>
            <w:pPr>
              <w:ind w:left="20"/>
              <w:spacing w:after="0"/>
              <w:rPr>
                <w:sz w:val="20"/>
                <w:szCs w:val="20"/>
                <w:color w:val="auto"/>
              </w:rPr>
            </w:pPr>
            <w:r>
              <w:rPr>
                <w:rFonts w:ascii="Times New Roman" w:cs="Times New Roman" w:eastAsia="Times New Roman" w:hAnsi="Times New Roman"/>
                <w:sz w:val="16"/>
                <w:szCs w:val="16"/>
                <w:color w:val="auto"/>
                <w:w w:val="73"/>
                <w:shd w:val="clear" w:color="auto" w:fill="D2EDF0"/>
              </w:rPr>
              <w:t>administrativ</w:t>
            </w:r>
          </w:p>
        </w:tc>
        <w:tc>
          <w:tcPr>
            <w:tcW w:w="160" w:type="dxa"/>
            <w:vAlign w:val="bottom"/>
            <w:gridSpan w:val="2"/>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240" w:type="dxa"/>
            <w:vAlign w:val="bottom"/>
            <w:gridSpan w:val="4"/>
            <w:shd w:val="clear" w:color="auto" w:fill="D2EDF0"/>
          </w:tcPr>
          <w:p>
            <w:pPr>
              <w:ind w:left="20"/>
              <w:spacing w:after="0" w:line="219" w:lineRule="exact"/>
              <w:rPr>
                <w:sz w:val="20"/>
                <w:szCs w:val="20"/>
                <w:color w:val="auto"/>
              </w:rPr>
            </w:pPr>
            <w:r>
              <w:rPr>
                <w:rFonts w:ascii="Times New Roman" w:cs="Times New Roman" w:eastAsia="Times New Roman" w:hAnsi="Times New Roman"/>
                <w:sz w:val="20"/>
                <w:szCs w:val="20"/>
                <w:color w:val="auto"/>
                <w:w w:val="87"/>
                <w:shd w:val="clear" w:color="auto" w:fill="D2EDF0"/>
              </w:rPr>
              <w:t>e e</w:t>
            </w:r>
          </w:p>
        </w:tc>
        <w:tc>
          <w:tcPr>
            <w:tcW w:w="690" w:type="dxa"/>
            <w:vAlign w:val="bottom"/>
            <w:gridSpan w:val="6"/>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xpenses</w:t>
            </w:r>
          </w:p>
        </w:tc>
        <w:tc>
          <w:tcPr>
            <w:tcW w:w="255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94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117.0</w:t>
            </w:r>
          </w:p>
        </w:tc>
        <w:tc>
          <w:tcPr>
            <w:tcW w:w="6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94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99.5</w:t>
            </w:r>
          </w:p>
        </w:tc>
        <w:tc>
          <w:tcPr>
            <w:tcW w:w="6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960" w:type="dxa"/>
            <w:vAlign w:val="bottom"/>
            <w:gridSpan w:val="2"/>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113.8</w:t>
            </w: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75" w:type="dxa"/>
            <w:vAlign w:val="bottom"/>
            <w:shd w:val="clear" w:color="auto" w:fill="D2EDF0"/>
          </w:tcPr>
          <w:p>
            <w:pPr>
              <w:spacing w:after="0"/>
              <w:rPr>
                <w:sz w:val="6"/>
                <w:szCs w:val="6"/>
                <w:color w:val="auto"/>
              </w:rPr>
            </w:pPr>
          </w:p>
        </w:tc>
        <w:tc>
          <w:tcPr>
            <w:tcW w:w="14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5" w:type="dxa"/>
            <w:vAlign w:val="bottom"/>
            <w:shd w:val="clear" w:color="auto" w:fill="D2EDF0"/>
          </w:tcPr>
          <w:p>
            <w:pPr>
              <w:spacing w:after="0"/>
              <w:rPr>
                <w:sz w:val="6"/>
                <w:szCs w:val="6"/>
                <w:color w:val="auto"/>
              </w:rPr>
            </w:pPr>
          </w:p>
        </w:tc>
        <w:tc>
          <w:tcPr>
            <w:tcW w:w="6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255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5580" w:type="dxa"/>
            <w:vAlign w:val="bottom"/>
            <w:gridSpan w:val="42"/>
          </w:tcPr>
          <w:p>
            <w:pPr>
              <w:ind w:left="60"/>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279.4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238.2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208.5</w:t>
            </w:r>
          </w:p>
        </w:tc>
        <w:tc>
          <w:tcPr>
            <w:tcW w:w="0" w:type="dxa"/>
            <w:vAlign w:val="bottom"/>
          </w:tcPr>
          <w:p>
            <w:pPr>
              <w:spacing w:after="0"/>
              <w:rPr>
                <w:sz w:val="1"/>
                <w:szCs w:val="1"/>
                <w:color w:val="auto"/>
              </w:rPr>
            </w:pPr>
          </w:p>
        </w:tc>
      </w:tr>
      <w:tr>
        <w:trPr>
          <w:trHeight w:val="233"/>
        </w:trPr>
        <w:tc>
          <w:tcPr>
            <w:tcW w:w="390" w:type="dxa"/>
            <w:vAlign w:val="bottom"/>
            <w:gridSpan w:val="3"/>
            <w:shd w:val="clear" w:color="auto" w:fill="D2EDF0"/>
          </w:tcPr>
          <w:p>
            <w:pPr>
              <w:ind w:left="60"/>
              <w:spacing w:after="0" w:line="220" w:lineRule="exact"/>
              <w:rPr>
                <w:sz w:val="20"/>
                <w:szCs w:val="20"/>
                <w:color w:val="auto"/>
              </w:rPr>
            </w:pPr>
            <w:r>
              <w:rPr>
                <w:rFonts w:ascii="Times New Roman" w:cs="Times New Roman" w:eastAsia="Times New Roman" w:hAnsi="Times New Roman"/>
                <w:sz w:val="20"/>
                <w:szCs w:val="20"/>
                <w:color w:val="auto"/>
                <w:w w:val="95"/>
                <w:shd w:val="clear" w:color="auto" w:fill="D2EDF0"/>
              </w:rPr>
              <w:t>Pre-</w:t>
            </w:r>
          </w:p>
        </w:tc>
        <w:tc>
          <w:tcPr>
            <w:tcW w:w="660" w:type="dxa"/>
            <w:vAlign w:val="bottom"/>
            <w:gridSpan w:val="11"/>
            <w:shd w:val="clear" w:color="auto" w:fill="D2EDF0"/>
          </w:tcPr>
          <w:p>
            <w:pPr>
              <w:ind w:left="10"/>
              <w:spacing w:after="0" w:line="220" w:lineRule="exact"/>
              <w:rPr>
                <w:sz w:val="20"/>
                <w:szCs w:val="20"/>
                <w:color w:val="auto"/>
              </w:rPr>
            </w:pPr>
            <w:r>
              <w:rPr>
                <w:rFonts w:ascii="Times New Roman" w:cs="Times New Roman" w:eastAsia="Times New Roman" w:hAnsi="Times New Roman"/>
                <w:sz w:val="20"/>
                <w:szCs w:val="20"/>
                <w:color w:val="auto"/>
                <w:w w:val="99"/>
                <w:shd w:val="clear" w:color="auto" w:fill="D2EDF0"/>
              </w:rPr>
              <w:t>opening</w:t>
            </w:r>
          </w:p>
        </w:tc>
        <w:tc>
          <w:tcPr>
            <w:tcW w:w="390" w:type="dxa"/>
            <w:vAlign w:val="bottom"/>
            <w:gridSpan w:val="6"/>
            <w:shd w:val="clear" w:color="auto" w:fill="D2EDF0"/>
          </w:tcPr>
          <w:p>
            <w:pPr>
              <w:jc w:val="center"/>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2EDF0"/>
              </w:rPr>
              <w:t>costs</w:t>
            </w:r>
          </w:p>
        </w:tc>
        <w:tc>
          <w:tcPr>
            <w:tcW w:w="7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80" w:type="dxa"/>
            <w:vAlign w:val="bottom"/>
            <w:gridSpan w:val="2"/>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60" w:type="dxa"/>
            <w:vAlign w:val="bottom"/>
            <w:gridSpan w:val="2"/>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170" w:type="dxa"/>
            <w:vAlign w:val="bottom"/>
            <w:shd w:val="clear" w:color="auto" w:fill="D2EDF0"/>
          </w:tcPr>
          <w:p>
            <w:pPr>
              <w:spacing w:after="0"/>
              <w:rPr>
                <w:sz w:val="20"/>
                <w:szCs w:val="20"/>
                <w:color w:val="auto"/>
              </w:rPr>
            </w:pPr>
          </w:p>
        </w:tc>
        <w:tc>
          <w:tcPr>
            <w:tcW w:w="100" w:type="dxa"/>
            <w:vAlign w:val="bottom"/>
            <w:gridSpan w:val="3"/>
            <w:shd w:val="clear" w:color="auto" w:fill="D2EDF0"/>
          </w:tcPr>
          <w:p>
            <w:pPr>
              <w:spacing w:after="0"/>
              <w:rPr>
                <w:sz w:val="20"/>
                <w:szCs w:val="20"/>
                <w:color w:val="auto"/>
              </w:rPr>
            </w:pPr>
          </w:p>
        </w:tc>
        <w:tc>
          <w:tcPr>
            <w:tcW w:w="270" w:type="dxa"/>
            <w:vAlign w:val="bottom"/>
            <w:gridSpan w:val="2"/>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9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255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540" w:type="dxa"/>
            <w:vAlign w:val="bottom"/>
            <w:shd w:val="clear" w:color="auto" w:fill="D2EDF0"/>
          </w:tcPr>
          <w:p>
            <w:pPr>
              <w:spacing w:after="0"/>
              <w:rPr>
                <w:sz w:val="20"/>
                <w:szCs w:val="20"/>
                <w:color w:val="auto"/>
              </w:rPr>
            </w:pPr>
          </w:p>
        </w:tc>
        <w:tc>
          <w:tcPr>
            <w:tcW w:w="4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5"/>
                <w:shd w:val="clear" w:color="auto" w:fill="D2EDF0"/>
              </w:rPr>
              <w:t>19.0</w:t>
            </w:r>
          </w:p>
        </w:tc>
        <w:tc>
          <w:tcPr>
            <w:tcW w:w="6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94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18.7</w:t>
            </w:r>
          </w:p>
        </w:tc>
        <w:tc>
          <w:tcPr>
            <w:tcW w:w="6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960" w:type="dxa"/>
            <w:vAlign w:val="bottom"/>
            <w:gridSpan w:val="2"/>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18.4</w:t>
            </w: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75" w:type="dxa"/>
            <w:vAlign w:val="bottom"/>
            <w:shd w:val="clear" w:color="auto" w:fill="D2EDF0"/>
          </w:tcPr>
          <w:p>
            <w:pPr>
              <w:spacing w:after="0"/>
              <w:rPr>
                <w:sz w:val="6"/>
                <w:szCs w:val="6"/>
                <w:color w:val="auto"/>
              </w:rPr>
            </w:pPr>
          </w:p>
        </w:tc>
        <w:tc>
          <w:tcPr>
            <w:tcW w:w="14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5" w:type="dxa"/>
            <w:vAlign w:val="bottom"/>
            <w:shd w:val="clear" w:color="auto" w:fill="D2EDF0"/>
          </w:tcPr>
          <w:p>
            <w:pPr>
              <w:spacing w:after="0"/>
              <w:rPr>
                <w:sz w:val="6"/>
                <w:szCs w:val="6"/>
                <w:color w:val="auto"/>
              </w:rPr>
            </w:pPr>
          </w:p>
        </w:tc>
        <w:tc>
          <w:tcPr>
            <w:tcW w:w="6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255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5580" w:type="dxa"/>
            <w:vAlign w:val="bottom"/>
            <w:tcBorders>
              <w:bottom w:val="single" w:sz="8" w:color="D2EDF0"/>
            </w:tcBorders>
            <w:gridSpan w:val="42"/>
          </w:tcPr>
          <w:p>
            <w:pPr>
              <w:ind w:left="40"/>
              <w:spacing w:after="0"/>
              <w:rPr>
                <w:sz w:val="20"/>
                <w:szCs w:val="20"/>
                <w:color w:val="auto"/>
              </w:rPr>
            </w:pPr>
            <w:r>
              <w:rPr>
                <w:rFonts w:ascii="Times New Roman" w:cs="Times New Roman" w:eastAsia="Times New Roman" w:hAnsi="Times New Roman"/>
                <w:sz w:val="20"/>
                <w:szCs w:val="20"/>
                <w:color w:val="auto"/>
              </w:rPr>
              <w:t>Other charges and gains</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6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09"/>
        </w:trPr>
        <w:tc>
          <w:tcPr>
            <w:tcW w:w="6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360" w:type="dxa"/>
            <w:vAlign w:val="bottom"/>
            <w:gridSpan w:val="5"/>
            <w:shd w:val="clear" w:color="auto" w:fill="D2EDF0"/>
          </w:tcPr>
          <w:p>
            <w:pPr>
              <w:ind w:left="10"/>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30" w:type="dxa"/>
            <w:vAlign w:val="bottom"/>
            <w:shd w:val="clear" w:color="auto" w:fill="D2EDF0"/>
          </w:tcPr>
          <w:p>
            <w:pPr>
              <w:spacing w:after="0"/>
              <w:rPr>
                <w:sz w:val="18"/>
                <w:szCs w:val="18"/>
                <w:color w:val="auto"/>
              </w:rPr>
            </w:pPr>
          </w:p>
        </w:tc>
        <w:tc>
          <w:tcPr>
            <w:tcW w:w="180" w:type="dxa"/>
            <w:vAlign w:val="bottom"/>
            <w:gridSpan w:val="3"/>
            <w:shd w:val="clear" w:color="auto" w:fill="D2EDF0"/>
          </w:tcPr>
          <w:p>
            <w:pPr>
              <w:jc w:val="center"/>
              <w:spacing w:after="0" w:line="209" w:lineRule="exact"/>
              <w:rPr>
                <w:sz w:val="20"/>
                <w:szCs w:val="20"/>
                <w:color w:val="auto"/>
              </w:rPr>
            </w:pPr>
            <w:r>
              <w:rPr>
                <w:rFonts w:ascii="Times New Roman" w:cs="Times New Roman" w:eastAsia="Times New Roman" w:hAnsi="Times New Roman"/>
                <w:sz w:val="20"/>
                <w:szCs w:val="20"/>
                <w:color w:val="auto"/>
                <w:w w:val="87"/>
                <w:shd w:val="clear" w:color="auto" w:fill="D2EDF0"/>
              </w:rPr>
              <w:t>l o</w:t>
            </w:r>
          </w:p>
        </w:tc>
        <w:tc>
          <w:tcPr>
            <w:tcW w:w="550" w:type="dxa"/>
            <w:vAlign w:val="bottom"/>
            <w:gridSpan w:val="9"/>
            <w:shd w:val="clear" w:color="auto" w:fill="D2EDF0"/>
          </w:tcPr>
          <w:p>
            <w:pPr>
              <w:jc w:val="center"/>
              <w:spacing w:after="0" w:line="204" w:lineRule="exact"/>
              <w:rPr>
                <w:sz w:val="20"/>
                <w:szCs w:val="20"/>
                <w:color w:val="auto"/>
              </w:rPr>
            </w:pPr>
            <w:r>
              <w:rPr>
                <w:rFonts w:ascii="Times New Roman" w:cs="Times New Roman" w:eastAsia="Times New Roman" w:hAnsi="Times New Roman"/>
                <w:sz w:val="20"/>
                <w:szCs w:val="20"/>
                <w:color w:val="auto"/>
                <w:shd w:val="clear" w:color="auto" w:fill="D2EDF0"/>
              </w:rPr>
              <w:t>peratin</w:t>
            </w:r>
          </w:p>
        </w:tc>
        <w:tc>
          <w:tcPr>
            <w:tcW w:w="240" w:type="dxa"/>
            <w:vAlign w:val="bottom"/>
            <w:gridSpan w:val="3"/>
            <w:shd w:val="clear" w:color="auto" w:fill="D2EDF0"/>
          </w:tcPr>
          <w:p>
            <w:pPr>
              <w:ind w:left="10"/>
              <w:spacing w:after="0" w:line="205" w:lineRule="exact"/>
              <w:rPr>
                <w:sz w:val="20"/>
                <w:szCs w:val="20"/>
                <w:color w:val="auto"/>
              </w:rPr>
            </w:pPr>
            <w:r>
              <w:rPr>
                <w:rFonts w:ascii="Times New Roman" w:cs="Times New Roman" w:eastAsia="Times New Roman" w:hAnsi="Times New Roman"/>
                <w:sz w:val="20"/>
                <w:szCs w:val="20"/>
                <w:color w:val="auto"/>
                <w:w w:val="91"/>
                <w:shd w:val="clear" w:color="auto" w:fill="D2EDF0"/>
              </w:rPr>
              <w:t>g c</w:t>
            </w:r>
          </w:p>
        </w:tc>
        <w:tc>
          <w:tcPr>
            <w:tcW w:w="310" w:type="dxa"/>
            <w:vAlign w:val="bottom"/>
            <w:gridSpan w:val="6"/>
            <w:shd w:val="clear" w:color="auto" w:fill="D2EDF0"/>
          </w:tcPr>
          <w:p>
            <w:pPr>
              <w:ind w:left="10"/>
              <w:spacing w:after="0" w:line="205" w:lineRule="exact"/>
              <w:rPr>
                <w:sz w:val="20"/>
                <w:szCs w:val="20"/>
                <w:color w:val="auto"/>
              </w:rPr>
            </w:pPr>
            <w:r>
              <w:rPr>
                <w:rFonts w:ascii="Times New Roman" w:cs="Times New Roman" w:eastAsia="Times New Roman" w:hAnsi="Times New Roman"/>
                <w:sz w:val="20"/>
                <w:szCs w:val="20"/>
                <w:color w:val="auto"/>
                <w:w w:val="89"/>
                <w:shd w:val="clear" w:color="auto" w:fill="D2EDF0"/>
              </w:rPr>
              <w:t>osts</w:t>
            </w:r>
          </w:p>
        </w:tc>
        <w:tc>
          <w:tcPr>
            <w:tcW w:w="4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170" w:type="dxa"/>
            <w:vAlign w:val="bottom"/>
            <w:shd w:val="clear" w:color="auto" w:fill="D2EDF0"/>
          </w:tcPr>
          <w:p>
            <w:pPr>
              <w:spacing w:after="0"/>
              <w:rPr>
                <w:sz w:val="18"/>
                <w:szCs w:val="18"/>
                <w:color w:val="auto"/>
              </w:rPr>
            </w:pPr>
          </w:p>
        </w:tc>
        <w:tc>
          <w:tcPr>
            <w:tcW w:w="100" w:type="dxa"/>
            <w:vAlign w:val="bottom"/>
            <w:gridSpan w:val="3"/>
            <w:shd w:val="clear" w:color="auto" w:fill="D2EDF0"/>
          </w:tcPr>
          <w:p>
            <w:pPr>
              <w:spacing w:after="0"/>
              <w:rPr>
                <w:sz w:val="18"/>
                <w:szCs w:val="18"/>
                <w:color w:val="auto"/>
              </w:rPr>
            </w:pPr>
          </w:p>
        </w:tc>
        <w:tc>
          <w:tcPr>
            <w:tcW w:w="270" w:type="dxa"/>
            <w:vAlign w:val="bottom"/>
            <w:gridSpan w:val="2"/>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9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255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94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2,016.7</w:t>
            </w:r>
          </w:p>
        </w:tc>
        <w:tc>
          <w:tcPr>
            <w:tcW w:w="6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94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1,912.3</w:t>
            </w:r>
          </w:p>
        </w:tc>
        <w:tc>
          <w:tcPr>
            <w:tcW w:w="6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960" w:type="dxa"/>
            <w:vAlign w:val="bottom"/>
            <w:gridSpan w:val="2"/>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1,898.7</w:t>
            </w:r>
          </w:p>
        </w:tc>
        <w:tc>
          <w:tcPr>
            <w:tcW w:w="0" w:type="dxa"/>
            <w:vAlign w:val="bottom"/>
          </w:tcPr>
          <w:p>
            <w:pPr>
              <w:spacing w:after="0"/>
              <w:rPr>
                <w:sz w:val="1"/>
                <w:szCs w:val="1"/>
                <w:color w:val="auto"/>
              </w:rPr>
            </w:pPr>
          </w:p>
        </w:tc>
      </w:tr>
      <w:tr>
        <w:trPr>
          <w:trHeight w:val="88"/>
        </w:trPr>
        <w:tc>
          <w:tcPr>
            <w:tcW w:w="60" w:type="dxa"/>
            <w:vAlign w:val="bottom"/>
            <w:tcBorders>
              <w:bottom w:val="single" w:sz="8" w:color="D2EDF0"/>
            </w:tcBorders>
            <w:shd w:val="clear" w:color="auto" w:fill="D2EDF0"/>
          </w:tcPr>
          <w:p>
            <w:pPr>
              <w:spacing w:after="0"/>
              <w:rPr>
                <w:sz w:val="7"/>
                <w:szCs w:val="7"/>
                <w:color w:val="auto"/>
              </w:rPr>
            </w:pPr>
          </w:p>
        </w:tc>
        <w:tc>
          <w:tcPr>
            <w:tcW w:w="220" w:type="dxa"/>
            <w:vAlign w:val="bottom"/>
            <w:tcBorders>
              <w:bottom w:val="single" w:sz="8" w:color="D2EDF0"/>
            </w:tcBorders>
            <w:shd w:val="clear" w:color="auto" w:fill="D2EDF0"/>
          </w:tcPr>
          <w:p>
            <w:pPr>
              <w:spacing w:after="0"/>
              <w:rPr>
                <w:sz w:val="7"/>
                <w:szCs w:val="7"/>
                <w:color w:val="auto"/>
              </w:rPr>
            </w:pPr>
          </w:p>
        </w:tc>
        <w:tc>
          <w:tcPr>
            <w:tcW w:w="110" w:type="dxa"/>
            <w:vAlign w:val="bottom"/>
            <w:tcBorders>
              <w:bottom w:val="single" w:sz="8" w:color="D2EDF0"/>
            </w:tcBorders>
            <w:shd w:val="clear" w:color="auto" w:fill="D2EDF0"/>
          </w:tcPr>
          <w:p>
            <w:pPr>
              <w:spacing w:after="0"/>
              <w:rPr>
                <w:sz w:val="7"/>
                <w:szCs w:val="7"/>
                <w:color w:val="auto"/>
              </w:rPr>
            </w:pPr>
          </w:p>
        </w:tc>
        <w:tc>
          <w:tcPr>
            <w:tcW w:w="220" w:type="dxa"/>
            <w:vAlign w:val="bottom"/>
            <w:tcBorders>
              <w:bottom w:val="single" w:sz="8" w:color="D2EDF0"/>
            </w:tcBorders>
            <w:gridSpan w:val="2"/>
            <w:shd w:val="clear" w:color="auto" w:fill="D2EDF0"/>
          </w:tcPr>
          <w:p>
            <w:pPr>
              <w:spacing w:after="0"/>
              <w:rPr>
                <w:sz w:val="7"/>
                <w:szCs w:val="7"/>
                <w:color w:val="auto"/>
              </w:rPr>
            </w:pPr>
          </w:p>
        </w:tc>
        <w:tc>
          <w:tcPr>
            <w:tcW w:w="30" w:type="dxa"/>
            <w:vAlign w:val="bottom"/>
            <w:tcBorders>
              <w:bottom w:val="single" w:sz="8" w:color="D2EDF0"/>
            </w:tcBorders>
            <w:shd w:val="clear" w:color="auto" w:fill="D2EDF0"/>
          </w:tcPr>
          <w:p>
            <w:pPr>
              <w:spacing w:after="0"/>
              <w:rPr>
                <w:sz w:val="7"/>
                <w:szCs w:val="7"/>
                <w:color w:val="auto"/>
              </w:rPr>
            </w:pPr>
          </w:p>
        </w:tc>
        <w:tc>
          <w:tcPr>
            <w:tcW w:w="45" w:type="dxa"/>
            <w:vAlign w:val="bottom"/>
            <w:tcBorders>
              <w:bottom w:val="single" w:sz="8" w:color="D2EDF0"/>
            </w:tcBorders>
            <w:shd w:val="clear" w:color="auto" w:fill="D2EDF0"/>
          </w:tcPr>
          <w:p>
            <w:pPr>
              <w:spacing w:after="0"/>
              <w:rPr>
                <w:sz w:val="7"/>
                <w:szCs w:val="7"/>
                <w:color w:val="auto"/>
              </w:rPr>
            </w:pPr>
          </w:p>
        </w:tc>
        <w:tc>
          <w:tcPr>
            <w:tcW w:w="65" w:type="dxa"/>
            <w:vAlign w:val="bottom"/>
            <w:tcBorders>
              <w:bottom w:val="single" w:sz="8" w:color="D2EDF0"/>
            </w:tcBorders>
            <w:shd w:val="clear" w:color="auto" w:fill="D2EDF0"/>
          </w:tcPr>
          <w:p>
            <w:pPr>
              <w:spacing w:after="0"/>
              <w:rPr>
                <w:sz w:val="7"/>
                <w:szCs w:val="7"/>
                <w:color w:val="auto"/>
              </w:rPr>
            </w:pPr>
          </w:p>
        </w:tc>
        <w:tc>
          <w:tcPr>
            <w:tcW w:w="30" w:type="dxa"/>
            <w:vAlign w:val="bottom"/>
            <w:tcBorders>
              <w:bottom w:val="single" w:sz="8" w:color="D2EDF0"/>
            </w:tcBorders>
            <w:shd w:val="clear" w:color="auto" w:fill="D2EDF0"/>
          </w:tcPr>
          <w:p>
            <w:pPr>
              <w:spacing w:after="0"/>
              <w:rPr>
                <w:sz w:val="7"/>
                <w:szCs w:val="7"/>
                <w:color w:val="auto"/>
              </w:rPr>
            </w:pPr>
          </w:p>
        </w:tc>
        <w:tc>
          <w:tcPr>
            <w:tcW w:w="40" w:type="dxa"/>
            <w:vAlign w:val="bottom"/>
            <w:tcBorders>
              <w:bottom w:val="single" w:sz="8" w:color="D2EDF0"/>
            </w:tcBorders>
            <w:shd w:val="clear" w:color="auto" w:fill="D2EDF0"/>
          </w:tcPr>
          <w:p>
            <w:pPr>
              <w:spacing w:after="0"/>
              <w:rPr>
                <w:sz w:val="7"/>
                <w:szCs w:val="7"/>
                <w:color w:val="auto"/>
              </w:rPr>
            </w:pPr>
          </w:p>
        </w:tc>
        <w:tc>
          <w:tcPr>
            <w:tcW w:w="140" w:type="dxa"/>
            <w:vAlign w:val="bottom"/>
            <w:tcBorders>
              <w:bottom w:val="single" w:sz="8" w:color="D2EDF0"/>
            </w:tcBorders>
            <w:gridSpan w:val="2"/>
            <w:shd w:val="clear" w:color="auto" w:fill="D2EDF0"/>
          </w:tcPr>
          <w:p>
            <w:pPr>
              <w:spacing w:after="0"/>
              <w:rPr>
                <w:sz w:val="7"/>
                <w:szCs w:val="7"/>
                <w:color w:val="auto"/>
              </w:rPr>
            </w:pPr>
          </w:p>
        </w:tc>
        <w:tc>
          <w:tcPr>
            <w:tcW w:w="40" w:type="dxa"/>
            <w:vAlign w:val="bottom"/>
            <w:tcBorders>
              <w:bottom w:val="single" w:sz="8" w:color="D2EDF0"/>
            </w:tcBorders>
            <w:shd w:val="clear" w:color="auto" w:fill="D2EDF0"/>
          </w:tcPr>
          <w:p>
            <w:pPr>
              <w:spacing w:after="0"/>
              <w:rPr>
                <w:sz w:val="7"/>
                <w:szCs w:val="7"/>
                <w:color w:val="auto"/>
              </w:rPr>
            </w:pPr>
          </w:p>
        </w:tc>
        <w:tc>
          <w:tcPr>
            <w:tcW w:w="50" w:type="dxa"/>
            <w:vAlign w:val="bottom"/>
            <w:tcBorders>
              <w:bottom w:val="single" w:sz="8" w:color="D2EDF0"/>
            </w:tcBorders>
            <w:shd w:val="clear" w:color="auto" w:fill="D2EDF0"/>
          </w:tcPr>
          <w:p>
            <w:pPr>
              <w:spacing w:after="0"/>
              <w:rPr>
                <w:sz w:val="7"/>
                <w:szCs w:val="7"/>
                <w:color w:val="auto"/>
              </w:rPr>
            </w:pPr>
          </w:p>
        </w:tc>
        <w:tc>
          <w:tcPr>
            <w:tcW w:w="70" w:type="dxa"/>
            <w:vAlign w:val="bottom"/>
            <w:tcBorders>
              <w:bottom w:val="single" w:sz="8" w:color="D2EDF0"/>
            </w:tcBorders>
            <w:shd w:val="clear" w:color="auto" w:fill="D2EDF0"/>
          </w:tcPr>
          <w:p>
            <w:pPr>
              <w:spacing w:after="0"/>
              <w:rPr>
                <w:sz w:val="7"/>
                <w:szCs w:val="7"/>
                <w:color w:val="auto"/>
              </w:rPr>
            </w:pPr>
          </w:p>
        </w:tc>
        <w:tc>
          <w:tcPr>
            <w:tcW w:w="120" w:type="dxa"/>
            <w:vAlign w:val="bottom"/>
            <w:tcBorders>
              <w:bottom w:val="single" w:sz="8" w:color="D2EDF0"/>
            </w:tcBorders>
            <w:shd w:val="clear" w:color="auto" w:fill="D2EDF0"/>
          </w:tcPr>
          <w:p>
            <w:pPr>
              <w:spacing w:after="0"/>
              <w:rPr>
                <w:sz w:val="7"/>
                <w:szCs w:val="7"/>
                <w:color w:val="auto"/>
              </w:rPr>
            </w:pPr>
          </w:p>
        </w:tc>
        <w:tc>
          <w:tcPr>
            <w:tcW w:w="50" w:type="dxa"/>
            <w:vAlign w:val="bottom"/>
            <w:tcBorders>
              <w:bottom w:val="single" w:sz="8" w:color="D2EDF0"/>
            </w:tcBorders>
            <w:shd w:val="clear" w:color="auto" w:fill="D2EDF0"/>
          </w:tcPr>
          <w:p>
            <w:pPr>
              <w:spacing w:after="0"/>
              <w:rPr>
                <w:sz w:val="7"/>
                <w:szCs w:val="7"/>
                <w:color w:val="auto"/>
              </w:rPr>
            </w:pPr>
          </w:p>
        </w:tc>
        <w:tc>
          <w:tcPr>
            <w:tcW w:w="50" w:type="dxa"/>
            <w:vAlign w:val="bottom"/>
            <w:tcBorders>
              <w:bottom w:val="single" w:sz="8" w:color="D2EDF0"/>
            </w:tcBorders>
            <w:shd w:val="clear" w:color="auto" w:fill="D2EDF0"/>
          </w:tcPr>
          <w:p>
            <w:pPr>
              <w:spacing w:after="0"/>
              <w:rPr>
                <w:sz w:val="7"/>
                <w:szCs w:val="7"/>
                <w:color w:val="auto"/>
              </w:rPr>
            </w:pPr>
          </w:p>
        </w:tc>
        <w:tc>
          <w:tcPr>
            <w:tcW w:w="20" w:type="dxa"/>
            <w:vAlign w:val="bottom"/>
            <w:tcBorders>
              <w:bottom w:val="single" w:sz="8" w:color="D2EDF0"/>
            </w:tcBorders>
            <w:shd w:val="clear" w:color="auto" w:fill="D2EDF0"/>
          </w:tcPr>
          <w:p>
            <w:pPr>
              <w:spacing w:after="0"/>
              <w:rPr>
                <w:sz w:val="7"/>
                <w:szCs w:val="7"/>
                <w:color w:val="auto"/>
              </w:rPr>
            </w:pPr>
          </w:p>
        </w:tc>
        <w:tc>
          <w:tcPr>
            <w:tcW w:w="80" w:type="dxa"/>
            <w:vAlign w:val="bottom"/>
            <w:tcBorders>
              <w:bottom w:val="single" w:sz="8" w:color="D2EDF0"/>
            </w:tcBorders>
            <w:shd w:val="clear" w:color="auto" w:fill="D2EDF0"/>
          </w:tcPr>
          <w:p>
            <w:pPr>
              <w:spacing w:after="0"/>
              <w:rPr>
                <w:sz w:val="7"/>
                <w:szCs w:val="7"/>
                <w:color w:val="auto"/>
              </w:rPr>
            </w:pPr>
          </w:p>
        </w:tc>
        <w:tc>
          <w:tcPr>
            <w:tcW w:w="70" w:type="dxa"/>
            <w:vAlign w:val="bottom"/>
            <w:tcBorders>
              <w:bottom w:val="single" w:sz="8" w:color="D2EDF0"/>
            </w:tcBorders>
            <w:shd w:val="clear" w:color="auto" w:fill="D2EDF0"/>
          </w:tcPr>
          <w:p>
            <w:pPr>
              <w:spacing w:after="0"/>
              <w:rPr>
                <w:sz w:val="7"/>
                <w:szCs w:val="7"/>
                <w:color w:val="auto"/>
              </w:rPr>
            </w:pPr>
          </w:p>
        </w:tc>
        <w:tc>
          <w:tcPr>
            <w:tcW w:w="30" w:type="dxa"/>
            <w:vAlign w:val="bottom"/>
            <w:tcBorders>
              <w:bottom w:val="single" w:sz="8" w:color="D2EDF0"/>
            </w:tcBorders>
            <w:shd w:val="clear" w:color="auto" w:fill="D2EDF0"/>
          </w:tcPr>
          <w:p>
            <w:pPr>
              <w:spacing w:after="0"/>
              <w:rPr>
                <w:sz w:val="7"/>
                <w:szCs w:val="7"/>
                <w:color w:val="auto"/>
              </w:rPr>
            </w:pPr>
          </w:p>
        </w:tc>
        <w:tc>
          <w:tcPr>
            <w:tcW w:w="160" w:type="dxa"/>
            <w:vAlign w:val="bottom"/>
            <w:tcBorders>
              <w:bottom w:val="single" w:sz="8" w:color="D2EDF0"/>
            </w:tcBorders>
            <w:shd w:val="clear" w:color="auto" w:fill="D2EDF0"/>
          </w:tcPr>
          <w:p>
            <w:pPr>
              <w:spacing w:after="0"/>
              <w:rPr>
                <w:sz w:val="7"/>
                <w:szCs w:val="7"/>
                <w:color w:val="auto"/>
              </w:rPr>
            </w:pPr>
          </w:p>
        </w:tc>
        <w:tc>
          <w:tcPr>
            <w:tcW w:w="50" w:type="dxa"/>
            <w:vAlign w:val="bottom"/>
            <w:tcBorders>
              <w:bottom w:val="single" w:sz="8" w:color="D2EDF0"/>
            </w:tcBorders>
            <w:shd w:val="clear" w:color="auto" w:fill="D2EDF0"/>
          </w:tcPr>
          <w:p>
            <w:pPr>
              <w:spacing w:after="0"/>
              <w:rPr>
                <w:sz w:val="7"/>
                <w:szCs w:val="7"/>
                <w:color w:val="auto"/>
              </w:rPr>
            </w:pPr>
          </w:p>
        </w:tc>
        <w:tc>
          <w:tcPr>
            <w:tcW w:w="50" w:type="dxa"/>
            <w:vAlign w:val="bottom"/>
            <w:tcBorders>
              <w:bottom w:val="single" w:sz="8" w:color="D2EDF0"/>
            </w:tcBorders>
            <w:shd w:val="clear" w:color="auto" w:fill="D2EDF0"/>
          </w:tcPr>
          <w:p>
            <w:pPr>
              <w:spacing w:after="0"/>
              <w:rPr>
                <w:sz w:val="7"/>
                <w:szCs w:val="7"/>
                <w:color w:val="auto"/>
              </w:rPr>
            </w:pPr>
          </w:p>
        </w:tc>
        <w:tc>
          <w:tcPr>
            <w:tcW w:w="80" w:type="dxa"/>
            <w:vAlign w:val="bottom"/>
            <w:tcBorders>
              <w:bottom w:val="single" w:sz="8" w:color="D2EDF0"/>
            </w:tcBorders>
            <w:gridSpan w:val="2"/>
            <w:shd w:val="clear" w:color="auto" w:fill="D2EDF0"/>
          </w:tcPr>
          <w:p>
            <w:pPr>
              <w:spacing w:after="0"/>
              <w:rPr>
                <w:sz w:val="7"/>
                <w:szCs w:val="7"/>
                <w:color w:val="auto"/>
              </w:rPr>
            </w:pPr>
          </w:p>
        </w:tc>
        <w:tc>
          <w:tcPr>
            <w:tcW w:w="20" w:type="dxa"/>
            <w:vAlign w:val="bottom"/>
            <w:tcBorders>
              <w:bottom w:val="single" w:sz="8" w:color="D2EDF0"/>
            </w:tcBorders>
            <w:shd w:val="clear" w:color="auto" w:fill="D2EDF0"/>
          </w:tcPr>
          <w:p>
            <w:pPr>
              <w:spacing w:after="0"/>
              <w:rPr>
                <w:sz w:val="7"/>
                <w:szCs w:val="7"/>
                <w:color w:val="auto"/>
              </w:rPr>
            </w:pPr>
          </w:p>
        </w:tc>
        <w:tc>
          <w:tcPr>
            <w:tcW w:w="160" w:type="dxa"/>
            <w:vAlign w:val="bottom"/>
            <w:tcBorders>
              <w:bottom w:val="single" w:sz="8" w:color="D2EDF0"/>
            </w:tcBorders>
            <w:gridSpan w:val="2"/>
            <w:shd w:val="clear" w:color="auto" w:fill="D2EDF0"/>
          </w:tcPr>
          <w:p>
            <w:pPr>
              <w:spacing w:after="0"/>
              <w:rPr>
                <w:sz w:val="7"/>
                <w:szCs w:val="7"/>
                <w:color w:val="auto"/>
              </w:rPr>
            </w:pPr>
          </w:p>
        </w:tc>
        <w:tc>
          <w:tcPr>
            <w:tcW w:w="40" w:type="dxa"/>
            <w:vAlign w:val="bottom"/>
            <w:tcBorders>
              <w:bottom w:val="single" w:sz="8" w:color="D2EDF0"/>
            </w:tcBorders>
            <w:shd w:val="clear" w:color="auto" w:fill="D2EDF0"/>
          </w:tcPr>
          <w:p>
            <w:pPr>
              <w:spacing w:after="0"/>
              <w:rPr>
                <w:sz w:val="7"/>
                <w:szCs w:val="7"/>
                <w:color w:val="auto"/>
              </w:rPr>
            </w:pPr>
          </w:p>
        </w:tc>
        <w:tc>
          <w:tcPr>
            <w:tcW w:w="30" w:type="dxa"/>
            <w:vAlign w:val="bottom"/>
            <w:tcBorders>
              <w:bottom w:val="single" w:sz="8" w:color="D2EDF0"/>
            </w:tcBorders>
            <w:shd w:val="clear" w:color="auto" w:fill="D2EDF0"/>
          </w:tcPr>
          <w:p>
            <w:pPr>
              <w:spacing w:after="0"/>
              <w:rPr>
                <w:sz w:val="7"/>
                <w:szCs w:val="7"/>
                <w:color w:val="auto"/>
              </w:rPr>
            </w:pPr>
          </w:p>
        </w:tc>
        <w:tc>
          <w:tcPr>
            <w:tcW w:w="170" w:type="dxa"/>
            <w:vAlign w:val="bottom"/>
            <w:tcBorders>
              <w:bottom w:val="single" w:sz="8" w:color="D2EDF0"/>
            </w:tcBorders>
            <w:shd w:val="clear" w:color="auto" w:fill="D2EDF0"/>
          </w:tcPr>
          <w:p>
            <w:pPr>
              <w:spacing w:after="0"/>
              <w:rPr>
                <w:sz w:val="7"/>
                <w:szCs w:val="7"/>
                <w:color w:val="auto"/>
              </w:rPr>
            </w:pPr>
          </w:p>
        </w:tc>
        <w:tc>
          <w:tcPr>
            <w:tcW w:w="100" w:type="dxa"/>
            <w:vAlign w:val="bottom"/>
            <w:tcBorders>
              <w:bottom w:val="single" w:sz="8" w:color="D2EDF0"/>
            </w:tcBorders>
            <w:gridSpan w:val="3"/>
            <w:shd w:val="clear" w:color="auto" w:fill="D2EDF0"/>
          </w:tcPr>
          <w:p>
            <w:pPr>
              <w:spacing w:after="0"/>
              <w:rPr>
                <w:sz w:val="7"/>
                <w:szCs w:val="7"/>
                <w:color w:val="auto"/>
              </w:rPr>
            </w:pPr>
          </w:p>
        </w:tc>
        <w:tc>
          <w:tcPr>
            <w:tcW w:w="270" w:type="dxa"/>
            <w:vAlign w:val="bottom"/>
            <w:tcBorders>
              <w:bottom w:val="single" w:sz="8" w:color="D2EDF0"/>
            </w:tcBorders>
            <w:gridSpan w:val="2"/>
            <w:shd w:val="clear" w:color="auto" w:fill="D2EDF0"/>
          </w:tcPr>
          <w:p>
            <w:pPr>
              <w:spacing w:after="0"/>
              <w:rPr>
                <w:sz w:val="7"/>
                <w:szCs w:val="7"/>
                <w:color w:val="auto"/>
              </w:rPr>
            </w:pPr>
          </w:p>
        </w:tc>
        <w:tc>
          <w:tcPr>
            <w:tcW w:w="50" w:type="dxa"/>
            <w:vAlign w:val="bottom"/>
            <w:tcBorders>
              <w:bottom w:val="single" w:sz="8" w:color="D2EDF0"/>
            </w:tcBorders>
            <w:shd w:val="clear" w:color="auto" w:fill="D2EDF0"/>
          </w:tcPr>
          <w:p>
            <w:pPr>
              <w:spacing w:after="0"/>
              <w:rPr>
                <w:sz w:val="7"/>
                <w:szCs w:val="7"/>
                <w:color w:val="auto"/>
              </w:rPr>
            </w:pPr>
          </w:p>
        </w:tc>
        <w:tc>
          <w:tcPr>
            <w:tcW w:w="90" w:type="dxa"/>
            <w:vAlign w:val="bottom"/>
            <w:tcBorders>
              <w:bottom w:val="single" w:sz="8" w:color="D2EDF0"/>
            </w:tcBorders>
            <w:shd w:val="clear" w:color="auto" w:fill="D2EDF0"/>
          </w:tcPr>
          <w:p>
            <w:pPr>
              <w:spacing w:after="0"/>
              <w:rPr>
                <w:sz w:val="7"/>
                <w:szCs w:val="7"/>
                <w:color w:val="auto"/>
              </w:rPr>
            </w:pPr>
          </w:p>
        </w:tc>
        <w:tc>
          <w:tcPr>
            <w:tcW w:w="220" w:type="dxa"/>
            <w:vAlign w:val="bottom"/>
            <w:tcBorders>
              <w:bottom w:val="single" w:sz="8" w:color="D2EDF0"/>
            </w:tcBorders>
            <w:shd w:val="clear" w:color="auto" w:fill="D2EDF0"/>
          </w:tcPr>
          <w:p>
            <w:pPr>
              <w:spacing w:after="0"/>
              <w:rPr>
                <w:sz w:val="7"/>
                <w:szCs w:val="7"/>
                <w:color w:val="auto"/>
              </w:rPr>
            </w:pPr>
          </w:p>
        </w:tc>
        <w:tc>
          <w:tcPr>
            <w:tcW w:w="2550" w:type="dxa"/>
            <w:vAlign w:val="bottom"/>
            <w:tcBorders>
              <w:bottom w:val="single" w:sz="8" w:color="D2EDF0"/>
            </w:tcBorders>
            <w:shd w:val="clear" w:color="auto" w:fill="D2EDF0"/>
          </w:tcPr>
          <w:p>
            <w:pPr>
              <w:spacing w:after="0"/>
              <w:rPr>
                <w:sz w:val="7"/>
                <w:szCs w:val="7"/>
                <w:color w:val="auto"/>
              </w:rPr>
            </w:pPr>
          </w:p>
        </w:tc>
        <w:tc>
          <w:tcPr>
            <w:tcW w:w="420" w:type="dxa"/>
            <w:vAlign w:val="bottom"/>
            <w:tcBorders>
              <w:bottom w:val="single" w:sz="8" w:color="D2EDF0"/>
            </w:tcBorders>
            <w:shd w:val="clear" w:color="auto" w:fill="D2EDF0"/>
          </w:tcPr>
          <w:p>
            <w:pPr>
              <w:spacing w:after="0"/>
              <w:rPr>
                <w:sz w:val="7"/>
                <w:szCs w:val="7"/>
                <w:color w:val="auto"/>
              </w:rPr>
            </w:pPr>
          </w:p>
        </w:tc>
        <w:tc>
          <w:tcPr>
            <w:tcW w:w="940" w:type="dxa"/>
            <w:vAlign w:val="bottom"/>
            <w:tcBorders>
              <w:bottom w:val="single" w:sz="8" w:color="D2EDF0"/>
            </w:tcBorders>
            <w:gridSpan w:val="2"/>
            <w:vMerge w:val="continue"/>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420" w:type="dxa"/>
            <w:vAlign w:val="bottom"/>
            <w:tcBorders>
              <w:bottom w:val="single" w:sz="8" w:color="D2EDF0"/>
            </w:tcBorders>
            <w:shd w:val="clear" w:color="auto" w:fill="D2EDF0"/>
          </w:tcPr>
          <w:p>
            <w:pPr>
              <w:spacing w:after="0"/>
              <w:rPr>
                <w:sz w:val="7"/>
                <w:szCs w:val="7"/>
                <w:color w:val="auto"/>
              </w:rPr>
            </w:pPr>
          </w:p>
        </w:tc>
        <w:tc>
          <w:tcPr>
            <w:tcW w:w="940" w:type="dxa"/>
            <w:vAlign w:val="bottom"/>
            <w:tcBorders>
              <w:bottom w:val="single" w:sz="8" w:color="D2EDF0"/>
            </w:tcBorders>
            <w:gridSpan w:val="3"/>
            <w:vMerge w:val="continue"/>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420" w:type="dxa"/>
            <w:vAlign w:val="bottom"/>
            <w:tcBorders>
              <w:bottom w:val="single" w:sz="8" w:color="D2EDF0"/>
            </w:tcBorders>
            <w:shd w:val="clear" w:color="auto" w:fill="D2EDF0"/>
          </w:tcPr>
          <w:p>
            <w:pPr>
              <w:spacing w:after="0"/>
              <w:rPr>
                <w:sz w:val="7"/>
                <w:szCs w:val="7"/>
                <w:color w:val="auto"/>
              </w:rPr>
            </w:pPr>
          </w:p>
        </w:tc>
        <w:tc>
          <w:tcPr>
            <w:tcW w:w="960" w:type="dxa"/>
            <w:vAlign w:val="bottom"/>
            <w:tcBorders>
              <w:bottom w:val="single" w:sz="8" w:color="D2EDF0"/>
            </w:tcBorders>
            <w:gridSpan w:val="2"/>
            <w:vMerge w:val="continue"/>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0" w:type="dxa"/>
            <w:vAlign w:val="bottom"/>
            <w:tcBorders>
              <w:top w:val="single" w:sz="8" w:color="D2EDF0"/>
            </w:tcBorders>
          </w:tcPr>
          <w:p>
            <w:pPr>
              <w:spacing w:after="0"/>
              <w:rPr>
                <w:sz w:val="22"/>
                <w:szCs w:val="22"/>
                <w:color w:val="auto"/>
              </w:rPr>
            </w:pPr>
          </w:p>
        </w:tc>
        <w:tc>
          <w:tcPr>
            <w:tcW w:w="220" w:type="dxa"/>
            <w:vAlign w:val="bottom"/>
            <w:tcBorders>
              <w:top w:val="single" w:sz="8" w:color="D2EDF0"/>
            </w:tcBorders>
          </w:tcPr>
          <w:p>
            <w:pPr>
              <w:spacing w:after="0"/>
              <w:rPr>
                <w:sz w:val="22"/>
                <w:szCs w:val="22"/>
                <w:color w:val="auto"/>
              </w:rPr>
            </w:pPr>
          </w:p>
        </w:tc>
        <w:tc>
          <w:tcPr>
            <w:tcW w:w="110" w:type="dxa"/>
            <w:vAlign w:val="bottom"/>
            <w:tcBorders>
              <w:top w:val="single" w:sz="8" w:color="D2EDF0"/>
            </w:tcBorders>
          </w:tcPr>
          <w:p>
            <w:pPr>
              <w:spacing w:after="0"/>
              <w:rPr>
                <w:sz w:val="22"/>
                <w:szCs w:val="22"/>
                <w:color w:val="auto"/>
              </w:rPr>
            </w:pPr>
          </w:p>
        </w:tc>
        <w:tc>
          <w:tcPr>
            <w:tcW w:w="5190" w:type="dxa"/>
            <w:vAlign w:val="bottom"/>
            <w:tcBorders>
              <w:top w:val="single" w:sz="8" w:color="D2EDF0"/>
            </w:tcBorders>
            <w:gridSpan w:val="39"/>
          </w:tcPr>
          <w:p>
            <w:pPr>
              <w:ind w:left="10"/>
              <w:spacing w:after="0"/>
              <w:rPr>
                <w:sz w:val="20"/>
                <w:szCs w:val="20"/>
                <w:color w:val="auto"/>
              </w:rPr>
            </w:pPr>
            <w:r>
              <w:rPr>
                <w:rFonts w:ascii="Times New Roman" w:cs="Times New Roman" w:eastAsia="Times New Roman" w:hAnsi="Times New Roman"/>
                <w:sz w:val="20"/>
                <w:szCs w:val="20"/>
                <w:color w:val="auto"/>
              </w:rPr>
              <w:t>Operating income</w:t>
            </w:r>
          </w:p>
        </w:tc>
        <w:tc>
          <w:tcPr>
            <w:tcW w:w="4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86.1</w:t>
            </w:r>
          </w:p>
        </w:tc>
        <w:tc>
          <w:tcPr>
            <w:tcW w:w="60" w:type="dxa"/>
            <w:vAlign w:val="bottom"/>
            <w:tcBorders>
              <w:top w:val="single" w:sz="8" w:color="D2EDF0"/>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220.4</w:t>
            </w:r>
          </w:p>
        </w:tc>
        <w:tc>
          <w:tcPr>
            <w:tcW w:w="60" w:type="dxa"/>
            <w:vAlign w:val="bottom"/>
            <w:tcBorders>
              <w:top w:val="single" w:sz="8" w:color="D2EDF0"/>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306.6</w:t>
            </w:r>
          </w:p>
        </w:tc>
        <w:tc>
          <w:tcPr>
            <w:tcW w:w="0" w:type="dxa"/>
            <w:vAlign w:val="bottom"/>
          </w:tcPr>
          <w:p>
            <w:pPr>
              <w:spacing w:after="0"/>
              <w:rPr>
                <w:sz w:val="1"/>
                <w:szCs w:val="1"/>
                <w:color w:val="auto"/>
              </w:rPr>
            </w:pPr>
          </w:p>
        </w:tc>
      </w:tr>
      <w:tr>
        <w:trPr>
          <w:trHeight w:val="233"/>
        </w:trPr>
        <w:tc>
          <w:tcPr>
            <w:tcW w:w="610" w:type="dxa"/>
            <w:vAlign w:val="bottom"/>
            <w:gridSpan w:val="5"/>
            <w:shd w:val="clear" w:color="auto" w:fill="D2EDF0"/>
          </w:tcPr>
          <w:p>
            <w:pPr>
              <w:ind w:left="60"/>
              <w:spacing w:after="0" w:line="219" w:lineRule="exact"/>
              <w:rPr>
                <w:sz w:val="20"/>
                <w:szCs w:val="20"/>
                <w:color w:val="auto"/>
              </w:rPr>
            </w:pPr>
            <w:r>
              <w:rPr>
                <w:rFonts w:ascii="Times New Roman" w:cs="Times New Roman" w:eastAsia="Times New Roman" w:hAnsi="Times New Roman"/>
                <w:sz w:val="20"/>
                <w:szCs w:val="20"/>
                <w:color w:val="auto"/>
                <w:w w:val="89"/>
                <w:shd w:val="clear" w:color="auto" w:fill="D2EDF0"/>
              </w:rPr>
              <w:t>Interest</w:t>
            </w:r>
          </w:p>
        </w:tc>
        <w:tc>
          <w:tcPr>
            <w:tcW w:w="30" w:type="dxa"/>
            <w:vAlign w:val="bottom"/>
            <w:shd w:val="clear" w:color="auto" w:fill="D2EDF0"/>
          </w:tcPr>
          <w:p>
            <w:pPr>
              <w:spacing w:after="0"/>
              <w:rPr>
                <w:sz w:val="20"/>
                <w:szCs w:val="20"/>
                <w:color w:val="auto"/>
              </w:rPr>
            </w:pPr>
          </w:p>
        </w:tc>
        <w:tc>
          <w:tcPr>
            <w:tcW w:w="45" w:type="dxa"/>
            <w:vAlign w:val="bottom"/>
            <w:shd w:val="clear" w:color="auto" w:fill="D2EDF0"/>
          </w:tcPr>
          <w:p>
            <w:pPr>
              <w:spacing w:after="0"/>
              <w:rPr>
                <w:sz w:val="20"/>
                <w:szCs w:val="20"/>
                <w:color w:val="auto"/>
              </w:rPr>
            </w:pPr>
          </w:p>
        </w:tc>
        <w:tc>
          <w:tcPr>
            <w:tcW w:w="555" w:type="dxa"/>
            <w:vAlign w:val="bottom"/>
            <w:gridSpan w:val="9"/>
            <w:shd w:val="clear" w:color="auto" w:fill="D2EDF0"/>
          </w:tcPr>
          <w:p>
            <w:pPr>
              <w:ind w:left="15"/>
              <w:spacing w:after="0" w:line="219" w:lineRule="exact"/>
              <w:rPr>
                <w:sz w:val="20"/>
                <w:szCs w:val="20"/>
                <w:color w:val="auto"/>
              </w:rPr>
            </w:pPr>
            <w:r>
              <w:rPr>
                <w:rFonts w:ascii="Times New Roman" w:cs="Times New Roman" w:eastAsia="Times New Roman" w:hAnsi="Times New Roman"/>
                <w:sz w:val="20"/>
                <w:szCs w:val="20"/>
                <w:color w:val="auto"/>
                <w:w w:val="74"/>
                <w:shd w:val="clear" w:color="auto" w:fill="D2EDF0"/>
              </w:rPr>
              <w:t>expense,</w:t>
            </w:r>
          </w:p>
        </w:tc>
        <w:tc>
          <w:tcPr>
            <w:tcW w:w="5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260" w:type="dxa"/>
            <w:vAlign w:val="bottom"/>
            <w:gridSpan w:val="3"/>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7"/>
                <w:shd w:val="clear" w:color="auto" w:fill="D2EDF0"/>
              </w:rPr>
              <w:t>net</w:t>
            </w:r>
          </w:p>
        </w:tc>
        <w:tc>
          <w:tcPr>
            <w:tcW w:w="5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80" w:type="dxa"/>
            <w:vAlign w:val="bottom"/>
            <w:gridSpan w:val="2"/>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60" w:type="dxa"/>
            <w:vAlign w:val="bottom"/>
            <w:gridSpan w:val="2"/>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170" w:type="dxa"/>
            <w:vAlign w:val="bottom"/>
            <w:shd w:val="clear" w:color="auto" w:fill="D2EDF0"/>
          </w:tcPr>
          <w:p>
            <w:pPr>
              <w:spacing w:after="0"/>
              <w:rPr>
                <w:sz w:val="20"/>
                <w:szCs w:val="20"/>
                <w:color w:val="auto"/>
              </w:rPr>
            </w:pPr>
          </w:p>
        </w:tc>
        <w:tc>
          <w:tcPr>
            <w:tcW w:w="100" w:type="dxa"/>
            <w:vAlign w:val="bottom"/>
            <w:gridSpan w:val="3"/>
            <w:shd w:val="clear" w:color="auto" w:fill="D2EDF0"/>
          </w:tcPr>
          <w:p>
            <w:pPr>
              <w:spacing w:after="0"/>
              <w:rPr>
                <w:sz w:val="20"/>
                <w:szCs w:val="20"/>
                <w:color w:val="auto"/>
              </w:rPr>
            </w:pPr>
          </w:p>
        </w:tc>
        <w:tc>
          <w:tcPr>
            <w:tcW w:w="270" w:type="dxa"/>
            <w:vAlign w:val="bottom"/>
            <w:gridSpan w:val="2"/>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9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255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94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154.0</w:t>
            </w:r>
          </w:p>
        </w:tc>
        <w:tc>
          <w:tcPr>
            <w:tcW w:w="6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94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135.3</w:t>
            </w:r>
          </w:p>
        </w:tc>
        <w:tc>
          <w:tcPr>
            <w:tcW w:w="6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960" w:type="dxa"/>
            <w:vAlign w:val="bottom"/>
            <w:gridSpan w:val="2"/>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127.4</w:t>
            </w: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75" w:type="dxa"/>
            <w:vAlign w:val="bottom"/>
            <w:shd w:val="clear" w:color="auto" w:fill="D2EDF0"/>
          </w:tcPr>
          <w:p>
            <w:pPr>
              <w:spacing w:after="0"/>
              <w:rPr>
                <w:sz w:val="6"/>
                <w:szCs w:val="6"/>
                <w:color w:val="auto"/>
              </w:rPr>
            </w:pPr>
          </w:p>
        </w:tc>
        <w:tc>
          <w:tcPr>
            <w:tcW w:w="14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5" w:type="dxa"/>
            <w:vAlign w:val="bottom"/>
            <w:shd w:val="clear" w:color="auto" w:fill="D2EDF0"/>
          </w:tcPr>
          <w:p>
            <w:pPr>
              <w:spacing w:after="0"/>
              <w:rPr>
                <w:sz w:val="6"/>
                <w:szCs w:val="6"/>
                <w:color w:val="auto"/>
              </w:rPr>
            </w:pPr>
          </w:p>
        </w:tc>
        <w:tc>
          <w:tcPr>
            <w:tcW w:w="6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255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340" w:type="dxa"/>
            <w:vAlign w:val="bottom"/>
            <w:gridSpan w:val="18"/>
            <w:vMerge w:val="restart"/>
          </w:tcPr>
          <w:p>
            <w:pPr>
              <w:ind w:left="60"/>
              <w:spacing w:after="0"/>
              <w:rPr>
                <w:sz w:val="20"/>
                <w:szCs w:val="20"/>
                <w:color w:val="auto"/>
              </w:rPr>
            </w:pPr>
            <w:r>
              <w:rPr>
                <w:rFonts w:ascii="Times New Roman" w:cs="Times New Roman" w:eastAsia="Times New Roman" w:hAnsi="Times New Roman"/>
                <w:sz w:val="20"/>
                <w:szCs w:val="20"/>
                <w:color w:val="auto"/>
                <w:w w:val="97"/>
              </w:rPr>
              <w:t>Loss on debt ref</w:t>
            </w:r>
          </w:p>
        </w:tc>
        <w:tc>
          <w:tcPr>
            <w:tcW w:w="20" w:type="dxa"/>
            <w:vAlign w:val="bottom"/>
          </w:tcPr>
          <w:p>
            <w:pPr>
              <w:spacing w:after="0"/>
              <w:rPr>
                <w:sz w:val="6"/>
                <w:szCs w:val="6"/>
                <w:color w:val="auto"/>
              </w:rPr>
            </w:pPr>
          </w:p>
        </w:tc>
        <w:tc>
          <w:tcPr>
            <w:tcW w:w="4220" w:type="dxa"/>
            <w:vAlign w:val="bottom"/>
            <w:gridSpan w:val="23"/>
            <w:vMerge w:val="restart"/>
          </w:tcPr>
          <w:p>
            <w:pPr>
              <w:spacing w:after="0"/>
              <w:rPr>
                <w:sz w:val="20"/>
                <w:szCs w:val="20"/>
                <w:color w:val="auto"/>
              </w:rPr>
            </w:pPr>
            <w:r>
              <w:rPr>
                <w:rFonts w:ascii="Times New Roman" w:cs="Times New Roman" w:eastAsia="Times New Roman" w:hAnsi="Times New Roman"/>
                <w:sz w:val="20"/>
                <w:szCs w:val="20"/>
                <w:color w:val="auto"/>
              </w:rPr>
              <w:t>inancing</w:t>
            </w: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0" w:type="dxa"/>
            <w:vAlign w:val="bottom"/>
          </w:tcPr>
          <w:p>
            <w:pPr>
              <w:spacing w:after="0"/>
              <w:rPr>
                <w:sz w:val="1"/>
                <w:szCs w:val="1"/>
                <w:color w:val="auto"/>
              </w:rPr>
            </w:pPr>
          </w:p>
        </w:tc>
      </w:tr>
      <w:tr>
        <w:trPr>
          <w:trHeight w:val="133"/>
        </w:trPr>
        <w:tc>
          <w:tcPr>
            <w:tcW w:w="1340" w:type="dxa"/>
            <w:vAlign w:val="bottom"/>
            <w:gridSpan w:val="18"/>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220" w:type="dxa"/>
            <w:vAlign w:val="bottom"/>
            <w:gridSpan w:val="23"/>
            <w:vMerge w:val="continue"/>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340" w:type="dxa"/>
            <w:vAlign w:val="bottom"/>
            <w:tcBorders>
              <w:bottom w:val="single" w:sz="8" w:color="D2EDF0"/>
            </w:tcBorders>
            <w:gridSpan w:val="18"/>
            <w:vMerge w:val="continue"/>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4220" w:type="dxa"/>
            <w:vAlign w:val="bottom"/>
            <w:tcBorders>
              <w:bottom w:val="single" w:sz="8" w:color="D2EDF0"/>
            </w:tcBorders>
            <w:gridSpan w:val="23"/>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D2EDF0"/>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D2EDF0"/>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610" w:type="dxa"/>
            <w:vAlign w:val="bottom"/>
            <w:gridSpan w:val="10"/>
            <w:shd w:val="clear" w:color="auto" w:fill="D2EDF0"/>
          </w:tcPr>
          <w:p>
            <w:pPr>
              <w:ind w:left="10"/>
              <w:spacing w:after="0" w:line="204" w:lineRule="exact"/>
              <w:rPr>
                <w:sz w:val="20"/>
                <w:szCs w:val="20"/>
                <w:color w:val="auto"/>
              </w:rPr>
            </w:pPr>
            <w:r>
              <w:rPr>
                <w:rFonts w:ascii="Times New Roman" w:cs="Times New Roman" w:eastAsia="Times New Roman" w:hAnsi="Times New Roman"/>
                <w:sz w:val="20"/>
                <w:szCs w:val="20"/>
                <w:color w:val="auto"/>
                <w:w w:val="96"/>
                <w:shd w:val="clear" w:color="auto" w:fill="D2EDF0"/>
              </w:rPr>
              <w:t>Income</w:t>
            </w:r>
          </w:p>
        </w:tc>
        <w:tc>
          <w:tcPr>
            <w:tcW w:w="50" w:type="dxa"/>
            <w:vAlign w:val="bottom"/>
            <w:shd w:val="clear" w:color="auto" w:fill="D2EDF0"/>
          </w:tcPr>
          <w:p>
            <w:pPr>
              <w:spacing w:after="0"/>
              <w:rPr>
                <w:sz w:val="18"/>
                <w:szCs w:val="18"/>
                <w:color w:val="auto"/>
              </w:rPr>
            </w:pPr>
          </w:p>
        </w:tc>
        <w:tc>
          <w:tcPr>
            <w:tcW w:w="460" w:type="dxa"/>
            <w:vAlign w:val="bottom"/>
            <w:gridSpan w:val="7"/>
            <w:shd w:val="clear" w:color="auto" w:fill="D2EDF0"/>
          </w:tcPr>
          <w:p>
            <w:pPr>
              <w:ind w:left="10"/>
              <w:spacing w:after="0" w:line="204" w:lineRule="exact"/>
              <w:rPr>
                <w:sz w:val="20"/>
                <w:szCs w:val="20"/>
                <w:color w:val="auto"/>
              </w:rPr>
            </w:pPr>
            <w:r>
              <w:rPr>
                <w:rFonts w:ascii="Times New Roman" w:cs="Times New Roman" w:eastAsia="Times New Roman" w:hAnsi="Times New Roman"/>
                <w:sz w:val="20"/>
                <w:szCs w:val="20"/>
                <w:color w:val="auto"/>
                <w:w w:val="98"/>
                <w:shd w:val="clear" w:color="auto" w:fill="D2EDF0"/>
              </w:rPr>
              <w:t>(loss)</w:t>
            </w:r>
          </w:p>
        </w:tc>
        <w:tc>
          <w:tcPr>
            <w:tcW w:w="30" w:type="dxa"/>
            <w:vAlign w:val="bottom"/>
            <w:shd w:val="clear" w:color="auto" w:fill="D2EDF0"/>
          </w:tcPr>
          <w:p>
            <w:pPr>
              <w:spacing w:after="0"/>
              <w:rPr>
                <w:sz w:val="18"/>
                <w:szCs w:val="18"/>
                <w:color w:val="auto"/>
              </w:rPr>
            </w:pPr>
          </w:p>
        </w:tc>
        <w:tc>
          <w:tcPr>
            <w:tcW w:w="520" w:type="dxa"/>
            <w:vAlign w:val="bottom"/>
            <w:gridSpan w:val="8"/>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97"/>
                <w:shd w:val="clear" w:color="auto" w:fill="D2EDF0"/>
              </w:rPr>
              <w:t>before</w:t>
            </w:r>
          </w:p>
        </w:tc>
        <w:tc>
          <w:tcPr>
            <w:tcW w:w="40" w:type="dxa"/>
            <w:vAlign w:val="bottom"/>
            <w:shd w:val="clear" w:color="auto" w:fill="D2EDF0"/>
          </w:tcPr>
          <w:p>
            <w:pPr>
              <w:spacing w:after="0"/>
              <w:rPr>
                <w:sz w:val="18"/>
                <w:szCs w:val="18"/>
                <w:color w:val="auto"/>
              </w:rPr>
            </w:pPr>
          </w:p>
        </w:tc>
        <w:tc>
          <w:tcPr>
            <w:tcW w:w="570" w:type="dxa"/>
            <w:vAlign w:val="bottom"/>
            <w:gridSpan w:val="7"/>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95"/>
                <w:shd w:val="clear" w:color="auto" w:fill="D2EDF0"/>
              </w:rPr>
              <w:t>income</w:t>
            </w:r>
          </w:p>
        </w:tc>
        <w:tc>
          <w:tcPr>
            <w:tcW w:w="50" w:type="dxa"/>
            <w:vAlign w:val="bottom"/>
            <w:shd w:val="clear" w:color="auto" w:fill="D2EDF0"/>
          </w:tcPr>
          <w:p>
            <w:pPr>
              <w:spacing w:after="0"/>
              <w:rPr>
                <w:sz w:val="18"/>
                <w:szCs w:val="18"/>
                <w:color w:val="auto"/>
              </w:rPr>
            </w:pPr>
          </w:p>
        </w:tc>
        <w:tc>
          <w:tcPr>
            <w:tcW w:w="310" w:type="dxa"/>
            <w:vAlign w:val="bottom"/>
            <w:gridSpan w:val="2"/>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72"/>
                <w:shd w:val="clear" w:color="auto" w:fill="D2EDF0"/>
              </w:rPr>
              <w:t>taxes</w:t>
            </w:r>
          </w:p>
        </w:tc>
        <w:tc>
          <w:tcPr>
            <w:tcW w:w="255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940" w:type="dxa"/>
            <w:vAlign w:val="bottom"/>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(67.9)</w:t>
            </w:r>
          </w:p>
        </w:tc>
        <w:tc>
          <w:tcPr>
            <w:tcW w:w="6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940" w:type="dxa"/>
            <w:vAlign w:val="bottom"/>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69.9</w:t>
            </w:r>
          </w:p>
        </w:tc>
        <w:tc>
          <w:tcPr>
            <w:tcW w:w="60" w:type="dxa"/>
            <w:vAlign w:val="bottom"/>
            <w:shd w:val="clear" w:color="auto" w:fill="D2EDF0"/>
          </w:tcPr>
          <w:p>
            <w:pPr>
              <w:spacing w:after="0"/>
              <w:rPr>
                <w:sz w:val="18"/>
                <w:szCs w:val="18"/>
                <w:color w:val="auto"/>
              </w:rPr>
            </w:pPr>
          </w:p>
        </w:tc>
        <w:tc>
          <w:tcPr>
            <w:tcW w:w="420" w:type="dxa"/>
            <w:vAlign w:val="bottom"/>
            <w:shd w:val="clear" w:color="auto" w:fill="D2EDF0"/>
          </w:tcPr>
          <w:p>
            <w:pPr>
              <w:spacing w:after="0"/>
              <w:rPr>
                <w:sz w:val="18"/>
                <w:szCs w:val="18"/>
                <w:color w:val="auto"/>
              </w:rPr>
            </w:pPr>
          </w:p>
        </w:tc>
        <w:tc>
          <w:tcPr>
            <w:tcW w:w="960" w:type="dxa"/>
            <w:vAlign w:val="bottom"/>
            <w:gridSpan w:val="2"/>
            <w:shd w:val="clear" w:color="auto" w:fill="D2EDF0"/>
          </w:tcPr>
          <w:p>
            <w:pPr>
              <w:jc w:val="right"/>
              <w:ind w:right="21"/>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163.1</w:t>
            </w: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75" w:type="dxa"/>
            <w:vAlign w:val="bottom"/>
            <w:shd w:val="clear" w:color="auto" w:fill="D2EDF0"/>
          </w:tcPr>
          <w:p>
            <w:pPr>
              <w:spacing w:after="0"/>
              <w:rPr>
                <w:sz w:val="6"/>
                <w:szCs w:val="6"/>
                <w:color w:val="auto"/>
              </w:rPr>
            </w:pPr>
          </w:p>
        </w:tc>
        <w:tc>
          <w:tcPr>
            <w:tcW w:w="14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5" w:type="dxa"/>
            <w:vAlign w:val="bottom"/>
            <w:shd w:val="clear" w:color="auto" w:fill="D2EDF0"/>
          </w:tcPr>
          <w:p>
            <w:pPr>
              <w:spacing w:after="0"/>
              <w:rPr>
                <w:sz w:val="6"/>
                <w:szCs w:val="6"/>
                <w:color w:val="auto"/>
              </w:rPr>
            </w:pPr>
          </w:p>
        </w:tc>
        <w:tc>
          <w:tcPr>
            <w:tcW w:w="6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255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880" w:type="dxa"/>
            <w:vAlign w:val="bottom"/>
            <w:gridSpan w:val="27"/>
            <w:vMerge w:val="restart"/>
          </w:tcPr>
          <w:p>
            <w:pPr>
              <w:ind w:left="60"/>
              <w:spacing w:after="0"/>
              <w:rPr>
                <w:sz w:val="20"/>
                <w:szCs w:val="20"/>
                <w:color w:val="auto"/>
              </w:rPr>
            </w:pPr>
            <w:r>
              <w:rPr>
                <w:rFonts w:ascii="Times New Roman" w:cs="Times New Roman" w:eastAsia="Times New Roman" w:hAnsi="Times New Roman"/>
                <w:sz w:val="20"/>
                <w:szCs w:val="20"/>
                <w:color w:val="auto"/>
                <w:w w:val="97"/>
              </w:rPr>
              <w:t>Provision for (benefit f</w:t>
            </w:r>
          </w:p>
        </w:tc>
        <w:tc>
          <w:tcPr>
            <w:tcW w:w="20" w:type="dxa"/>
            <w:vAlign w:val="bottom"/>
          </w:tcPr>
          <w:p>
            <w:pPr>
              <w:spacing w:after="0"/>
              <w:rPr>
                <w:sz w:val="10"/>
                <w:szCs w:val="10"/>
                <w:color w:val="auto"/>
              </w:rPr>
            </w:pPr>
          </w:p>
        </w:tc>
        <w:tc>
          <w:tcPr>
            <w:tcW w:w="3680" w:type="dxa"/>
            <w:vAlign w:val="bottom"/>
            <w:gridSpan w:val="14"/>
            <w:vMerge w:val="restart"/>
          </w:tcPr>
          <w:p>
            <w:pPr>
              <w:ind w:left="140"/>
              <w:spacing w:after="0"/>
              <w:rPr>
                <w:sz w:val="20"/>
                <w:szCs w:val="20"/>
                <w:color w:val="auto"/>
              </w:rPr>
            </w:pPr>
            <w:r>
              <w:rPr>
                <w:rFonts w:ascii="Times New Roman" w:cs="Times New Roman" w:eastAsia="Times New Roman" w:hAnsi="Times New Roman"/>
                <w:sz w:val="20"/>
                <w:szCs w:val="20"/>
                <w:color w:val="auto"/>
              </w:rPr>
              <w:t>m) income taxes</w:t>
            </w:r>
          </w:p>
        </w:tc>
        <w:tc>
          <w:tcPr>
            <w:tcW w:w="42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0" w:type="dxa"/>
            <w:vAlign w:val="bottom"/>
          </w:tcPr>
          <w:p>
            <w:pPr>
              <w:spacing w:after="0"/>
              <w:rPr>
                <w:sz w:val="1"/>
                <w:szCs w:val="1"/>
                <w:color w:val="auto"/>
              </w:rPr>
            </w:pPr>
          </w:p>
        </w:tc>
      </w:tr>
      <w:tr>
        <w:trPr>
          <w:trHeight w:val="88"/>
        </w:trPr>
        <w:tc>
          <w:tcPr>
            <w:tcW w:w="1880" w:type="dxa"/>
            <w:vAlign w:val="bottom"/>
            <w:gridSpan w:val="27"/>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3680" w:type="dxa"/>
            <w:vAlign w:val="bottom"/>
            <w:gridSpan w:val="14"/>
            <w:vMerge w:val="continue"/>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880" w:type="dxa"/>
            <w:vAlign w:val="bottom"/>
            <w:tcBorders>
              <w:bottom w:val="single" w:sz="8" w:color="D2EDF0"/>
            </w:tcBorders>
            <w:gridSpan w:val="27"/>
            <w:vMerge w:val="continue"/>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3680" w:type="dxa"/>
            <w:vAlign w:val="bottom"/>
            <w:tcBorders>
              <w:bottom w:val="single" w:sz="8" w:color="D2EDF0"/>
            </w:tcBorders>
            <w:gridSpan w:val="14"/>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D2EDF0"/>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D2EDF0"/>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60" w:type="dxa"/>
            <w:vAlign w:val="bottom"/>
            <w:tcBorders>
              <w:bottom w:val="single" w:sz="8" w:color="D2EDF0"/>
            </w:tcBorders>
            <w:shd w:val="clear" w:color="auto" w:fill="D2EDF0"/>
          </w:tcPr>
          <w:p>
            <w:pPr>
              <w:spacing w:after="0"/>
              <w:rPr>
                <w:sz w:val="24"/>
                <w:szCs w:val="24"/>
                <w:color w:val="auto"/>
              </w:rPr>
            </w:pPr>
          </w:p>
        </w:tc>
        <w:tc>
          <w:tcPr>
            <w:tcW w:w="220" w:type="dxa"/>
            <w:vAlign w:val="bottom"/>
            <w:tcBorders>
              <w:bottom w:val="single" w:sz="8" w:color="D2EDF0"/>
            </w:tcBorders>
            <w:shd w:val="clear" w:color="auto" w:fill="D2EDF0"/>
          </w:tcPr>
          <w:p>
            <w:pPr>
              <w:spacing w:after="0"/>
              <w:rPr>
                <w:sz w:val="24"/>
                <w:szCs w:val="24"/>
                <w:color w:val="auto"/>
              </w:rPr>
            </w:pPr>
          </w:p>
        </w:tc>
        <w:tc>
          <w:tcPr>
            <w:tcW w:w="110" w:type="dxa"/>
            <w:vAlign w:val="bottom"/>
            <w:tcBorders>
              <w:bottom w:val="single" w:sz="8" w:color="D2EDF0"/>
            </w:tcBorders>
            <w:shd w:val="clear" w:color="auto" w:fill="D2EDF0"/>
          </w:tcPr>
          <w:p>
            <w:pPr>
              <w:spacing w:after="0"/>
              <w:rPr>
                <w:sz w:val="24"/>
                <w:szCs w:val="24"/>
                <w:color w:val="auto"/>
              </w:rPr>
            </w:pPr>
          </w:p>
        </w:tc>
        <w:tc>
          <w:tcPr>
            <w:tcW w:w="220" w:type="dxa"/>
            <w:vAlign w:val="bottom"/>
            <w:tcBorders>
              <w:bottom w:val="single" w:sz="8" w:color="D2EDF0"/>
            </w:tcBorders>
            <w:gridSpan w:val="2"/>
            <w:shd w:val="clear" w:color="auto" w:fill="D2EDF0"/>
          </w:tcPr>
          <w:p>
            <w:pPr>
              <w:ind w:left="10"/>
              <w:spacing w:after="0" w:line="215" w:lineRule="exact"/>
              <w:rPr>
                <w:sz w:val="20"/>
                <w:szCs w:val="20"/>
                <w:color w:val="auto"/>
              </w:rPr>
            </w:pPr>
            <w:r>
              <w:rPr>
                <w:rFonts w:ascii="Times New Roman" w:cs="Times New Roman" w:eastAsia="Times New Roman" w:hAnsi="Times New Roman"/>
                <w:sz w:val="20"/>
                <w:szCs w:val="20"/>
                <w:color w:val="auto"/>
                <w:w w:val="85"/>
                <w:shd w:val="clear" w:color="auto" w:fill="D2EDF0"/>
              </w:rPr>
              <w:t>Ne</w:t>
            </w:r>
          </w:p>
        </w:tc>
        <w:tc>
          <w:tcPr>
            <w:tcW w:w="30" w:type="dxa"/>
            <w:vAlign w:val="bottom"/>
            <w:tcBorders>
              <w:bottom w:val="single" w:sz="8" w:color="D2EDF0"/>
            </w:tcBorders>
            <w:shd w:val="clear" w:color="auto" w:fill="D2EDF0"/>
          </w:tcPr>
          <w:p>
            <w:pPr>
              <w:spacing w:after="0"/>
              <w:rPr>
                <w:sz w:val="24"/>
                <w:szCs w:val="24"/>
                <w:color w:val="auto"/>
              </w:rPr>
            </w:pPr>
          </w:p>
        </w:tc>
        <w:tc>
          <w:tcPr>
            <w:tcW w:w="140" w:type="dxa"/>
            <w:vAlign w:val="bottom"/>
            <w:tcBorders>
              <w:bottom w:val="single" w:sz="8" w:color="D2EDF0"/>
            </w:tcBorders>
            <w:gridSpan w:val="3"/>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74"/>
                <w:shd w:val="clear" w:color="auto" w:fill="D2EDF0"/>
              </w:rPr>
              <w:t>t i</w:t>
            </w:r>
          </w:p>
        </w:tc>
        <w:tc>
          <w:tcPr>
            <w:tcW w:w="460" w:type="dxa"/>
            <w:vAlign w:val="bottom"/>
            <w:tcBorders>
              <w:bottom w:val="single" w:sz="8" w:color="D2EDF0"/>
            </w:tcBorders>
            <w:gridSpan w:val="7"/>
            <w:shd w:val="clear" w:color="auto" w:fill="D2EDF0"/>
          </w:tcPr>
          <w:p>
            <w:pPr>
              <w:ind w:left="20"/>
              <w:spacing w:after="0" w:line="215" w:lineRule="exact"/>
              <w:rPr>
                <w:sz w:val="20"/>
                <w:szCs w:val="20"/>
                <w:color w:val="auto"/>
              </w:rPr>
            </w:pPr>
            <w:r>
              <w:rPr>
                <w:rFonts w:ascii="Times New Roman" w:cs="Times New Roman" w:eastAsia="Times New Roman" w:hAnsi="Times New Roman"/>
                <w:sz w:val="20"/>
                <w:szCs w:val="20"/>
                <w:color w:val="auto"/>
                <w:w w:val="94"/>
                <w:shd w:val="clear" w:color="auto" w:fill="D2EDF0"/>
              </w:rPr>
              <w:t>ncom</w:t>
            </w:r>
          </w:p>
        </w:tc>
        <w:tc>
          <w:tcPr>
            <w:tcW w:w="200" w:type="dxa"/>
            <w:vAlign w:val="bottom"/>
            <w:tcBorders>
              <w:bottom w:val="single" w:sz="8" w:color="D2EDF0"/>
            </w:tcBorders>
            <w:gridSpan w:val="4"/>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7"/>
                <w:shd w:val="clear" w:color="auto" w:fill="D2EDF0"/>
              </w:rPr>
              <w:t>e (</w:t>
            </w:r>
          </w:p>
        </w:tc>
        <w:tc>
          <w:tcPr>
            <w:tcW w:w="360" w:type="dxa"/>
            <w:vAlign w:val="bottom"/>
            <w:tcBorders>
              <w:bottom w:val="single" w:sz="8" w:color="D2EDF0"/>
            </w:tcBorders>
            <w:gridSpan w:val="5"/>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9"/>
                <w:shd w:val="clear" w:color="auto" w:fill="D2EDF0"/>
              </w:rPr>
              <w:t>loss)</w:t>
            </w:r>
          </w:p>
        </w:tc>
        <w:tc>
          <w:tcPr>
            <w:tcW w:w="100" w:type="dxa"/>
            <w:vAlign w:val="bottom"/>
            <w:tcBorders>
              <w:bottom w:val="single" w:sz="8" w:color="D2EDF0"/>
            </w:tcBorders>
            <w:gridSpan w:val="3"/>
            <w:shd w:val="clear" w:color="auto" w:fill="D2EDF0"/>
          </w:tcPr>
          <w:p>
            <w:pPr>
              <w:spacing w:after="0"/>
              <w:rPr>
                <w:sz w:val="24"/>
                <w:szCs w:val="24"/>
                <w:color w:val="auto"/>
              </w:rPr>
            </w:pPr>
          </w:p>
        </w:tc>
        <w:tc>
          <w:tcPr>
            <w:tcW w:w="200" w:type="dxa"/>
            <w:vAlign w:val="bottom"/>
            <w:tcBorders>
              <w:bottom w:val="single" w:sz="8" w:color="D2EDF0"/>
            </w:tcBorders>
            <w:gridSpan w:val="3"/>
            <w:shd w:val="clear" w:color="auto" w:fill="D2EDF0"/>
          </w:tcPr>
          <w:p>
            <w:pPr>
              <w:spacing w:after="0"/>
              <w:rPr>
                <w:sz w:val="24"/>
                <w:szCs w:val="24"/>
                <w:color w:val="auto"/>
              </w:rPr>
            </w:pPr>
          </w:p>
        </w:tc>
        <w:tc>
          <w:tcPr>
            <w:tcW w:w="200" w:type="dxa"/>
            <w:vAlign w:val="bottom"/>
            <w:tcBorders>
              <w:bottom w:val="single" w:sz="8" w:color="D2EDF0"/>
            </w:tcBorders>
            <w:gridSpan w:val="2"/>
            <w:shd w:val="clear" w:color="auto" w:fill="D2EDF0"/>
          </w:tcPr>
          <w:p>
            <w:pPr>
              <w:spacing w:after="0"/>
              <w:rPr>
                <w:sz w:val="24"/>
                <w:szCs w:val="24"/>
                <w:color w:val="auto"/>
              </w:rPr>
            </w:pPr>
          </w:p>
        </w:tc>
        <w:tc>
          <w:tcPr>
            <w:tcW w:w="100" w:type="dxa"/>
            <w:vAlign w:val="bottom"/>
            <w:tcBorders>
              <w:bottom w:val="single" w:sz="8" w:color="D2EDF0"/>
            </w:tcBorders>
            <w:gridSpan w:val="3"/>
            <w:shd w:val="clear" w:color="auto" w:fill="D2EDF0"/>
          </w:tcPr>
          <w:p>
            <w:pPr>
              <w:spacing w:after="0"/>
              <w:rPr>
                <w:sz w:val="24"/>
                <w:szCs w:val="24"/>
                <w:color w:val="auto"/>
              </w:rPr>
            </w:pPr>
          </w:p>
        </w:tc>
        <w:tc>
          <w:tcPr>
            <w:tcW w:w="270" w:type="dxa"/>
            <w:vAlign w:val="bottom"/>
            <w:tcBorders>
              <w:bottom w:val="single" w:sz="8" w:color="D2EDF0"/>
            </w:tcBorders>
            <w:gridSpan w:val="2"/>
            <w:shd w:val="clear" w:color="auto" w:fill="D2EDF0"/>
          </w:tcPr>
          <w:p>
            <w:pPr>
              <w:spacing w:after="0"/>
              <w:rPr>
                <w:sz w:val="24"/>
                <w:szCs w:val="24"/>
                <w:color w:val="auto"/>
              </w:rPr>
            </w:pPr>
          </w:p>
        </w:tc>
        <w:tc>
          <w:tcPr>
            <w:tcW w:w="140" w:type="dxa"/>
            <w:vAlign w:val="bottom"/>
            <w:tcBorders>
              <w:bottom w:val="single" w:sz="8" w:color="D2EDF0"/>
            </w:tcBorders>
            <w:gridSpan w:val="2"/>
            <w:shd w:val="clear" w:color="auto" w:fill="D2EDF0"/>
          </w:tcPr>
          <w:p>
            <w:pPr>
              <w:spacing w:after="0"/>
              <w:rPr>
                <w:sz w:val="24"/>
                <w:szCs w:val="24"/>
                <w:color w:val="auto"/>
              </w:rPr>
            </w:pPr>
          </w:p>
        </w:tc>
        <w:tc>
          <w:tcPr>
            <w:tcW w:w="220" w:type="dxa"/>
            <w:vAlign w:val="bottom"/>
            <w:tcBorders>
              <w:bottom w:val="single" w:sz="8" w:color="D2EDF0"/>
            </w:tcBorders>
            <w:shd w:val="clear" w:color="auto" w:fill="D2EDF0"/>
          </w:tcPr>
          <w:p>
            <w:pPr>
              <w:spacing w:after="0"/>
              <w:rPr>
                <w:sz w:val="24"/>
                <w:szCs w:val="24"/>
                <w:color w:val="auto"/>
              </w:rPr>
            </w:pPr>
          </w:p>
        </w:tc>
        <w:tc>
          <w:tcPr>
            <w:tcW w:w="255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940" w:type="dxa"/>
            <w:vAlign w:val="bottom"/>
            <w:tcBorders>
              <w:bottom w:val="single" w:sz="8" w:color="D2EDF0"/>
            </w:tcBorders>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(48.7)</w:t>
            </w:r>
          </w:p>
        </w:tc>
        <w:tc>
          <w:tcPr>
            <w:tcW w:w="6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940" w:type="dxa"/>
            <w:vAlign w:val="bottom"/>
            <w:tcBorders>
              <w:bottom w:val="single" w:sz="8" w:color="D2EDF0"/>
            </w:tcBorders>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58.3</w:t>
            </w:r>
          </w:p>
        </w:tc>
        <w:tc>
          <w:tcPr>
            <w:tcW w:w="6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960" w:type="dxa"/>
            <w:vAlign w:val="bottom"/>
            <w:tcBorders>
              <w:bottom w:val="single" w:sz="8" w:color="D2EDF0"/>
            </w:tcBorders>
            <w:gridSpan w:val="2"/>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126.9</w:t>
            </w:r>
          </w:p>
        </w:tc>
        <w:tc>
          <w:tcPr>
            <w:tcW w:w="0" w:type="dxa"/>
            <w:vAlign w:val="bottom"/>
          </w:tcPr>
          <w:p>
            <w:pPr>
              <w:spacing w:after="0"/>
              <w:rPr>
                <w:sz w:val="1"/>
                <w:szCs w:val="1"/>
                <w:color w:val="auto"/>
              </w:rPr>
            </w:pPr>
          </w:p>
        </w:tc>
      </w:tr>
      <w:tr>
        <w:trPr>
          <w:trHeight w:val="257"/>
        </w:trPr>
        <w:tc>
          <w:tcPr>
            <w:tcW w:w="5580" w:type="dxa"/>
            <w:vAlign w:val="bottom"/>
            <w:tcBorders>
              <w:top w:val="single" w:sz="8" w:color="D2EDF0"/>
              <w:bottom w:val="single" w:sz="8" w:color="D2EDF0"/>
            </w:tcBorders>
            <w:gridSpan w:val="42"/>
          </w:tcPr>
          <w:p>
            <w:pPr>
              <w:ind w:left="60"/>
              <w:spacing w:after="0"/>
              <w:rPr>
                <w:sz w:val="20"/>
                <w:szCs w:val="20"/>
                <w:color w:val="auto"/>
              </w:rPr>
            </w:pPr>
            <w:r>
              <w:rPr>
                <w:rFonts w:ascii="Times New Roman" w:cs="Times New Roman" w:eastAsia="Times New Roman" w:hAnsi="Times New Roman"/>
                <w:sz w:val="20"/>
                <w:szCs w:val="20"/>
                <w:color w:val="auto"/>
              </w:rPr>
              <w:t>Unrealized foreign currency translation gain (loss)</w:t>
            </w:r>
          </w:p>
        </w:tc>
        <w:tc>
          <w:tcPr>
            <w:tcW w:w="4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Borders>
              <w:top w:val="single" w:sz="8" w:color="D2EDF0"/>
              <w:bottom w:val="single" w:sz="8" w:color="D2EDF0"/>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Borders>
              <w:top w:val="single" w:sz="8" w:color="D2EDF0"/>
              <w:bottom w:val="single" w:sz="8" w:color="D2EDF0"/>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2"/>
        </w:trPr>
        <w:tc>
          <w:tcPr>
            <w:tcW w:w="60" w:type="dxa"/>
            <w:vAlign w:val="bottom"/>
            <w:tcBorders>
              <w:bottom w:val="single" w:sz="8" w:color="D2EDF0"/>
            </w:tcBorders>
            <w:shd w:val="clear" w:color="auto" w:fill="D2EDF0"/>
          </w:tcPr>
          <w:p>
            <w:pPr>
              <w:spacing w:after="0"/>
              <w:rPr>
                <w:sz w:val="24"/>
                <w:szCs w:val="24"/>
                <w:color w:val="auto"/>
              </w:rPr>
            </w:pPr>
          </w:p>
        </w:tc>
        <w:tc>
          <w:tcPr>
            <w:tcW w:w="220" w:type="dxa"/>
            <w:vAlign w:val="bottom"/>
            <w:tcBorders>
              <w:bottom w:val="single" w:sz="8" w:color="D2EDF0"/>
            </w:tcBorders>
            <w:shd w:val="clear" w:color="auto" w:fill="D2EDF0"/>
          </w:tcPr>
          <w:p>
            <w:pPr>
              <w:spacing w:after="0"/>
              <w:rPr>
                <w:sz w:val="24"/>
                <w:szCs w:val="24"/>
                <w:color w:val="auto"/>
              </w:rPr>
            </w:pPr>
          </w:p>
        </w:tc>
        <w:tc>
          <w:tcPr>
            <w:tcW w:w="110" w:type="dxa"/>
            <w:vAlign w:val="bottom"/>
            <w:tcBorders>
              <w:bottom w:val="single" w:sz="8" w:color="D2EDF0"/>
            </w:tcBorders>
            <w:shd w:val="clear" w:color="auto" w:fill="D2EDF0"/>
          </w:tcPr>
          <w:p>
            <w:pPr>
              <w:spacing w:after="0"/>
              <w:rPr>
                <w:sz w:val="24"/>
                <w:szCs w:val="24"/>
                <w:color w:val="auto"/>
              </w:rPr>
            </w:pPr>
          </w:p>
        </w:tc>
        <w:tc>
          <w:tcPr>
            <w:tcW w:w="360" w:type="dxa"/>
            <w:vAlign w:val="bottom"/>
            <w:tcBorders>
              <w:bottom w:val="single" w:sz="8" w:color="D2EDF0"/>
            </w:tcBorders>
            <w:gridSpan w:val="5"/>
            <w:shd w:val="clear" w:color="auto" w:fill="D2EDF0"/>
          </w:tcPr>
          <w:p>
            <w:pPr>
              <w:ind w:left="10"/>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3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gridSpan w:val="3"/>
            <w:shd w:val="clear" w:color="auto" w:fill="D2EDF0"/>
          </w:tcPr>
          <w:p>
            <w:pPr>
              <w:jc w:val="center"/>
              <w:spacing w:after="0" w:line="215" w:lineRule="exact"/>
              <w:rPr>
                <w:sz w:val="20"/>
                <w:szCs w:val="20"/>
                <w:color w:val="auto"/>
              </w:rPr>
            </w:pPr>
            <w:r>
              <w:rPr>
                <w:rFonts w:ascii="Times New Roman" w:cs="Times New Roman" w:eastAsia="Times New Roman" w:hAnsi="Times New Roman"/>
                <w:sz w:val="20"/>
                <w:szCs w:val="20"/>
                <w:color w:val="auto"/>
                <w:w w:val="87"/>
                <w:shd w:val="clear" w:color="auto" w:fill="D2EDF0"/>
              </w:rPr>
              <w:t>l o</w:t>
            </w:r>
          </w:p>
        </w:tc>
        <w:tc>
          <w:tcPr>
            <w:tcW w:w="330" w:type="dxa"/>
            <w:vAlign w:val="bottom"/>
            <w:tcBorders>
              <w:bottom w:val="single" w:sz="8" w:color="D2EDF0"/>
            </w:tcBorders>
            <w:gridSpan w:val="5"/>
            <w:shd w:val="clear" w:color="auto" w:fill="D2EDF0"/>
          </w:tcPr>
          <w:p>
            <w:pPr>
              <w:jc w:val="right"/>
              <w:spacing w:after="0" w:line="204" w:lineRule="exact"/>
              <w:rPr>
                <w:sz w:val="20"/>
                <w:szCs w:val="20"/>
                <w:color w:val="auto"/>
              </w:rPr>
            </w:pPr>
            <w:r>
              <w:rPr>
                <w:rFonts w:ascii="Times New Roman" w:cs="Times New Roman" w:eastAsia="Times New Roman" w:hAnsi="Times New Roman"/>
                <w:sz w:val="20"/>
                <w:szCs w:val="20"/>
                <w:color w:val="auto"/>
                <w:w w:val="96"/>
                <w:shd w:val="clear" w:color="auto" w:fill="D2EDF0"/>
              </w:rPr>
              <w:t>ther</w:t>
            </w:r>
          </w:p>
        </w:tc>
        <w:tc>
          <w:tcPr>
            <w:tcW w:w="50" w:type="dxa"/>
            <w:vAlign w:val="bottom"/>
            <w:tcBorders>
              <w:bottom w:val="single" w:sz="8" w:color="D2EDF0"/>
            </w:tcBorders>
            <w:shd w:val="clear" w:color="auto" w:fill="D2EDF0"/>
          </w:tcPr>
          <w:p>
            <w:pPr>
              <w:spacing w:after="0"/>
              <w:rPr>
                <w:sz w:val="24"/>
                <w:szCs w:val="24"/>
                <w:color w:val="auto"/>
              </w:rPr>
            </w:pPr>
          </w:p>
        </w:tc>
        <w:tc>
          <w:tcPr>
            <w:tcW w:w="20" w:type="dxa"/>
            <w:vAlign w:val="bottom"/>
            <w:tcBorders>
              <w:bottom w:val="single" w:sz="8" w:color="D2EDF0"/>
            </w:tcBorders>
            <w:shd w:val="clear" w:color="auto" w:fill="D2EDF0"/>
          </w:tcPr>
          <w:p>
            <w:pPr>
              <w:spacing w:after="0"/>
              <w:rPr>
                <w:sz w:val="24"/>
                <w:szCs w:val="24"/>
                <w:color w:val="auto"/>
              </w:rPr>
            </w:pPr>
          </w:p>
        </w:tc>
        <w:tc>
          <w:tcPr>
            <w:tcW w:w="80" w:type="dxa"/>
            <w:vAlign w:val="bottom"/>
            <w:tcBorders>
              <w:bottom w:val="single" w:sz="8" w:color="D2EDF0"/>
            </w:tcBorders>
            <w:shd w:val="clear" w:color="auto" w:fill="D2EDF0"/>
          </w:tcPr>
          <w:p>
            <w:pPr>
              <w:spacing w:after="0"/>
              <w:rPr>
                <w:sz w:val="24"/>
                <w:szCs w:val="24"/>
                <w:color w:val="auto"/>
              </w:rPr>
            </w:pPr>
          </w:p>
        </w:tc>
        <w:tc>
          <w:tcPr>
            <w:tcW w:w="70" w:type="dxa"/>
            <w:vAlign w:val="bottom"/>
            <w:tcBorders>
              <w:bottom w:val="single" w:sz="8" w:color="D2EDF0"/>
            </w:tcBorders>
            <w:shd w:val="clear" w:color="auto" w:fill="D2EDF0"/>
          </w:tcPr>
          <w:p>
            <w:pPr>
              <w:spacing w:after="0"/>
              <w:rPr>
                <w:sz w:val="24"/>
                <w:szCs w:val="24"/>
                <w:color w:val="auto"/>
              </w:rPr>
            </w:pPr>
          </w:p>
        </w:tc>
        <w:tc>
          <w:tcPr>
            <w:tcW w:w="790" w:type="dxa"/>
            <w:vAlign w:val="bottom"/>
            <w:tcBorders>
              <w:bottom w:val="single" w:sz="8" w:color="D2EDF0"/>
            </w:tcBorders>
            <w:gridSpan w:val="12"/>
            <w:shd w:val="clear" w:color="auto" w:fill="D2EDF0"/>
          </w:tcPr>
          <w:p>
            <w:pPr>
              <w:ind w:left="10"/>
              <w:spacing w:after="0" w:line="204" w:lineRule="exact"/>
              <w:rPr>
                <w:sz w:val="20"/>
                <w:szCs w:val="20"/>
                <w:color w:val="auto"/>
              </w:rPr>
            </w:pPr>
            <w:r>
              <w:rPr>
                <w:rFonts w:ascii="Times New Roman" w:cs="Times New Roman" w:eastAsia="Times New Roman" w:hAnsi="Times New Roman"/>
                <w:sz w:val="19"/>
                <w:szCs w:val="19"/>
                <w:color w:val="auto"/>
                <w:w w:val="71"/>
                <w:shd w:val="clear" w:color="auto" w:fill="D2EDF0"/>
              </w:rPr>
              <w:t>comprehensiv</w:t>
            </w:r>
          </w:p>
        </w:tc>
        <w:tc>
          <w:tcPr>
            <w:tcW w:w="20" w:type="dxa"/>
            <w:vAlign w:val="bottom"/>
            <w:tcBorders>
              <w:bottom w:val="single" w:sz="8" w:color="D2EDF0"/>
            </w:tcBorders>
            <w:shd w:val="clear" w:color="auto" w:fill="D2EDF0"/>
          </w:tcPr>
          <w:p>
            <w:pPr>
              <w:spacing w:after="0"/>
              <w:rPr>
                <w:sz w:val="24"/>
                <w:szCs w:val="24"/>
                <w:color w:val="auto"/>
              </w:rPr>
            </w:pPr>
          </w:p>
        </w:tc>
        <w:tc>
          <w:tcPr>
            <w:tcW w:w="2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270" w:type="dxa"/>
            <w:vAlign w:val="bottom"/>
            <w:tcBorders>
              <w:bottom w:val="single" w:sz="8" w:color="D2EDF0"/>
            </w:tcBorders>
            <w:gridSpan w:val="2"/>
            <w:shd w:val="clear" w:color="auto" w:fill="D2EDF0"/>
          </w:tcPr>
          <w:p>
            <w:pPr>
              <w:ind w:left="40"/>
              <w:spacing w:after="0" w:line="204" w:lineRule="exact"/>
              <w:rPr>
                <w:sz w:val="20"/>
                <w:szCs w:val="20"/>
                <w:color w:val="auto"/>
              </w:rPr>
            </w:pPr>
            <w:r>
              <w:rPr>
                <w:rFonts w:ascii="Times New Roman" w:cs="Times New Roman" w:eastAsia="Times New Roman" w:hAnsi="Times New Roman"/>
                <w:sz w:val="20"/>
                <w:szCs w:val="20"/>
                <w:color w:val="auto"/>
                <w:w w:val="91"/>
                <w:shd w:val="clear" w:color="auto" w:fill="D2EDF0"/>
              </w:rPr>
              <w:t>e g</w:t>
            </w:r>
          </w:p>
        </w:tc>
        <w:tc>
          <w:tcPr>
            <w:tcW w:w="140" w:type="dxa"/>
            <w:vAlign w:val="bottom"/>
            <w:tcBorders>
              <w:bottom w:val="single" w:sz="8" w:color="D2EDF0"/>
            </w:tcBorders>
            <w:gridSpan w:val="2"/>
            <w:shd w:val="clear" w:color="auto" w:fill="D2EDF0"/>
          </w:tcPr>
          <w:p>
            <w:pPr>
              <w:ind w:left="10"/>
              <w:spacing w:after="0" w:line="204" w:lineRule="exact"/>
              <w:rPr>
                <w:sz w:val="20"/>
                <w:szCs w:val="20"/>
                <w:color w:val="auto"/>
              </w:rPr>
            </w:pPr>
            <w:r>
              <w:rPr>
                <w:rFonts w:ascii="Times New Roman" w:cs="Times New Roman" w:eastAsia="Times New Roman" w:hAnsi="Times New Roman"/>
                <w:sz w:val="20"/>
                <w:szCs w:val="20"/>
                <w:color w:val="auto"/>
                <w:w w:val="82"/>
                <w:shd w:val="clear" w:color="auto" w:fill="D2EDF0"/>
              </w:rPr>
              <w:t>ai</w:t>
            </w:r>
          </w:p>
        </w:tc>
        <w:tc>
          <w:tcPr>
            <w:tcW w:w="220" w:type="dxa"/>
            <w:vAlign w:val="bottom"/>
            <w:tcBorders>
              <w:bottom w:val="single" w:sz="8" w:color="D2EDF0"/>
            </w:tcBorders>
            <w:shd w:val="clear" w:color="auto" w:fill="D2EDF0"/>
          </w:tcPr>
          <w:p>
            <w:pPr>
              <w:ind w:left="10"/>
              <w:spacing w:after="0" w:line="204" w:lineRule="exact"/>
              <w:rPr>
                <w:sz w:val="20"/>
                <w:szCs w:val="20"/>
                <w:color w:val="auto"/>
              </w:rPr>
            </w:pPr>
            <w:r>
              <w:rPr>
                <w:rFonts w:ascii="Times New Roman" w:cs="Times New Roman" w:eastAsia="Times New Roman" w:hAnsi="Times New Roman"/>
                <w:sz w:val="20"/>
                <w:szCs w:val="20"/>
                <w:color w:val="auto"/>
                <w:w w:val="92"/>
                <w:shd w:val="clear" w:color="auto" w:fill="D2EDF0"/>
              </w:rPr>
              <w:t>n (</w:t>
            </w:r>
          </w:p>
        </w:tc>
        <w:tc>
          <w:tcPr>
            <w:tcW w:w="2550" w:type="dxa"/>
            <w:vAlign w:val="bottom"/>
            <w:tcBorders>
              <w:bottom w:val="single" w:sz="8" w:color="D2EDF0"/>
            </w:tcBorders>
            <w:shd w:val="clear" w:color="auto" w:fill="D2EDF0"/>
          </w:tcPr>
          <w:p>
            <w:pPr>
              <w:ind w:left="10"/>
              <w:spacing w:after="0" w:line="204" w:lineRule="exact"/>
              <w:rPr>
                <w:sz w:val="20"/>
                <w:szCs w:val="20"/>
                <w:color w:val="auto"/>
              </w:rPr>
            </w:pPr>
            <w:r>
              <w:rPr>
                <w:rFonts w:ascii="Times New Roman" w:cs="Times New Roman" w:eastAsia="Times New Roman" w:hAnsi="Times New Roman"/>
                <w:sz w:val="20"/>
                <w:szCs w:val="20"/>
                <w:color w:val="auto"/>
                <w:shd w:val="clear" w:color="auto" w:fill="D2EDF0"/>
              </w:rPr>
              <w:t>loss)</w:t>
            </w:r>
          </w:p>
        </w:tc>
        <w:tc>
          <w:tcPr>
            <w:tcW w:w="420" w:type="dxa"/>
            <w:vAlign w:val="bottom"/>
            <w:tcBorders>
              <w:bottom w:val="single" w:sz="8" w:color="D2EDF0"/>
            </w:tcBorders>
            <w:shd w:val="clear" w:color="auto" w:fill="D2EDF0"/>
          </w:tcPr>
          <w:p>
            <w:pPr>
              <w:spacing w:after="0"/>
              <w:rPr>
                <w:sz w:val="24"/>
                <w:szCs w:val="24"/>
                <w:color w:val="auto"/>
              </w:rPr>
            </w:pPr>
          </w:p>
        </w:tc>
        <w:tc>
          <w:tcPr>
            <w:tcW w:w="540" w:type="dxa"/>
            <w:vAlign w:val="bottom"/>
            <w:tcBorders>
              <w:bottom w:val="single" w:sz="8" w:color="D2EDF0"/>
            </w:tcBorders>
            <w:shd w:val="clear" w:color="auto" w:fill="D2EDF0"/>
          </w:tcPr>
          <w:p>
            <w:pPr>
              <w:spacing w:after="0"/>
              <w:rPr>
                <w:sz w:val="24"/>
                <w:szCs w:val="24"/>
                <w:color w:val="auto"/>
              </w:rPr>
            </w:pPr>
          </w:p>
        </w:tc>
        <w:tc>
          <w:tcPr>
            <w:tcW w:w="400" w:type="dxa"/>
            <w:vAlign w:val="bottom"/>
            <w:tcBorders>
              <w:bottom w:val="single" w:sz="8" w:color="D2EDF0"/>
            </w:tcBorders>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0.5</w:t>
            </w:r>
          </w:p>
        </w:tc>
        <w:tc>
          <w:tcPr>
            <w:tcW w:w="6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740" w:type="dxa"/>
            <w:vAlign w:val="bottom"/>
            <w:tcBorders>
              <w:bottom w:val="single" w:sz="8" w:color="D2EDF0"/>
            </w:tcBorders>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(0.</w:t>
            </w:r>
          </w:p>
        </w:tc>
        <w:tc>
          <w:tcPr>
            <w:tcW w:w="200" w:type="dxa"/>
            <w:vAlign w:val="bottom"/>
            <w:tcBorders>
              <w:bottom w:val="single" w:sz="8" w:color="D2EDF0"/>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5"/>
                <w:shd w:val="clear" w:color="auto" w:fill="D2EDF0"/>
              </w:rPr>
              <w:t>7)</w:t>
            </w:r>
          </w:p>
        </w:tc>
        <w:tc>
          <w:tcPr>
            <w:tcW w:w="6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640" w:type="dxa"/>
            <w:vAlign w:val="bottom"/>
            <w:tcBorders>
              <w:bottom w:val="single" w:sz="8" w:color="D2EDF0"/>
            </w:tcBorders>
            <w:shd w:val="clear" w:color="auto" w:fill="D2EDF0"/>
          </w:tcPr>
          <w:p>
            <w:pPr>
              <w:spacing w:after="0"/>
              <w:rPr>
                <w:sz w:val="24"/>
                <w:szCs w:val="24"/>
                <w:color w:val="auto"/>
              </w:rPr>
            </w:pPr>
          </w:p>
        </w:tc>
        <w:tc>
          <w:tcPr>
            <w:tcW w:w="320" w:type="dxa"/>
            <w:vAlign w:val="bottom"/>
            <w:tcBorders>
              <w:bottom w:val="single" w:sz="8" w:color="D2EDF0"/>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60" w:type="dxa"/>
            <w:vAlign w:val="bottom"/>
            <w:tcBorders>
              <w:top w:val="single" w:sz="8" w:color="D2EDF0"/>
            </w:tcBorders>
          </w:tcPr>
          <w:p>
            <w:pPr>
              <w:spacing w:after="0"/>
              <w:rPr>
                <w:sz w:val="20"/>
                <w:szCs w:val="20"/>
                <w:color w:val="auto"/>
              </w:rPr>
            </w:pPr>
          </w:p>
        </w:tc>
        <w:tc>
          <w:tcPr>
            <w:tcW w:w="220" w:type="dxa"/>
            <w:vAlign w:val="bottom"/>
            <w:tcBorders>
              <w:top w:val="single" w:sz="8" w:color="D2EDF0"/>
            </w:tcBorders>
          </w:tcPr>
          <w:p>
            <w:pPr>
              <w:spacing w:after="0"/>
              <w:rPr>
                <w:sz w:val="20"/>
                <w:szCs w:val="20"/>
                <w:color w:val="auto"/>
              </w:rPr>
            </w:pPr>
          </w:p>
        </w:tc>
        <w:tc>
          <w:tcPr>
            <w:tcW w:w="110" w:type="dxa"/>
            <w:vAlign w:val="bottom"/>
            <w:tcBorders>
              <w:top w:val="single" w:sz="8" w:color="D2EDF0"/>
            </w:tcBorders>
          </w:tcPr>
          <w:p>
            <w:pPr>
              <w:spacing w:after="0"/>
              <w:rPr>
                <w:sz w:val="20"/>
                <w:szCs w:val="20"/>
                <w:color w:val="auto"/>
              </w:rPr>
            </w:pPr>
          </w:p>
        </w:tc>
        <w:tc>
          <w:tcPr>
            <w:tcW w:w="5190" w:type="dxa"/>
            <w:vAlign w:val="bottom"/>
            <w:tcBorders>
              <w:top w:val="single" w:sz="8" w:color="D2EDF0"/>
            </w:tcBorders>
            <w:gridSpan w:val="39"/>
          </w:tcPr>
          <w:p>
            <w:pPr>
              <w:ind w:left="10"/>
              <w:spacing w:after="0"/>
              <w:rPr>
                <w:sz w:val="20"/>
                <w:szCs w:val="20"/>
                <w:color w:val="auto"/>
              </w:rPr>
            </w:pPr>
            <w:r>
              <w:rPr>
                <w:rFonts w:ascii="Times New Roman" w:cs="Times New Roman" w:eastAsia="Times New Roman" w:hAnsi="Times New Roman"/>
                <w:sz w:val="20"/>
                <w:szCs w:val="20"/>
                <w:color w:val="auto"/>
              </w:rPr>
              <w:t>Total comprehensive income (loss)</w:t>
            </w:r>
          </w:p>
        </w:tc>
        <w:tc>
          <w:tcPr>
            <w:tcW w:w="42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60" w:type="dxa"/>
            <w:vAlign w:val="bottom"/>
            <w:tcBorders>
              <w:top w:val="single" w:sz="8" w:color="D2EDF0"/>
            </w:tcBorders>
          </w:tcPr>
          <w:p>
            <w:pPr>
              <w:spacing w:after="0"/>
              <w:rPr>
                <w:sz w:val="20"/>
                <w:szCs w:val="20"/>
                <w:color w:val="auto"/>
              </w:rPr>
            </w:pPr>
          </w:p>
        </w:tc>
        <w:tc>
          <w:tcPr>
            <w:tcW w:w="4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57.6</w:t>
            </w:r>
          </w:p>
        </w:tc>
        <w:tc>
          <w:tcPr>
            <w:tcW w:w="60" w:type="dxa"/>
            <w:vAlign w:val="bottom"/>
            <w:tcBorders>
              <w:top w:val="single" w:sz="8" w:color="D2EDF0"/>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126.9</w:t>
            </w:r>
          </w:p>
        </w:tc>
        <w:tc>
          <w:tcPr>
            <w:tcW w:w="0" w:type="dxa"/>
            <w:vAlign w:val="bottom"/>
          </w:tcPr>
          <w:p>
            <w:pPr>
              <w:spacing w:after="0"/>
              <w:rPr>
                <w:sz w:val="1"/>
                <w:szCs w:val="1"/>
                <w:color w:val="auto"/>
              </w:rPr>
            </w:pPr>
          </w:p>
        </w:tc>
      </w:tr>
      <w:tr>
        <w:trPr>
          <w:trHeight w:val="20"/>
        </w:trPr>
        <w:tc>
          <w:tcPr>
            <w:tcW w:w="5580" w:type="dxa"/>
            <w:vAlign w:val="bottom"/>
            <w:gridSpan w:val="42"/>
            <w:vMerge w:val="restart"/>
          </w:tcPr>
          <w:p>
            <w:pPr>
              <w:ind w:left="40"/>
              <w:spacing w:after="0"/>
              <w:rPr>
                <w:sz w:val="20"/>
                <w:szCs w:val="20"/>
                <w:color w:val="auto"/>
              </w:rPr>
            </w:pPr>
            <w:r>
              <w:rPr>
                <w:rFonts w:ascii="Times New Roman" w:cs="Times New Roman" w:eastAsia="Times New Roman" w:hAnsi="Times New Roman"/>
                <w:sz w:val="20"/>
                <w:szCs w:val="20"/>
                <w:color w:val="auto"/>
              </w:rPr>
              <w:t>Net income (loss) per share:</w:t>
            </w: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580" w:type="dxa"/>
            <w:vAlign w:val="bottom"/>
            <w:gridSpan w:val="42"/>
            <w:vMerge w:val="continue"/>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 w:type="dxa"/>
            <w:vAlign w:val="bottom"/>
          </w:tcPr>
          <w:p>
            <w:pPr>
              <w:spacing w:after="0"/>
              <w:rPr>
                <w:sz w:val="2"/>
                <w:szCs w:val="2"/>
                <w:color w:val="auto"/>
              </w:rPr>
            </w:pPr>
          </w:p>
        </w:tc>
        <w:tc>
          <w:tcPr>
            <w:tcW w:w="75" w:type="dxa"/>
            <w:vAlign w:val="bottom"/>
          </w:tcPr>
          <w:p>
            <w:pPr>
              <w:spacing w:after="0"/>
              <w:rPr>
                <w:sz w:val="2"/>
                <w:szCs w:val="2"/>
                <w:color w:val="auto"/>
              </w:rPr>
            </w:pPr>
          </w:p>
        </w:tc>
        <w:tc>
          <w:tcPr>
            <w:tcW w:w="145" w:type="dxa"/>
            <w:vAlign w:val="bottom"/>
          </w:tcPr>
          <w:p>
            <w:pPr>
              <w:spacing w:after="0"/>
              <w:rPr>
                <w:sz w:val="2"/>
                <w:szCs w:val="2"/>
                <w:color w:val="auto"/>
              </w:rPr>
            </w:pPr>
          </w:p>
        </w:tc>
        <w:tc>
          <w:tcPr>
            <w:tcW w:w="30" w:type="dxa"/>
            <w:vAlign w:val="bottom"/>
          </w:tcPr>
          <w:p>
            <w:pPr>
              <w:spacing w:after="0"/>
              <w:rPr>
                <w:sz w:val="2"/>
                <w:szCs w:val="2"/>
                <w:color w:val="auto"/>
              </w:rPr>
            </w:pPr>
          </w:p>
        </w:tc>
        <w:tc>
          <w:tcPr>
            <w:tcW w:w="45" w:type="dxa"/>
            <w:vAlign w:val="bottom"/>
          </w:tcPr>
          <w:p>
            <w:pPr>
              <w:spacing w:after="0"/>
              <w:rPr>
                <w:sz w:val="2"/>
                <w:szCs w:val="2"/>
                <w:color w:val="auto"/>
              </w:rPr>
            </w:pPr>
          </w:p>
        </w:tc>
        <w:tc>
          <w:tcPr>
            <w:tcW w:w="65" w:type="dxa"/>
            <w:vAlign w:val="bottom"/>
          </w:tcPr>
          <w:p>
            <w:pPr>
              <w:spacing w:after="0"/>
              <w:rPr>
                <w:sz w:val="2"/>
                <w:szCs w:val="2"/>
                <w:color w:val="auto"/>
              </w:rPr>
            </w:pPr>
          </w:p>
        </w:tc>
        <w:tc>
          <w:tcPr>
            <w:tcW w:w="3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 w:type="dxa"/>
            <w:vAlign w:val="bottom"/>
          </w:tcPr>
          <w:p>
            <w:pPr>
              <w:spacing w:after="0"/>
              <w:rPr>
                <w:sz w:val="2"/>
                <w:szCs w:val="2"/>
                <w:color w:val="auto"/>
              </w:rPr>
            </w:pPr>
          </w:p>
        </w:tc>
        <w:tc>
          <w:tcPr>
            <w:tcW w:w="7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 w:type="dxa"/>
            <w:vAlign w:val="bottom"/>
          </w:tcPr>
          <w:p>
            <w:pPr>
              <w:spacing w:after="0"/>
              <w:rPr>
                <w:sz w:val="2"/>
                <w:szCs w:val="2"/>
                <w:color w:val="auto"/>
              </w:rPr>
            </w:pPr>
          </w:p>
        </w:tc>
        <w:tc>
          <w:tcPr>
            <w:tcW w:w="5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 w:type="dxa"/>
            <w:vAlign w:val="bottom"/>
          </w:tcPr>
          <w:p>
            <w:pPr>
              <w:spacing w:after="0"/>
              <w:rPr>
                <w:sz w:val="2"/>
                <w:szCs w:val="2"/>
                <w:color w:val="auto"/>
              </w:rPr>
            </w:pPr>
          </w:p>
        </w:tc>
        <w:tc>
          <w:tcPr>
            <w:tcW w:w="3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 w:type="dxa"/>
            <w:vAlign w:val="bottom"/>
          </w:tcPr>
          <w:p>
            <w:pPr>
              <w:spacing w:after="0"/>
              <w:rPr>
                <w:sz w:val="2"/>
                <w:szCs w:val="2"/>
                <w:color w:val="auto"/>
              </w:rPr>
            </w:pPr>
          </w:p>
        </w:tc>
        <w:tc>
          <w:tcPr>
            <w:tcW w:w="50" w:type="dxa"/>
            <w:vAlign w:val="bottom"/>
          </w:tcPr>
          <w:p>
            <w:pPr>
              <w:spacing w:after="0"/>
              <w:rPr>
                <w:sz w:val="2"/>
                <w:szCs w:val="2"/>
                <w:color w:val="auto"/>
              </w:rPr>
            </w:pPr>
          </w:p>
        </w:tc>
        <w:tc>
          <w:tcPr>
            <w:tcW w:w="50" w:type="dxa"/>
            <w:vAlign w:val="bottom"/>
          </w:tcPr>
          <w:p>
            <w:pPr>
              <w:spacing w:after="0"/>
              <w:rPr>
                <w:sz w:val="2"/>
                <w:szCs w:val="2"/>
                <w:color w:val="auto"/>
              </w:rPr>
            </w:pPr>
          </w:p>
        </w:tc>
        <w:tc>
          <w:tcPr>
            <w:tcW w:w="30" w:type="dxa"/>
            <w:vAlign w:val="bottom"/>
          </w:tcPr>
          <w:p>
            <w:pPr>
              <w:spacing w:after="0"/>
              <w:rPr>
                <w:sz w:val="2"/>
                <w:szCs w:val="2"/>
                <w:color w:val="auto"/>
              </w:rPr>
            </w:pPr>
          </w:p>
        </w:tc>
        <w:tc>
          <w:tcPr>
            <w:tcW w:w="20" w:type="dxa"/>
            <w:vAlign w:val="bottom"/>
          </w:tcPr>
          <w:p>
            <w:pPr>
              <w:spacing w:after="0"/>
              <w:rPr>
                <w:sz w:val="2"/>
                <w:szCs w:val="2"/>
                <w:color w:val="auto"/>
              </w:rPr>
            </w:pPr>
          </w:p>
        </w:tc>
        <w:tc>
          <w:tcPr>
            <w:tcW w:w="50" w:type="dxa"/>
            <w:vAlign w:val="bottom"/>
          </w:tcPr>
          <w:p>
            <w:pPr>
              <w:spacing w:after="0"/>
              <w:rPr>
                <w:sz w:val="2"/>
                <w:szCs w:val="2"/>
                <w:color w:val="auto"/>
              </w:rPr>
            </w:pPr>
          </w:p>
        </w:tc>
        <w:tc>
          <w:tcPr>
            <w:tcW w:w="110" w:type="dxa"/>
            <w:vAlign w:val="bottom"/>
          </w:tcPr>
          <w:p>
            <w:pPr>
              <w:spacing w:after="0"/>
              <w:rPr>
                <w:sz w:val="2"/>
                <w:szCs w:val="2"/>
                <w:color w:val="auto"/>
              </w:rPr>
            </w:pPr>
          </w:p>
        </w:tc>
        <w:tc>
          <w:tcPr>
            <w:tcW w:w="40" w:type="dxa"/>
            <w:vAlign w:val="bottom"/>
          </w:tcPr>
          <w:p>
            <w:pPr>
              <w:spacing w:after="0"/>
              <w:rPr>
                <w:sz w:val="2"/>
                <w:szCs w:val="2"/>
                <w:color w:val="auto"/>
              </w:rPr>
            </w:pPr>
          </w:p>
        </w:tc>
        <w:tc>
          <w:tcPr>
            <w:tcW w:w="30" w:type="dxa"/>
            <w:vAlign w:val="bottom"/>
          </w:tcPr>
          <w:p>
            <w:pPr>
              <w:spacing w:after="0"/>
              <w:rPr>
                <w:sz w:val="2"/>
                <w:szCs w:val="2"/>
                <w:color w:val="auto"/>
              </w:rPr>
            </w:pPr>
          </w:p>
        </w:tc>
        <w:tc>
          <w:tcPr>
            <w:tcW w:w="17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10" w:type="dxa"/>
            <w:vAlign w:val="bottom"/>
          </w:tcPr>
          <w:p>
            <w:pPr>
              <w:spacing w:after="0"/>
              <w:rPr>
                <w:sz w:val="2"/>
                <w:szCs w:val="2"/>
                <w:color w:val="auto"/>
              </w:rPr>
            </w:pPr>
          </w:p>
        </w:tc>
        <w:tc>
          <w:tcPr>
            <w:tcW w:w="50" w:type="dxa"/>
            <w:vAlign w:val="bottom"/>
          </w:tcPr>
          <w:p>
            <w:pPr>
              <w:spacing w:after="0"/>
              <w:rPr>
                <w:sz w:val="2"/>
                <w:szCs w:val="2"/>
                <w:color w:val="auto"/>
              </w:rPr>
            </w:pPr>
          </w:p>
        </w:tc>
        <w:tc>
          <w:tcPr>
            <w:tcW w:w="9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5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0" w:type="dxa"/>
            <w:vAlign w:val="bottom"/>
            <w:shd w:val="clear" w:color="auto" w:fill="D2EDF0"/>
          </w:tcPr>
          <w:p>
            <w:pPr>
              <w:spacing w:after="0"/>
              <w:rPr>
                <w:sz w:val="19"/>
                <w:szCs w:val="19"/>
                <w:color w:val="auto"/>
              </w:rPr>
            </w:pPr>
          </w:p>
        </w:tc>
        <w:tc>
          <w:tcPr>
            <w:tcW w:w="220" w:type="dxa"/>
            <w:vAlign w:val="bottom"/>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360" w:type="dxa"/>
            <w:vAlign w:val="bottom"/>
            <w:gridSpan w:val="5"/>
            <w:shd w:val="clear" w:color="auto" w:fill="D2EDF0"/>
          </w:tcPr>
          <w:p>
            <w:pPr>
              <w:ind w:left="10"/>
              <w:spacing w:after="0" w:line="214" w:lineRule="exact"/>
              <w:rPr>
                <w:sz w:val="20"/>
                <w:szCs w:val="20"/>
                <w:color w:val="auto"/>
              </w:rPr>
            </w:pPr>
            <w:r>
              <w:rPr>
                <w:rFonts w:ascii="Times New Roman" w:cs="Times New Roman" w:eastAsia="Times New Roman" w:hAnsi="Times New Roman"/>
                <w:sz w:val="20"/>
                <w:szCs w:val="20"/>
                <w:color w:val="auto"/>
                <w:w w:val="76"/>
                <w:shd w:val="clear" w:color="auto" w:fill="D2EDF0"/>
              </w:rPr>
              <w:t>Basic</w:t>
            </w:r>
          </w:p>
        </w:tc>
        <w:tc>
          <w:tcPr>
            <w:tcW w:w="3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7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7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17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1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90" w:type="dxa"/>
            <w:vAlign w:val="bottom"/>
            <w:shd w:val="clear" w:color="auto" w:fill="D2EDF0"/>
          </w:tcPr>
          <w:p>
            <w:pPr>
              <w:spacing w:after="0"/>
              <w:rPr>
                <w:sz w:val="19"/>
                <w:szCs w:val="19"/>
                <w:color w:val="auto"/>
              </w:rPr>
            </w:pPr>
          </w:p>
        </w:tc>
        <w:tc>
          <w:tcPr>
            <w:tcW w:w="220" w:type="dxa"/>
            <w:vAlign w:val="bottom"/>
            <w:shd w:val="clear" w:color="auto" w:fill="D2EDF0"/>
          </w:tcPr>
          <w:p>
            <w:pPr>
              <w:spacing w:after="0"/>
              <w:rPr>
                <w:sz w:val="19"/>
                <w:szCs w:val="19"/>
                <w:color w:val="auto"/>
              </w:rPr>
            </w:pPr>
          </w:p>
        </w:tc>
        <w:tc>
          <w:tcPr>
            <w:tcW w:w="2550" w:type="dxa"/>
            <w:vAlign w:val="bottom"/>
            <w:shd w:val="clear" w:color="auto" w:fill="D2EDF0"/>
          </w:tcPr>
          <w:p>
            <w:pPr>
              <w:spacing w:after="0"/>
              <w:rPr>
                <w:sz w:val="19"/>
                <w:szCs w:val="19"/>
                <w:color w:val="auto"/>
              </w:rPr>
            </w:pPr>
          </w:p>
        </w:tc>
        <w:tc>
          <w:tcPr>
            <w:tcW w:w="420" w:type="dxa"/>
            <w:vAlign w:val="bottom"/>
            <w:shd w:val="clear" w:color="auto" w:fill="D2EDF0"/>
          </w:tcPr>
          <w:p>
            <w:pPr>
              <w:jc w:val="right"/>
              <w:ind w:right="185"/>
              <w:spacing w:after="0" w:line="228"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rPr>
              <w:t>(1.40)</w:t>
            </w:r>
          </w:p>
        </w:tc>
        <w:tc>
          <w:tcPr>
            <w:tcW w:w="60" w:type="dxa"/>
            <w:vAlign w:val="bottom"/>
            <w:shd w:val="clear" w:color="auto" w:fill="D2EDF0"/>
          </w:tcPr>
          <w:p>
            <w:pPr>
              <w:spacing w:after="0"/>
              <w:rPr>
                <w:sz w:val="19"/>
                <w:szCs w:val="19"/>
                <w:color w:val="auto"/>
              </w:rPr>
            </w:pPr>
          </w:p>
        </w:tc>
        <w:tc>
          <w:tcPr>
            <w:tcW w:w="420" w:type="dxa"/>
            <w:vAlign w:val="bottom"/>
            <w:shd w:val="clear" w:color="auto" w:fill="D2EDF0"/>
          </w:tcPr>
          <w:p>
            <w:pPr>
              <w:ind w:lef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rPr>
              <w:t>1.</w:t>
            </w:r>
          </w:p>
        </w:tc>
        <w:tc>
          <w:tcPr>
            <w:tcW w:w="300" w:type="dxa"/>
            <w:vAlign w:val="bottom"/>
            <w:gridSpan w:val="2"/>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w w:val="99"/>
              </w:rPr>
              <w:t>49</w:t>
            </w:r>
          </w:p>
        </w:tc>
        <w:tc>
          <w:tcPr>
            <w:tcW w:w="60" w:type="dxa"/>
            <w:vAlign w:val="bottom"/>
            <w:shd w:val="clear" w:color="auto" w:fill="D2EDF0"/>
          </w:tcPr>
          <w:p>
            <w:pPr>
              <w:spacing w:after="0"/>
              <w:rPr>
                <w:sz w:val="19"/>
                <w:szCs w:val="19"/>
                <w:color w:val="auto"/>
              </w:rPr>
            </w:pPr>
          </w:p>
        </w:tc>
        <w:tc>
          <w:tcPr>
            <w:tcW w:w="420" w:type="dxa"/>
            <w:vAlign w:val="bottom"/>
            <w:shd w:val="clear" w:color="auto" w:fill="D2EDF0"/>
          </w:tcPr>
          <w:p>
            <w:pPr>
              <w:jc w:val="right"/>
              <w:ind w:right="166"/>
              <w:spacing w:after="0" w:line="228"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rPr>
              <w:t>2.</w:t>
            </w:r>
          </w:p>
        </w:tc>
        <w:tc>
          <w:tcPr>
            <w:tcW w:w="320" w:type="dxa"/>
            <w:vAlign w:val="bottom"/>
            <w:shd w:val="clear" w:color="auto" w:fill="D2EDF0"/>
          </w:tcPr>
          <w:p>
            <w:pPr>
              <w:jc w:val="right"/>
              <w:ind w:right="1"/>
              <w:spacing w:after="0" w:line="228" w:lineRule="exact"/>
              <w:rPr>
                <w:sz w:val="20"/>
                <w:szCs w:val="20"/>
                <w:color w:val="auto"/>
              </w:rPr>
            </w:pPr>
            <w:r>
              <w:rPr>
                <w:rFonts w:ascii="Times New Roman" w:cs="Times New Roman" w:eastAsia="Times New Roman" w:hAnsi="Times New Roman"/>
                <w:sz w:val="20"/>
                <w:szCs w:val="20"/>
                <w:color w:val="auto"/>
                <w:w w:val="99"/>
              </w:rPr>
              <w:t>94</w:t>
            </w: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75" w:type="dxa"/>
            <w:vAlign w:val="bottom"/>
            <w:shd w:val="clear" w:color="auto" w:fill="D2EDF0"/>
          </w:tcPr>
          <w:p>
            <w:pPr>
              <w:spacing w:after="0"/>
              <w:rPr>
                <w:sz w:val="6"/>
                <w:szCs w:val="6"/>
                <w:color w:val="auto"/>
              </w:rPr>
            </w:pPr>
          </w:p>
        </w:tc>
        <w:tc>
          <w:tcPr>
            <w:tcW w:w="14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5" w:type="dxa"/>
            <w:vAlign w:val="bottom"/>
            <w:shd w:val="clear" w:color="auto" w:fill="D2EDF0"/>
          </w:tcPr>
          <w:p>
            <w:pPr>
              <w:spacing w:after="0"/>
              <w:rPr>
                <w:sz w:val="6"/>
                <w:szCs w:val="6"/>
                <w:color w:val="auto"/>
              </w:rPr>
            </w:pPr>
          </w:p>
        </w:tc>
        <w:tc>
          <w:tcPr>
            <w:tcW w:w="6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255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190" w:type="dxa"/>
            <w:vAlign w:val="bottom"/>
            <w:gridSpan w:val="39"/>
          </w:tcPr>
          <w:p>
            <w:pPr>
              <w:ind w:left="10"/>
              <w:spacing w:after="0"/>
              <w:rPr>
                <w:sz w:val="20"/>
                <w:szCs w:val="20"/>
                <w:color w:val="auto"/>
              </w:rPr>
            </w:pPr>
            <w:r>
              <w:rPr>
                <w:rFonts w:ascii="Times New Roman" w:cs="Times New Roman" w:eastAsia="Times New Roman" w:hAnsi="Times New Roman"/>
                <w:sz w:val="20"/>
                <w:szCs w:val="20"/>
                <w:color w:val="auto"/>
              </w:rPr>
              <w:t>Diluted</w:t>
            </w:r>
          </w:p>
        </w:tc>
        <w:tc>
          <w:tcPr>
            <w:tcW w:w="420" w:type="dxa"/>
            <w:vAlign w:val="bottom"/>
          </w:tcPr>
          <w:p>
            <w:pPr>
              <w:jc w:val="right"/>
              <w:ind w:right="18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480" w:type="dxa"/>
            <w:vAlign w:val="bottom"/>
            <w:gridSpan w:val="2"/>
          </w:tcPr>
          <w:p>
            <w:pPr>
              <w:jc w:val="right"/>
              <w:ind w:right="166"/>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0" w:type="dxa"/>
            <w:vAlign w:val="bottom"/>
          </w:tcPr>
          <w:p>
            <w:pPr>
              <w:spacing w:after="0"/>
              <w:rPr>
                <w:sz w:val="1"/>
                <w:szCs w:val="1"/>
                <w:color w:val="auto"/>
              </w:rPr>
            </w:pPr>
          </w:p>
        </w:tc>
      </w:tr>
      <w:tr>
        <w:trPr>
          <w:trHeight w:val="284"/>
        </w:trPr>
        <w:tc>
          <w:tcPr>
            <w:tcW w:w="5580" w:type="dxa"/>
            <w:vAlign w:val="bottom"/>
            <w:gridSpan w:val="42"/>
          </w:tcPr>
          <w:p>
            <w:pPr>
              <w:ind w:left="40"/>
              <w:spacing w:after="0"/>
              <w:rPr>
                <w:sz w:val="20"/>
                <w:szCs w:val="20"/>
                <w:color w:val="auto"/>
              </w:rPr>
            </w:pPr>
            <w:r>
              <w:rPr>
                <w:rFonts w:ascii="Times New Roman" w:cs="Times New Roman" w:eastAsia="Times New Roman" w:hAnsi="Times New Roman"/>
                <w:sz w:val="20"/>
                <w:szCs w:val="20"/>
                <w:color w:val="auto"/>
              </w:rPr>
              <w:t>Weighted average shares used in per share calculations:</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 w:type="dxa"/>
            <w:vAlign w:val="bottom"/>
          </w:tcPr>
          <w:p>
            <w:pPr>
              <w:spacing w:after="0"/>
              <w:rPr>
                <w:sz w:val="2"/>
                <w:szCs w:val="2"/>
                <w:color w:val="auto"/>
              </w:rPr>
            </w:pPr>
          </w:p>
        </w:tc>
        <w:tc>
          <w:tcPr>
            <w:tcW w:w="75" w:type="dxa"/>
            <w:vAlign w:val="bottom"/>
          </w:tcPr>
          <w:p>
            <w:pPr>
              <w:spacing w:after="0"/>
              <w:rPr>
                <w:sz w:val="2"/>
                <w:szCs w:val="2"/>
                <w:color w:val="auto"/>
              </w:rPr>
            </w:pPr>
          </w:p>
        </w:tc>
        <w:tc>
          <w:tcPr>
            <w:tcW w:w="145" w:type="dxa"/>
            <w:vAlign w:val="bottom"/>
          </w:tcPr>
          <w:p>
            <w:pPr>
              <w:spacing w:after="0"/>
              <w:rPr>
                <w:sz w:val="2"/>
                <w:szCs w:val="2"/>
                <w:color w:val="auto"/>
              </w:rPr>
            </w:pPr>
          </w:p>
        </w:tc>
        <w:tc>
          <w:tcPr>
            <w:tcW w:w="30" w:type="dxa"/>
            <w:vAlign w:val="bottom"/>
          </w:tcPr>
          <w:p>
            <w:pPr>
              <w:spacing w:after="0"/>
              <w:rPr>
                <w:sz w:val="2"/>
                <w:szCs w:val="2"/>
                <w:color w:val="auto"/>
              </w:rPr>
            </w:pPr>
          </w:p>
        </w:tc>
        <w:tc>
          <w:tcPr>
            <w:tcW w:w="45" w:type="dxa"/>
            <w:vAlign w:val="bottom"/>
          </w:tcPr>
          <w:p>
            <w:pPr>
              <w:spacing w:after="0"/>
              <w:rPr>
                <w:sz w:val="2"/>
                <w:szCs w:val="2"/>
                <w:color w:val="auto"/>
              </w:rPr>
            </w:pPr>
          </w:p>
        </w:tc>
        <w:tc>
          <w:tcPr>
            <w:tcW w:w="65" w:type="dxa"/>
            <w:vAlign w:val="bottom"/>
          </w:tcPr>
          <w:p>
            <w:pPr>
              <w:spacing w:after="0"/>
              <w:rPr>
                <w:sz w:val="2"/>
                <w:szCs w:val="2"/>
                <w:color w:val="auto"/>
              </w:rPr>
            </w:pPr>
          </w:p>
        </w:tc>
        <w:tc>
          <w:tcPr>
            <w:tcW w:w="3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 w:type="dxa"/>
            <w:vAlign w:val="bottom"/>
          </w:tcPr>
          <w:p>
            <w:pPr>
              <w:spacing w:after="0"/>
              <w:rPr>
                <w:sz w:val="2"/>
                <w:szCs w:val="2"/>
                <w:color w:val="auto"/>
              </w:rPr>
            </w:pPr>
          </w:p>
        </w:tc>
        <w:tc>
          <w:tcPr>
            <w:tcW w:w="7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 w:type="dxa"/>
            <w:vAlign w:val="bottom"/>
          </w:tcPr>
          <w:p>
            <w:pPr>
              <w:spacing w:after="0"/>
              <w:rPr>
                <w:sz w:val="2"/>
                <w:szCs w:val="2"/>
                <w:color w:val="auto"/>
              </w:rPr>
            </w:pPr>
          </w:p>
        </w:tc>
        <w:tc>
          <w:tcPr>
            <w:tcW w:w="5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 w:type="dxa"/>
            <w:vAlign w:val="bottom"/>
          </w:tcPr>
          <w:p>
            <w:pPr>
              <w:spacing w:after="0"/>
              <w:rPr>
                <w:sz w:val="2"/>
                <w:szCs w:val="2"/>
                <w:color w:val="auto"/>
              </w:rPr>
            </w:pPr>
          </w:p>
        </w:tc>
        <w:tc>
          <w:tcPr>
            <w:tcW w:w="3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 w:type="dxa"/>
            <w:vAlign w:val="bottom"/>
          </w:tcPr>
          <w:p>
            <w:pPr>
              <w:spacing w:after="0"/>
              <w:rPr>
                <w:sz w:val="2"/>
                <w:szCs w:val="2"/>
                <w:color w:val="auto"/>
              </w:rPr>
            </w:pPr>
          </w:p>
        </w:tc>
        <w:tc>
          <w:tcPr>
            <w:tcW w:w="50" w:type="dxa"/>
            <w:vAlign w:val="bottom"/>
          </w:tcPr>
          <w:p>
            <w:pPr>
              <w:spacing w:after="0"/>
              <w:rPr>
                <w:sz w:val="2"/>
                <w:szCs w:val="2"/>
                <w:color w:val="auto"/>
              </w:rPr>
            </w:pPr>
          </w:p>
        </w:tc>
        <w:tc>
          <w:tcPr>
            <w:tcW w:w="50" w:type="dxa"/>
            <w:vAlign w:val="bottom"/>
          </w:tcPr>
          <w:p>
            <w:pPr>
              <w:spacing w:after="0"/>
              <w:rPr>
                <w:sz w:val="2"/>
                <w:szCs w:val="2"/>
                <w:color w:val="auto"/>
              </w:rPr>
            </w:pPr>
          </w:p>
        </w:tc>
        <w:tc>
          <w:tcPr>
            <w:tcW w:w="30" w:type="dxa"/>
            <w:vAlign w:val="bottom"/>
          </w:tcPr>
          <w:p>
            <w:pPr>
              <w:spacing w:after="0"/>
              <w:rPr>
                <w:sz w:val="2"/>
                <w:szCs w:val="2"/>
                <w:color w:val="auto"/>
              </w:rPr>
            </w:pPr>
          </w:p>
        </w:tc>
        <w:tc>
          <w:tcPr>
            <w:tcW w:w="20" w:type="dxa"/>
            <w:vAlign w:val="bottom"/>
          </w:tcPr>
          <w:p>
            <w:pPr>
              <w:spacing w:after="0"/>
              <w:rPr>
                <w:sz w:val="2"/>
                <w:szCs w:val="2"/>
                <w:color w:val="auto"/>
              </w:rPr>
            </w:pPr>
          </w:p>
        </w:tc>
        <w:tc>
          <w:tcPr>
            <w:tcW w:w="50" w:type="dxa"/>
            <w:vAlign w:val="bottom"/>
          </w:tcPr>
          <w:p>
            <w:pPr>
              <w:spacing w:after="0"/>
              <w:rPr>
                <w:sz w:val="2"/>
                <w:szCs w:val="2"/>
                <w:color w:val="auto"/>
              </w:rPr>
            </w:pPr>
          </w:p>
        </w:tc>
        <w:tc>
          <w:tcPr>
            <w:tcW w:w="110" w:type="dxa"/>
            <w:vAlign w:val="bottom"/>
          </w:tcPr>
          <w:p>
            <w:pPr>
              <w:spacing w:after="0"/>
              <w:rPr>
                <w:sz w:val="2"/>
                <w:szCs w:val="2"/>
                <w:color w:val="auto"/>
              </w:rPr>
            </w:pPr>
          </w:p>
        </w:tc>
        <w:tc>
          <w:tcPr>
            <w:tcW w:w="40" w:type="dxa"/>
            <w:vAlign w:val="bottom"/>
          </w:tcPr>
          <w:p>
            <w:pPr>
              <w:spacing w:after="0"/>
              <w:rPr>
                <w:sz w:val="2"/>
                <w:szCs w:val="2"/>
                <w:color w:val="auto"/>
              </w:rPr>
            </w:pPr>
          </w:p>
        </w:tc>
        <w:tc>
          <w:tcPr>
            <w:tcW w:w="30" w:type="dxa"/>
            <w:vAlign w:val="bottom"/>
          </w:tcPr>
          <w:p>
            <w:pPr>
              <w:spacing w:after="0"/>
              <w:rPr>
                <w:sz w:val="2"/>
                <w:szCs w:val="2"/>
                <w:color w:val="auto"/>
              </w:rPr>
            </w:pPr>
          </w:p>
        </w:tc>
        <w:tc>
          <w:tcPr>
            <w:tcW w:w="17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10" w:type="dxa"/>
            <w:vAlign w:val="bottom"/>
          </w:tcPr>
          <w:p>
            <w:pPr>
              <w:spacing w:after="0"/>
              <w:rPr>
                <w:sz w:val="2"/>
                <w:szCs w:val="2"/>
                <w:color w:val="auto"/>
              </w:rPr>
            </w:pPr>
          </w:p>
        </w:tc>
        <w:tc>
          <w:tcPr>
            <w:tcW w:w="50" w:type="dxa"/>
            <w:vAlign w:val="bottom"/>
          </w:tcPr>
          <w:p>
            <w:pPr>
              <w:spacing w:after="0"/>
              <w:rPr>
                <w:sz w:val="2"/>
                <w:szCs w:val="2"/>
                <w:color w:val="auto"/>
              </w:rPr>
            </w:pPr>
          </w:p>
        </w:tc>
        <w:tc>
          <w:tcPr>
            <w:tcW w:w="9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5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shd w:val="clear" w:color="auto" w:fill="D2EDF0"/>
          </w:tcPr>
          <w:p>
            <w:pPr>
              <w:spacing w:after="0"/>
              <w:rPr>
                <w:sz w:val="19"/>
                <w:szCs w:val="19"/>
                <w:color w:val="auto"/>
              </w:rPr>
            </w:pPr>
          </w:p>
        </w:tc>
        <w:tc>
          <w:tcPr>
            <w:tcW w:w="220" w:type="dxa"/>
            <w:vAlign w:val="bottom"/>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360" w:type="dxa"/>
            <w:vAlign w:val="bottom"/>
            <w:gridSpan w:val="5"/>
            <w:shd w:val="clear" w:color="auto" w:fill="D2EDF0"/>
          </w:tcPr>
          <w:p>
            <w:pPr>
              <w:ind w:left="10"/>
              <w:spacing w:after="0" w:line="214" w:lineRule="exact"/>
              <w:rPr>
                <w:sz w:val="20"/>
                <w:szCs w:val="20"/>
                <w:color w:val="auto"/>
              </w:rPr>
            </w:pPr>
            <w:r>
              <w:rPr>
                <w:rFonts w:ascii="Times New Roman" w:cs="Times New Roman" w:eastAsia="Times New Roman" w:hAnsi="Times New Roman"/>
                <w:sz w:val="20"/>
                <w:szCs w:val="20"/>
                <w:color w:val="auto"/>
                <w:w w:val="76"/>
                <w:shd w:val="clear" w:color="auto" w:fill="D2EDF0"/>
              </w:rPr>
              <w:t>Basic</w:t>
            </w:r>
          </w:p>
        </w:tc>
        <w:tc>
          <w:tcPr>
            <w:tcW w:w="3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7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7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17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1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90" w:type="dxa"/>
            <w:vAlign w:val="bottom"/>
            <w:shd w:val="clear" w:color="auto" w:fill="D2EDF0"/>
          </w:tcPr>
          <w:p>
            <w:pPr>
              <w:spacing w:after="0"/>
              <w:rPr>
                <w:sz w:val="19"/>
                <w:szCs w:val="19"/>
                <w:color w:val="auto"/>
              </w:rPr>
            </w:pPr>
          </w:p>
        </w:tc>
        <w:tc>
          <w:tcPr>
            <w:tcW w:w="220" w:type="dxa"/>
            <w:vAlign w:val="bottom"/>
            <w:shd w:val="clear" w:color="auto" w:fill="D2EDF0"/>
          </w:tcPr>
          <w:p>
            <w:pPr>
              <w:spacing w:after="0"/>
              <w:rPr>
                <w:sz w:val="19"/>
                <w:szCs w:val="19"/>
                <w:color w:val="auto"/>
              </w:rPr>
            </w:pPr>
          </w:p>
        </w:tc>
        <w:tc>
          <w:tcPr>
            <w:tcW w:w="2550" w:type="dxa"/>
            <w:vAlign w:val="bottom"/>
            <w:shd w:val="clear" w:color="auto" w:fill="D2EDF0"/>
          </w:tcPr>
          <w:p>
            <w:pPr>
              <w:spacing w:after="0"/>
              <w:rPr>
                <w:sz w:val="19"/>
                <w:szCs w:val="19"/>
                <w:color w:val="auto"/>
              </w:rPr>
            </w:pPr>
          </w:p>
        </w:tc>
        <w:tc>
          <w:tcPr>
            <w:tcW w:w="420" w:type="dxa"/>
            <w:vAlign w:val="bottom"/>
            <w:shd w:val="clear" w:color="auto" w:fill="D2EDF0"/>
          </w:tcPr>
          <w:p>
            <w:pPr>
              <w:spacing w:after="0"/>
              <w:rPr>
                <w:sz w:val="19"/>
                <w:szCs w:val="19"/>
                <w:color w:val="auto"/>
              </w:rPr>
            </w:pPr>
          </w:p>
        </w:tc>
        <w:tc>
          <w:tcPr>
            <w:tcW w:w="940" w:type="dxa"/>
            <w:vAlign w:val="bottom"/>
            <w:gridSpan w:val="2"/>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2EDF0"/>
              </w:rPr>
              <w:t>34.67</w:t>
            </w:r>
          </w:p>
        </w:tc>
        <w:tc>
          <w:tcPr>
            <w:tcW w:w="60" w:type="dxa"/>
            <w:vAlign w:val="bottom"/>
            <w:shd w:val="clear" w:color="auto" w:fill="D2EDF0"/>
          </w:tcPr>
          <w:p>
            <w:pPr>
              <w:spacing w:after="0"/>
              <w:rPr>
                <w:sz w:val="19"/>
                <w:szCs w:val="19"/>
                <w:color w:val="auto"/>
              </w:rPr>
            </w:pPr>
          </w:p>
        </w:tc>
        <w:tc>
          <w:tcPr>
            <w:tcW w:w="420" w:type="dxa"/>
            <w:vAlign w:val="bottom"/>
            <w:shd w:val="clear" w:color="auto" w:fill="D2EDF0"/>
          </w:tcPr>
          <w:p>
            <w:pPr>
              <w:spacing w:after="0"/>
              <w:rPr>
                <w:sz w:val="19"/>
                <w:szCs w:val="19"/>
                <w:color w:val="auto"/>
              </w:rPr>
            </w:pPr>
          </w:p>
        </w:tc>
        <w:tc>
          <w:tcPr>
            <w:tcW w:w="940" w:type="dxa"/>
            <w:vAlign w:val="bottom"/>
            <w:gridSpan w:val="3"/>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2EDF0"/>
              </w:rPr>
              <w:t>39.07</w:t>
            </w:r>
          </w:p>
        </w:tc>
        <w:tc>
          <w:tcPr>
            <w:tcW w:w="60" w:type="dxa"/>
            <w:vAlign w:val="bottom"/>
            <w:shd w:val="clear" w:color="auto" w:fill="D2EDF0"/>
          </w:tcPr>
          <w:p>
            <w:pPr>
              <w:spacing w:after="0"/>
              <w:rPr>
                <w:sz w:val="19"/>
                <w:szCs w:val="19"/>
                <w:color w:val="auto"/>
              </w:rPr>
            </w:pPr>
          </w:p>
        </w:tc>
        <w:tc>
          <w:tcPr>
            <w:tcW w:w="420" w:type="dxa"/>
            <w:vAlign w:val="bottom"/>
            <w:shd w:val="clear" w:color="auto" w:fill="D2EDF0"/>
          </w:tcPr>
          <w:p>
            <w:pPr>
              <w:spacing w:after="0"/>
              <w:rPr>
                <w:sz w:val="19"/>
                <w:szCs w:val="19"/>
                <w:color w:val="auto"/>
              </w:rPr>
            </w:pPr>
          </w:p>
        </w:tc>
        <w:tc>
          <w:tcPr>
            <w:tcW w:w="960" w:type="dxa"/>
            <w:vAlign w:val="bottom"/>
            <w:gridSpan w:val="2"/>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2EDF0"/>
              </w:rPr>
              <w:t>43.20</w:t>
            </w: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75" w:type="dxa"/>
            <w:vAlign w:val="bottom"/>
            <w:shd w:val="clear" w:color="auto" w:fill="D2EDF0"/>
          </w:tcPr>
          <w:p>
            <w:pPr>
              <w:spacing w:after="0"/>
              <w:rPr>
                <w:sz w:val="6"/>
                <w:szCs w:val="6"/>
                <w:color w:val="auto"/>
              </w:rPr>
            </w:pPr>
          </w:p>
        </w:tc>
        <w:tc>
          <w:tcPr>
            <w:tcW w:w="14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5" w:type="dxa"/>
            <w:vAlign w:val="bottom"/>
            <w:shd w:val="clear" w:color="auto" w:fill="D2EDF0"/>
          </w:tcPr>
          <w:p>
            <w:pPr>
              <w:spacing w:after="0"/>
              <w:rPr>
                <w:sz w:val="6"/>
                <w:szCs w:val="6"/>
                <w:color w:val="auto"/>
              </w:rPr>
            </w:pPr>
          </w:p>
        </w:tc>
        <w:tc>
          <w:tcPr>
            <w:tcW w:w="65"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255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20" w:type="dxa"/>
            <w:vAlign w:val="bottom"/>
            <w:shd w:val="clear" w:color="auto" w:fill="D2EDF0"/>
          </w:tcPr>
          <w:p>
            <w:pPr>
              <w:spacing w:after="0"/>
              <w:rPr>
                <w:sz w:val="6"/>
                <w:szCs w:val="6"/>
                <w:color w:val="auto"/>
              </w:rPr>
            </w:pPr>
          </w:p>
        </w:tc>
        <w:tc>
          <w:tcPr>
            <w:tcW w:w="64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190" w:type="dxa"/>
            <w:vAlign w:val="bottom"/>
            <w:gridSpan w:val="39"/>
          </w:tcPr>
          <w:p>
            <w:pPr>
              <w:ind w:left="10"/>
              <w:spacing w:after="0"/>
              <w:rPr>
                <w:sz w:val="20"/>
                <w:szCs w:val="20"/>
                <w:color w:val="auto"/>
              </w:rPr>
            </w:pPr>
            <w:r>
              <w:rPr>
                <w:rFonts w:ascii="Times New Roman" w:cs="Times New Roman" w:eastAsia="Times New Roman" w:hAnsi="Times New Roman"/>
                <w:sz w:val="20"/>
                <w:szCs w:val="20"/>
                <w:color w:val="auto"/>
              </w:rPr>
              <w:t>Diluted</w:t>
            </w:r>
          </w:p>
        </w:tc>
        <w:tc>
          <w:tcPr>
            <w:tcW w:w="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34.67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40.01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-1578610</wp:posOffset>
            </wp:positionV>
            <wp:extent cx="127635" cy="4763"/>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635" cy="4763"/>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-882015</wp:posOffset>
            </wp:positionV>
            <wp:extent cx="2424430" cy="1168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424430" cy="11684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-5640070</wp:posOffset>
            </wp:positionV>
            <wp:extent cx="2703830"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703830" cy="3810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-5473700</wp:posOffset>
            </wp:positionV>
            <wp:extent cx="2703830" cy="317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703830" cy="3175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-5096510</wp:posOffset>
            </wp:positionV>
            <wp:extent cx="1823085" cy="254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-4530725</wp:posOffset>
            </wp:positionV>
            <wp:extent cx="1823085" cy="254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-3210560</wp:posOffset>
            </wp:positionV>
            <wp:extent cx="1823085" cy="254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-3021965</wp:posOffset>
            </wp:positionV>
            <wp:extent cx="1823085" cy="254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-2456180</wp:posOffset>
            </wp:positionV>
            <wp:extent cx="1823085" cy="254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-2078990</wp:posOffset>
            </wp:positionV>
            <wp:extent cx="1823085" cy="254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-1890395</wp:posOffset>
            </wp:positionV>
            <wp:extent cx="1823085" cy="254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-1701800</wp:posOffset>
            </wp:positionV>
            <wp:extent cx="1823085" cy="254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-1513205</wp:posOffset>
            </wp:positionV>
            <wp:extent cx="1823085" cy="254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823085" cy="2540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9800"/>
          </w:cols>
          <w:pgMar w:left="1040" w:top="721" w:right="1040" w:bottom="0" w:gutter="0" w:footer="0" w:header="0"/>
          <w:type w:val="continuous"/>
        </w:sectPr>
      </w:pPr>
    </w:p>
    <w:bookmarkStart w:id="62" w:name="page63"/>
    <w:bookmarkEnd w:id="62"/>
    <w:p>
      <w:pPr>
        <w:jc w:val="center"/>
        <w:ind w:left="1060" w:right="1920"/>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DAVE &amp; BUSTER’S ENTERTAINMENT, INC. CONSOLIDATED STATEMENTS OF STOCKHOLDERS’ EQUITY </w:t>
      </w:r>
      <w:r>
        <w:rPr>
          <w:rFonts w:ascii="Times New Roman" w:cs="Times New Roman" w:eastAsia="Times New Roman" w:hAnsi="Times New Roman"/>
          <w:sz w:val="20"/>
          <w:szCs w:val="20"/>
          <w:color w:val="auto"/>
        </w:rPr>
        <w:t>(in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gridSpan w:val="43"/>
          </w:tcPr>
          <w:p>
            <w:pPr>
              <w:spacing w:after="0"/>
              <w:rPr>
                <w:sz w:val="16"/>
                <w:szCs w:val="16"/>
                <w:color w:val="auto"/>
              </w:rPr>
            </w:pPr>
          </w:p>
        </w:tc>
        <w:tc>
          <w:tcPr>
            <w:tcW w:w="1360" w:type="dxa"/>
            <w:vAlign w:val="bottom"/>
            <w:gridSpan w:val="9"/>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96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28"/>
        </w:trPr>
        <w:tc>
          <w:tcPr>
            <w:tcW w:w="5460" w:type="dxa"/>
            <w:vAlign w:val="bottom"/>
            <w:gridSpan w:val="43"/>
          </w:tcPr>
          <w:p>
            <w:pPr>
              <w:spacing w:after="0"/>
              <w:rPr>
                <w:sz w:val="11"/>
                <w:szCs w:val="11"/>
                <w:color w:val="auto"/>
              </w:rPr>
            </w:pPr>
          </w:p>
        </w:tc>
        <w:tc>
          <w:tcPr>
            <w:tcW w:w="1360" w:type="dxa"/>
            <w:vAlign w:val="bottom"/>
            <w:gridSpan w:val="9"/>
            <w:vMerge w:val="continue"/>
          </w:tcPr>
          <w:p>
            <w:pPr>
              <w:spacing w:after="0"/>
              <w:rPr>
                <w:sz w:val="11"/>
                <w:szCs w:val="11"/>
                <w:color w:val="auto"/>
              </w:rPr>
            </w:pPr>
          </w:p>
        </w:tc>
        <w:tc>
          <w:tcPr>
            <w:tcW w:w="220" w:type="dxa"/>
            <w:vAlign w:val="bottom"/>
            <w:gridSpan w:val="3"/>
          </w:tcPr>
          <w:p>
            <w:pPr>
              <w:spacing w:after="0"/>
              <w:rPr>
                <w:sz w:val="11"/>
                <w:szCs w:val="11"/>
                <w:color w:val="auto"/>
              </w:rPr>
            </w:pPr>
          </w:p>
        </w:tc>
        <w:tc>
          <w:tcPr>
            <w:tcW w:w="1060" w:type="dxa"/>
            <w:vAlign w:val="bottom"/>
            <w:gridSpan w:val="2"/>
            <w:vMerge w:val="restart"/>
          </w:tcPr>
          <w:p>
            <w:pPr>
              <w:jc w:val="center"/>
              <w:ind w:right="61"/>
              <w:spacing w:after="0" w:line="183" w:lineRule="exact"/>
              <w:rPr>
                <w:sz w:val="20"/>
                <w:szCs w:val="20"/>
                <w:color w:val="auto"/>
              </w:rPr>
            </w:pPr>
            <w:r>
              <w:rPr>
                <w:rFonts w:ascii="Times New Roman" w:cs="Times New Roman" w:eastAsia="Times New Roman" w:hAnsi="Times New Roman"/>
                <w:sz w:val="16"/>
                <w:szCs w:val="16"/>
                <w:b w:val="1"/>
                <w:bCs w:val="1"/>
                <w:color w:val="auto"/>
              </w:rPr>
              <w:t>Other</w:t>
            </w:r>
          </w:p>
        </w:tc>
        <w:tc>
          <w:tcPr>
            <w:tcW w:w="168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 w:type="dxa"/>
            <w:vAlign w:val="bottom"/>
          </w:tcPr>
          <w:p>
            <w:pPr>
              <w:spacing w:after="0"/>
              <w:rPr>
                <w:sz w:val="4"/>
                <w:szCs w:val="4"/>
                <w:color w:val="auto"/>
              </w:rPr>
            </w:pPr>
          </w:p>
        </w:tc>
        <w:tc>
          <w:tcPr>
            <w:tcW w:w="3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 w:type="dxa"/>
            <w:vAlign w:val="bottom"/>
          </w:tcPr>
          <w:p>
            <w:pPr>
              <w:spacing w:after="0"/>
              <w:rPr>
                <w:sz w:val="4"/>
                <w:szCs w:val="4"/>
                <w:color w:val="auto"/>
              </w:rPr>
            </w:pPr>
          </w:p>
        </w:tc>
        <w:tc>
          <w:tcPr>
            <w:tcW w:w="50" w:type="dxa"/>
            <w:vAlign w:val="bottom"/>
          </w:tcPr>
          <w:p>
            <w:pPr>
              <w:spacing w:after="0"/>
              <w:rPr>
                <w:sz w:val="4"/>
                <w:szCs w:val="4"/>
                <w:color w:val="auto"/>
              </w:rPr>
            </w:pPr>
          </w:p>
        </w:tc>
        <w:tc>
          <w:tcPr>
            <w:tcW w:w="170" w:type="dxa"/>
            <w:vAlign w:val="bottom"/>
          </w:tcPr>
          <w:p>
            <w:pPr>
              <w:spacing w:after="0"/>
              <w:rPr>
                <w:sz w:val="4"/>
                <w:szCs w:val="4"/>
                <w:color w:val="auto"/>
              </w:rPr>
            </w:pPr>
          </w:p>
        </w:tc>
        <w:tc>
          <w:tcPr>
            <w:tcW w:w="40" w:type="dxa"/>
            <w:vAlign w:val="bottom"/>
          </w:tcPr>
          <w:p>
            <w:pPr>
              <w:spacing w:after="0"/>
              <w:rPr>
                <w:sz w:val="4"/>
                <w:szCs w:val="4"/>
                <w:color w:val="auto"/>
              </w:rPr>
            </w:pPr>
          </w:p>
        </w:tc>
        <w:tc>
          <w:tcPr>
            <w:tcW w:w="30" w:type="dxa"/>
            <w:vAlign w:val="bottom"/>
          </w:tcPr>
          <w:p>
            <w:pPr>
              <w:spacing w:after="0"/>
              <w:rPr>
                <w:sz w:val="4"/>
                <w:szCs w:val="4"/>
                <w:color w:val="auto"/>
              </w:rPr>
            </w:pPr>
          </w:p>
        </w:tc>
        <w:tc>
          <w:tcPr>
            <w:tcW w:w="150" w:type="dxa"/>
            <w:vAlign w:val="bottom"/>
          </w:tcPr>
          <w:p>
            <w:pPr>
              <w:spacing w:after="0"/>
              <w:rPr>
                <w:sz w:val="4"/>
                <w:szCs w:val="4"/>
                <w:color w:val="auto"/>
              </w:rPr>
            </w:pPr>
          </w:p>
        </w:tc>
        <w:tc>
          <w:tcPr>
            <w:tcW w:w="50" w:type="dxa"/>
            <w:vAlign w:val="bottom"/>
          </w:tcPr>
          <w:p>
            <w:pPr>
              <w:spacing w:after="0"/>
              <w:rPr>
                <w:sz w:val="4"/>
                <w:szCs w:val="4"/>
                <w:color w:val="auto"/>
              </w:rPr>
            </w:pPr>
          </w:p>
        </w:tc>
        <w:tc>
          <w:tcPr>
            <w:tcW w:w="210" w:type="dxa"/>
            <w:vAlign w:val="bottom"/>
          </w:tcPr>
          <w:p>
            <w:pPr>
              <w:spacing w:after="0"/>
              <w:rPr>
                <w:sz w:val="4"/>
                <w:szCs w:val="4"/>
                <w:color w:val="auto"/>
              </w:rPr>
            </w:pPr>
          </w:p>
        </w:tc>
        <w:tc>
          <w:tcPr>
            <w:tcW w:w="35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 w:type="dxa"/>
            <w:vAlign w:val="bottom"/>
          </w:tcPr>
          <w:p>
            <w:pPr>
              <w:spacing w:after="0"/>
              <w:rPr>
                <w:sz w:val="4"/>
                <w:szCs w:val="4"/>
                <w:color w:val="auto"/>
              </w:rPr>
            </w:pPr>
          </w:p>
        </w:tc>
        <w:tc>
          <w:tcPr>
            <w:tcW w:w="130" w:type="dxa"/>
            <w:vAlign w:val="bottom"/>
          </w:tcPr>
          <w:p>
            <w:pPr>
              <w:spacing w:after="0"/>
              <w:rPr>
                <w:sz w:val="4"/>
                <w:szCs w:val="4"/>
                <w:color w:val="auto"/>
              </w:rPr>
            </w:pPr>
          </w:p>
        </w:tc>
        <w:tc>
          <w:tcPr>
            <w:tcW w:w="60" w:type="dxa"/>
            <w:vAlign w:val="bottom"/>
          </w:tcPr>
          <w:p>
            <w:pPr>
              <w:spacing w:after="0"/>
              <w:rPr>
                <w:sz w:val="4"/>
                <w:szCs w:val="4"/>
                <w:color w:val="auto"/>
              </w:rPr>
            </w:pPr>
          </w:p>
        </w:tc>
        <w:tc>
          <w:tcPr>
            <w:tcW w:w="30" w:type="dxa"/>
            <w:vAlign w:val="bottom"/>
          </w:tcPr>
          <w:p>
            <w:pPr>
              <w:spacing w:after="0"/>
              <w:rPr>
                <w:sz w:val="4"/>
                <w:szCs w:val="4"/>
                <w:color w:val="auto"/>
              </w:rPr>
            </w:pPr>
          </w:p>
        </w:tc>
        <w:tc>
          <w:tcPr>
            <w:tcW w:w="35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gridSpan w:val="7"/>
            <w:vMerge w:val="restart"/>
          </w:tcPr>
          <w:p>
            <w:pPr>
              <w:jc w:val="right"/>
              <w:ind w:right="140"/>
              <w:spacing w:after="0" w:line="165" w:lineRule="exact"/>
              <w:rPr>
                <w:sz w:val="20"/>
                <w:szCs w:val="20"/>
                <w:color w:val="auto"/>
              </w:rPr>
            </w:pPr>
            <w:r>
              <w:rPr>
                <w:rFonts w:ascii="Times New Roman" w:cs="Times New Roman" w:eastAsia="Times New Roman" w:hAnsi="Times New Roman"/>
                <w:sz w:val="16"/>
                <w:szCs w:val="16"/>
                <w:b w:val="1"/>
                <w:bCs w:val="1"/>
                <w:color w:val="auto"/>
                <w:w w:val="97"/>
              </w:rPr>
              <w:t>mmon Stock</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gridSpan w:val="7"/>
            <w:vMerge w:val="restart"/>
          </w:tcPr>
          <w:p>
            <w:pPr>
              <w:jc w:val="right"/>
              <w:ind w:right="441"/>
              <w:spacing w:after="0" w:line="165" w:lineRule="exact"/>
              <w:rPr>
                <w:sz w:val="20"/>
                <w:szCs w:val="20"/>
                <w:color w:val="auto"/>
              </w:rPr>
            </w:pPr>
            <w:r>
              <w:rPr>
                <w:rFonts w:ascii="Times New Roman" w:cs="Times New Roman" w:eastAsia="Times New Roman" w:hAnsi="Times New Roman"/>
                <w:sz w:val="16"/>
                <w:szCs w:val="16"/>
                <w:b w:val="1"/>
                <w:bCs w:val="1"/>
                <w:color w:val="auto"/>
              </w:rPr>
              <w:t>At Cost</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 w:type="dxa"/>
            <w:vAlign w:val="bottom"/>
          </w:tcPr>
          <w:p>
            <w:pPr>
              <w:spacing w:after="0"/>
              <w:rPr>
                <w:sz w:val="4"/>
                <w:szCs w:val="4"/>
                <w:color w:val="auto"/>
              </w:rPr>
            </w:pPr>
          </w:p>
        </w:tc>
        <w:tc>
          <w:tcPr>
            <w:tcW w:w="43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 w:type="dxa"/>
            <w:vAlign w:val="bottom"/>
          </w:tcPr>
          <w:p>
            <w:pPr>
              <w:spacing w:after="0"/>
              <w:rPr>
                <w:sz w:val="9"/>
                <w:szCs w:val="9"/>
                <w:color w:val="auto"/>
              </w:rPr>
            </w:pPr>
          </w:p>
        </w:tc>
        <w:tc>
          <w:tcPr>
            <w:tcW w:w="50" w:type="dxa"/>
            <w:vAlign w:val="bottom"/>
          </w:tcPr>
          <w:p>
            <w:pPr>
              <w:spacing w:after="0"/>
              <w:rPr>
                <w:sz w:val="9"/>
                <w:szCs w:val="9"/>
                <w:color w:val="auto"/>
              </w:rPr>
            </w:pPr>
          </w:p>
        </w:tc>
        <w:tc>
          <w:tcPr>
            <w:tcW w:w="170" w:type="dxa"/>
            <w:vAlign w:val="bottom"/>
          </w:tcPr>
          <w:p>
            <w:pPr>
              <w:spacing w:after="0"/>
              <w:rPr>
                <w:sz w:val="9"/>
                <w:szCs w:val="9"/>
                <w:color w:val="auto"/>
              </w:rPr>
            </w:pPr>
          </w:p>
        </w:tc>
        <w:tc>
          <w:tcPr>
            <w:tcW w:w="40" w:type="dxa"/>
            <w:vAlign w:val="bottom"/>
          </w:tcPr>
          <w:p>
            <w:pPr>
              <w:spacing w:after="0"/>
              <w:rPr>
                <w:sz w:val="9"/>
                <w:szCs w:val="9"/>
                <w:color w:val="auto"/>
              </w:rPr>
            </w:pPr>
          </w:p>
        </w:tc>
        <w:tc>
          <w:tcPr>
            <w:tcW w:w="30" w:type="dxa"/>
            <w:vAlign w:val="bottom"/>
          </w:tcPr>
          <w:p>
            <w:pPr>
              <w:spacing w:after="0"/>
              <w:rPr>
                <w:sz w:val="9"/>
                <w:szCs w:val="9"/>
                <w:color w:val="auto"/>
              </w:rPr>
            </w:pPr>
          </w:p>
        </w:tc>
        <w:tc>
          <w:tcPr>
            <w:tcW w:w="150" w:type="dxa"/>
            <w:vAlign w:val="bottom"/>
          </w:tcPr>
          <w:p>
            <w:pPr>
              <w:spacing w:after="0"/>
              <w:rPr>
                <w:sz w:val="9"/>
                <w:szCs w:val="9"/>
                <w:color w:val="auto"/>
              </w:rPr>
            </w:pPr>
          </w:p>
        </w:tc>
        <w:tc>
          <w:tcPr>
            <w:tcW w:w="50" w:type="dxa"/>
            <w:vAlign w:val="bottom"/>
          </w:tcPr>
          <w:p>
            <w:pPr>
              <w:spacing w:after="0"/>
              <w:rPr>
                <w:sz w:val="9"/>
                <w:szCs w:val="9"/>
                <w:color w:val="auto"/>
              </w:rPr>
            </w:pPr>
          </w:p>
        </w:tc>
        <w:tc>
          <w:tcPr>
            <w:tcW w:w="210" w:type="dxa"/>
            <w:vAlign w:val="bottom"/>
          </w:tcPr>
          <w:p>
            <w:pPr>
              <w:spacing w:after="0"/>
              <w:rPr>
                <w:sz w:val="9"/>
                <w:szCs w:val="9"/>
                <w:color w:val="auto"/>
              </w:rPr>
            </w:pPr>
          </w:p>
        </w:tc>
        <w:tc>
          <w:tcPr>
            <w:tcW w:w="35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30" w:type="dxa"/>
            <w:vAlign w:val="bottom"/>
          </w:tcPr>
          <w:p>
            <w:pPr>
              <w:spacing w:after="0"/>
              <w:rPr>
                <w:sz w:val="9"/>
                <w:szCs w:val="9"/>
                <w:color w:val="auto"/>
              </w:rPr>
            </w:pPr>
          </w:p>
        </w:tc>
        <w:tc>
          <w:tcPr>
            <w:tcW w:w="60" w:type="dxa"/>
            <w:vAlign w:val="bottom"/>
          </w:tcPr>
          <w:p>
            <w:pPr>
              <w:spacing w:after="0"/>
              <w:rPr>
                <w:sz w:val="9"/>
                <w:szCs w:val="9"/>
                <w:color w:val="auto"/>
              </w:rPr>
            </w:pPr>
          </w:p>
        </w:tc>
        <w:tc>
          <w:tcPr>
            <w:tcW w:w="30" w:type="dxa"/>
            <w:vAlign w:val="bottom"/>
          </w:tcPr>
          <w:p>
            <w:pPr>
              <w:spacing w:after="0"/>
              <w:rPr>
                <w:sz w:val="9"/>
                <w:szCs w:val="9"/>
                <w:color w:val="auto"/>
              </w:rPr>
            </w:pPr>
          </w:p>
        </w:tc>
        <w:tc>
          <w:tcPr>
            <w:tcW w:w="35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40" w:type="dxa"/>
            <w:vAlign w:val="bottom"/>
            <w:tcBorders>
              <w:right w:val="single" w:sz="8" w:color="auto"/>
            </w:tcBorders>
            <w:shd w:val="clear" w:color="auto" w:fill="000000"/>
          </w:tcPr>
          <w:p>
            <w:pPr>
              <w:spacing w:after="0"/>
              <w:rPr>
                <w:sz w:val="9"/>
                <w:szCs w:val="9"/>
                <w:color w:val="auto"/>
              </w:rPr>
            </w:pPr>
          </w:p>
        </w:tc>
        <w:tc>
          <w:tcPr>
            <w:tcW w:w="10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3"/>
            <w:vMerge w:val="restart"/>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vMerge w:val="restart"/>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20" w:type="dxa"/>
            <w:vAlign w:val="bottom"/>
            <w:gridSpan w:val="23"/>
          </w:tcPr>
          <w:p>
            <w:pPr>
              <w:spacing w:after="0"/>
              <w:rPr>
                <w:sz w:val="5"/>
                <w:szCs w:val="5"/>
                <w:color w:val="auto"/>
              </w:rPr>
            </w:pPr>
          </w:p>
        </w:tc>
        <w:tc>
          <w:tcPr>
            <w:tcW w:w="1480" w:type="dxa"/>
            <w:vAlign w:val="bottom"/>
            <w:tcBorders>
              <w:bottom w:val="single" w:sz="8" w:color="auto"/>
            </w:tcBorders>
            <w:gridSpan w:val="12"/>
          </w:tcPr>
          <w:p>
            <w:pPr>
              <w:spacing w:after="0"/>
              <w:rPr>
                <w:sz w:val="5"/>
                <w:szCs w:val="5"/>
                <w:color w:val="auto"/>
              </w:rPr>
            </w:pPr>
          </w:p>
        </w:tc>
        <w:tc>
          <w:tcPr>
            <w:tcW w:w="120" w:type="dxa"/>
            <w:vAlign w:val="bottom"/>
            <w:gridSpan w:val="2"/>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460" w:type="dxa"/>
            <w:vAlign w:val="bottom"/>
            <w:tcBorders>
              <w:bottom w:val="single" w:sz="8" w:color="auto"/>
            </w:tcBorders>
            <w:gridSpan w:val="10"/>
          </w:tcPr>
          <w:p>
            <w:pPr>
              <w:spacing w:after="0"/>
              <w:rPr>
                <w:sz w:val="5"/>
                <w:szCs w:val="5"/>
                <w:color w:val="auto"/>
              </w:rPr>
            </w:pPr>
          </w:p>
        </w:tc>
        <w:tc>
          <w:tcPr>
            <w:tcW w:w="120" w:type="dxa"/>
            <w:vAlign w:val="bottom"/>
            <w:gridSpan w:val="2"/>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20" w:type="dxa"/>
            <w:vAlign w:val="bottom"/>
            <w:gridSpan w:val="2"/>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76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240" w:type="dxa"/>
            <w:vAlign w:val="bottom"/>
            <w:vMerge w:val="restart"/>
          </w:tcPr>
          <w:p>
            <w:pPr>
              <w:spacing w:after="0"/>
              <w:rPr>
                <w:sz w:val="6"/>
                <w:szCs w:val="6"/>
                <w:color w:val="auto"/>
              </w:rPr>
            </w:pPr>
          </w:p>
        </w:tc>
        <w:tc>
          <w:tcPr>
            <w:tcW w:w="110" w:type="dxa"/>
            <w:vAlign w:val="bottom"/>
            <w:vMerge w:val="restart"/>
          </w:tcPr>
          <w:p>
            <w:pPr>
              <w:spacing w:after="0"/>
              <w:rPr>
                <w:sz w:val="6"/>
                <w:szCs w:val="6"/>
                <w:color w:val="auto"/>
              </w:rPr>
            </w:pPr>
          </w:p>
        </w:tc>
        <w:tc>
          <w:tcPr>
            <w:tcW w:w="3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70" w:type="dxa"/>
            <w:vAlign w:val="bottom"/>
            <w:vMerge w:val="restart"/>
          </w:tcPr>
          <w:p>
            <w:pPr>
              <w:spacing w:after="0"/>
              <w:rPr>
                <w:sz w:val="6"/>
                <w:szCs w:val="6"/>
                <w:color w:val="auto"/>
              </w:rPr>
            </w:pPr>
          </w:p>
        </w:tc>
        <w:tc>
          <w:tcPr>
            <w:tcW w:w="50" w:type="dxa"/>
            <w:vAlign w:val="bottom"/>
            <w:vMerge w:val="restart"/>
          </w:tcPr>
          <w:p>
            <w:pPr>
              <w:spacing w:after="0"/>
              <w:rPr>
                <w:sz w:val="6"/>
                <w:szCs w:val="6"/>
                <w:color w:val="auto"/>
              </w:rPr>
            </w:pPr>
          </w:p>
        </w:tc>
        <w:tc>
          <w:tcPr>
            <w:tcW w:w="17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0" w:type="dxa"/>
            <w:vAlign w:val="bottom"/>
            <w:vMerge w:val="restart"/>
          </w:tcPr>
          <w:p>
            <w:pPr>
              <w:spacing w:after="0"/>
              <w:rPr>
                <w:sz w:val="6"/>
                <w:szCs w:val="6"/>
                <w:color w:val="auto"/>
              </w:rPr>
            </w:pPr>
          </w:p>
        </w:tc>
        <w:tc>
          <w:tcPr>
            <w:tcW w:w="150" w:type="dxa"/>
            <w:vAlign w:val="bottom"/>
            <w:vMerge w:val="restart"/>
          </w:tcPr>
          <w:p>
            <w:pPr>
              <w:spacing w:after="0"/>
              <w:rPr>
                <w:sz w:val="6"/>
                <w:szCs w:val="6"/>
                <w:color w:val="auto"/>
              </w:rPr>
            </w:pPr>
          </w:p>
        </w:tc>
        <w:tc>
          <w:tcPr>
            <w:tcW w:w="50" w:type="dxa"/>
            <w:vAlign w:val="bottom"/>
            <w:vMerge w:val="restart"/>
          </w:tcPr>
          <w:p>
            <w:pPr>
              <w:spacing w:after="0"/>
              <w:rPr>
                <w:sz w:val="6"/>
                <w:szCs w:val="6"/>
                <w:color w:val="auto"/>
              </w:rPr>
            </w:pPr>
          </w:p>
        </w:tc>
        <w:tc>
          <w:tcPr>
            <w:tcW w:w="210" w:type="dxa"/>
            <w:vAlign w:val="bottom"/>
            <w:vMerge w:val="restart"/>
          </w:tcPr>
          <w:p>
            <w:pPr>
              <w:spacing w:after="0"/>
              <w:rPr>
                <w:sz w:val="6"/>
                <w:szCs w:val="6"/>
                <w:color w:val="auto"/>
              </w:rPr>
            </w:pPr>
          </w:p>
        </w:tc>
        <w:tc>
          <w:tcPr>
            <w:tcW w:w="35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110" w:type="dxa"/>
            <w:vAlign w:val="bottom"/>
            <w:vMerge w:val="restart"/>
          </w:tcPr>
          <w:p>
            <w:pPr>
              <w:spacing w:after="0"/>
              <w:rPr>
                <w:sz w:val="6"/>
                <w:szCs w:val="6"/>
                <w:color w:val="auto"/>
              </w:rPr>
            </w:pPr>
          </w:p>
        </w:tc>
        <w:tc>
          <w:tcPr>
            <w:tcW w:w="13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30" w:type="dxa"/>
            <w:vAlign w:val="bottom"/>
            <w:vMerge w:val="restart"/>
          </w:tcPr>
          <w:p>
            <w:pPr>
              <w:spacing w:after="0"/>
              <w:rPr>
                <w:sz w:val="6"/>
                <w:szCs w:val="6"/>
                <w:color w:val="auto"/>
              </w:rPr>
            </w:pPr>
          </w:p>
        </w:tc>
        <w:tc>
          <w:tcPr>
            <w:tcW w:w="350" w:type="dxa"/>
            <w:vAlign w:val="bottom"/>
            <w:vMerge w:val="restart"/>
          </w:tcPr>
          <w:p>
            <w:pPr>
              <w:spacing w:after="0"/>
              <w:rPr>
                <w:sz w:val="6"/>
                <w:szCs w:val="6"/>
                <w:color w:val="auto"/>
              </w:rPr>
            </w:pPr>
          </w:p>
        </w:tc>
        <w:tc>
          <w:tcPr>
            <w:tcW w:w="280" w:type="dxa"/>
            <w:vAlign w:val="bottom"/>
            <w:vMerge w:val="restart"/>
          </w:tcPr>
          <w:p>
            <w:pPr>
              <w:spacing w:after="0"/>
              <w:rPr>
                <w:sz w:val="6"/>
                <w:szCs w:val="6"/>
                <w:color w:val="auto"/>
              </w:rPr>
            </w:pPr>
          </w:p>
        </w:tc>
        <w:tc>
          <w:tcPr>
            <w:tcW w:w="200" w:type="dxa"/>
            <w:vAlign w:val="bottom"/>
            <w:vMerge w:val="restart"/>
          </w:tcPr>
          <w:p>
            <w:pPr>
              <w:ind w:left="120"/>
              <w:spacing w:after="0" w:line="172" w:lineRule="exact"/>
              <w:rPr>
                <w:sz w:val="20"/>
                <w:szCs w:val="20"/>
                <w:color w:val="auto"/>
              </w:rPr>
            </w:pPr>
            <w:r>
              <w:rPr>
                <w:rFonts w:ascii="Times New Roman" w:cs="Times New Roman" w:eastAsia="Times New Roman" w:hAnsi="Times New Roman"/>
                <w:sz w:val="15"/>
                <w:szCs w:val="15"/>
                <w:b w:val="1"/>
                <w:bCs w:val="1"/>
                <w:color w:val="auto"/>
                <w:w w:val="71"/>
              </w:rPr>
              <w:t>S</w:t>
            </w:r>
          </w:p>
        </w:tc>
        <w:tc>
          <w:tcPr>
            <w:tcW w:w="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gridSpan w:val="5"/>
          </w:tcPr>
          <w:p>
            <w:pPr>
              <w:spacing w:after="0"/>
              <w:rPr>
                <w:sz w:val="6"/>
                <w:szCs w:val="6"/>
                <w:color w:val="auto"/>
              </w:rPr>
            </w:pPr>
          </w:p>
        </w:tc>
        <w:tc>
          <w:tcPr>
            <w:tcW w:w="32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40" w:type="dxa"/>
            <w:vAlign w:val="bottom"/>
            <w:gridSpan w:val="5"/>
            <w:vMerge w:val="restart"/>
          </w:tcPr>
          <w:p>
            <w:pPr>
              <w:ind w:left="40"/>
              <w:spacing w:after="0" w:line="171" w:lineRule="exact"/>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Borders>
              <w:bottom w:val="single" w:sz="8" w:color="auto"/>
            </w:tcBorders>
            <w:gridSpan w:val="2"/>
          </w:tcPr>
          <w:p>
            <w:pPr>
              <w:spacing w:after="0"/>
              <w:rPr>
                <w:sz w:val="6"/>
                <w:szCs w:val="6"/>
                <w:color w:val="auto"/>
              </w:rPr>
            </w:pPr>
          </w:p>
        </w:tc>
        <w:tc>
          <w:tcPr>
            <w:tcW w:w="690" w:type="dxa"/>
            <w:vAlign w:val="bottom"/>
            <w:gridSpan w:val="6"/>
          </w:tcPr>
          <w:p>
            <w:pPr>
              <w:spacing w:after="0"/>
              <w:rPr>
                <w:sz w:val="6"/>
                <w:szCs w:val="6"/>
                <w:color w:val="auto"/>
              </w:rPr>
            </w:pPr>
          </w:p>
        </w:tc>
        <w:tc>
          <w:tcPr>
            <w:tcW w:w="270" w:type="dxa"/>
            <w:vAlign w:val="bottom"/>
            <w:tcBorders>
              <w:bottom w:val="single" w:sz="8" w:color="auto"/>
            </w:tcBorders>
          </w:tcPr>
          <w:p>
            <w:pPr>
              <w:spacing w:after="0"/>
              <w:rPr>
                <w:sz w:val="6"/>
                <w:szCs w:val="6"/>
                <w:color w:val="auto"/>
              </w:rPr>
            </w:pPr>
          </w:p>
        </w:tc>
        <w:tc>
          <w:tcPr>
            <w:tcW w:w="480" w:type="dxa"/>
            <w:vAlign w:val="bottom"/>
            <w:gridSpan w:val="4"/>
          </w:tcPr>
          <w:p>
            <w:pPr>
              <w:spacing w:after="0"/>
              <w:rPr>
                <w:sz w:val="6"/>
                <w:szCs w:val="6"/>
                <w:color w:val="auto"/>
              </w:rPr>
            </w:pPr>
          </w:p>
        </w:tc>
        <w:tc>
          <w:tcPr>
            <w:tcW w:w="1060" w:type="dxa"/>
            <w:vAlign w:val="bottom"/>
            <w:gridSpan w:val="2"/>
            <w:vMerge w:val="restart"/>
          </w:tcPr>
          <w:p>
            <w:pPr>
              <w:jc w:val="center"/>
              <w:ind w:right="61"/>
              <w:spacing w:after="0" w:line="171" w:lineRule="exact"/>
              <w:rPr>
                <w:sz w:val="20"/>
                <w:szCs w:val="20"/>
                <w:color w:val="auto"/>
              </w:rPr>
            </w:pPr>
            <w:r>
              <w:rPr>
                <w:rFonts w:ascii="Times New Roman" w:cs="Times New Roman" w:eastAsia="Times New Roman" w:hAnsi="Times New Roman"/>
                <w:sz w:val="16"/>
                <w:szCs w:val="16"/>
                <w:b w:val="1"/>
                <w:bCs w:val="1"/>
                <w:color w:val="auto"/>
                <w:w w:val="99"/>
              </w:rPr>
              <w:t>Income (loss)</w:t>
            </w: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0" w:type="dxa"/>
            <w:vAlign w:val="bottom"/>
            <w:gridSpan w:val="3"/>
            <w:vMerge w:val="restart"/>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auto"/>
              </w:rPr>
              <w:t>Earnin</w:t>
            </w:r>
          </w:p>
        </w:tc>
        <w:tc>
          <w:tcPr>
            <w:tcW w:w="60" w:type="dxa"/>
            <w:vAlign w:val="bottom"/>
            <w:vMerge w:val="restart"/>
          </w:tcPr>
          <w:p>
            <w:pPr>
              <w:spacing w:after="0"/>
              <w:rPr>
                <w:sz w:val="6"/>
                <w:szCs w:val="6"/>
                <w:color w:val="auto"/>
              </w:rPr>
            </w:pPr>
          </w:p>
        </w:tc>
        <w:tc>
          <w:tcPr>
            <w:tcW w:w="700" w:type="dxa"/>
            <w:vAlign w:val="bottom"/>
            <w:gridSpan w:val="2"/>
            <w:vMerge w:val="restart"/>
          </w:tcPr>
          <w:p>
            <w:pPr>
              <w:jc w:val="right"/>
              <w:ind w:right="81"/>
              <w:spacing w:after="0" w:line="17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6"/>
        </w:trPr>
        <w:tc>
          <w:tcPr>
            <w:tcW w:w="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 w:type="dxa"/>
            <w:vAlign w:val="bottom"/>
            <w:vMerge w:val="continue"/>
          </w:tcPr>
          <w:p>
            <w:pPr>
              <w:spacing w:after="0"/>
              <w:rPr>
                <w:sz w:val="6"/>
                <w:szCs w:val="6"/>
                <w:color w:val="auto"/>
              </w:rPr>
            </w:pPr>
          </w:p>
        </w:tc>
        <w:tc>
          <w:tcPr>
            <w:tcW w:w="3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 w:type="dxa"/>
            <w:vAlign w:val="bottom"/>
            <w:vMerge w:val="continue"/>
          </w:tcPr>
          <w:p>
            <w:pPr>
              <w:spacing w:after="0"/>
              <w:rPr>
                <w:sz w:val="6"/>
                <w:szCs w:val="6"/>
                <w:color w:val="auto"/>
              </w:rPr>
            </w:pPr>
          </w:p>
        </w:tc>
        <w:tc>
          <w:tcPr>
            <w:tcW w:w="50" w:type="dxa"/>
            <w:vAlign w:val="bottom"/>
            <w:vMerge w:val="continue"/>
          </w:tcPr>
          <w:p>
            <w:pPr>
              <w:spacing w:after="0"/>
              <w:rPr>
                <w:sz w:val="6"/>
                <w:szCs w:val="6"/>
                <w:color w:val="auto"/>
              </w:rPr>
            </w:pPr>
          </w:p>
        </w:tc>
        <w:tc>
          <w:tcPr>
            <w:tcW w:w="17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30" w:type="dxa"/>
            <w:vAlign w:val="bottom"/>
            <w:vMerge w:val="continue"/>
          </w:tcPr>
          <w:p>
            <w:pPr>
              <w:spacing w:after="0"/>
              <w:rPr>
                <w:sz w:val="6"/>
                <w:szCs w:val="6"/>
                <w:color w:val="auto"/>
              </w:rPr>
            </w:pPr>
          </w:p>
        </w:tc>
        <w:tc>
          <w:tcPr>
            <w:tcW w:w="150" w:type="dxa"/>
            <w:vAlign w:val="bottom"/>
            <w:vMerge w:val="continue"/>
          </w:tcPr>
          <w:p>
            <w:pPr>
              <w:spacing w:after="0"/>
              <w:rPr>
                <w:sz w:val="6"/>
                <w:szCs w:val="6"/>
                <w:color w:val="auto"/>
              </w:rPr>
            </w:pPr>
          </w:p>
        </w:tc>
        <w:tc>
          <w:tcPr>
            <w:tcW w:w="50" w:type="dxa"/>
            <w:vAlign w:val="bottom"/>
            <w:vMerge w:val="continue"/>
          </w:tcPr>
          <w:p>
            <w:pPr>
              <w:spacing w:after="0"/>
              <w:rPr>
                <w:sz w:val="6"/>
                <w:szCs w:val="6"/>
                <w:color w:val="auto"/>
              </w:rPr>
            </w:pPr>
          </w:p>
        </w:tc>
        <w:tc>
          <w:tcPr>
            <w:tcW w:w="210" w:type="dxa"/>
            <w:vAlign w:val="bottom"/>
            <w:vMerge w:val="continue"/>
          </w:tcPr>
          <w:p>
            <w:pPr>
              <w:spacing w:after="0"/>
              <w:rPr>
                <w:sz w:val="6"/>
                <w:szCs w:val="6"/>
                <w:color w:val="auto"/>
              </w:rPr>
            </w:pPr>
          </w:p>
        </w:tc>
        <w:tc>
          <w:tcPr>
            <w:tcW w:w="35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10" w:type="dxa"/>
            <w:vAlign w:val="bottom"/>
            <w:vMerge w:val="continue"/>
          </w:tcPr>
          <w:p>
            <w:pPr>
              <w:spacing w:after="0"/>
              <w:rPr>
                <w:sz w:val="6"/>
                <w:szCs w:val="6"/>
                <w:color w:val="auto"/>
              </w:rPr>
            </w:pPr>
          </w:p>
        </w:tc>
        <w:tc>
          <w:tcPr>
            <w:tcW w:w="13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30" w:type="dxa"/>
            <w:vAlign w:val="bottom"/>
            <w:vMerge w:val="continue"/>
          </w:tcPr>
          <w:p>
            <w:pPr>
              <w:spacing w:after="0"/>
              <w:rPr>
                <w:sz w:val="6"/>
                <w:szCs w:val="6"/>
                <w:color w:val="auto"/>
              </w:rPr>
            </w:pPr>
          </w:p>
        </w:tc>
        <w:tc>
          <w:tcPr>
            <w:tcW w:w="35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00" w:type="dxa"/>
            <w:vAlign w:val="bottom"/>
            <w:tcBorders>
              <w:right w:val="single" w:sz="8" w:color="auto"/>
            </w:tcBorders>
            <w:gridSpan w:val="3"/>
          </w:tcPr>
          <w:p>
            <w:pPr>
              <w:spacing w:after="0"/>
              <w:rPr>
                <w:sz w:val="6"/>
                <w:szCs w:val="6"/>
                <w:color w:val="auto"/>
              </w:rPr>
            </w:pPr>
          </w:p>
        </w:tc>
        <w:tc>
          <w:tcPr>
            <w:tcW w:w="1000" w:type="dxa"/>
            <w:vAlign w:val="bottom"/>
            <w:tcBorders>
              <w:left w:val="single" w:sz="8" w:color="auto"/>
            </w:tcBorders>
            <w:gridSpan w:val="7"/>
            <w:shd w:val="clear" w:color="auto" w:fill="000000"/>
          </w:tcPr>
          <w:p>
            <w:pPr>
              <w:spacing w:after="0"/>
              <w:rPr>
                <w:sz w:val="6"/>
                <w:szCs w:val="6"/>
                <w:color w:val="auto"/>
              </w:rPr>
            </w:pPr>
          </w:p>
        </w:tc>
        <w:tc>
          <w:tcPr>
            <w:tcW w:w="8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40" w:type="dxa"/>
            <w:vAlign w:val="bottom"/>
            <w:gridSpan w:val="5"/>
            <w:vMerge w:val="continue"/>
          </w:tcPr>
          <w:p>
            <w:pPr>
              <w:spacing w:after="0"/>
              <w:rPr>
                <w:sz w:val="6"/>
                <w:szCs w:val="6"/>
                <w:color w:val="auto"/>
              </w:rPr>
            </w:pPr>
          </w:p>
        </w:tc>
        <w:tc>
          <w:tcPr>
            <w:tcW w:w="300" w:type="dxa"/>
            <w:vAlign w:val="bottom"/>
            <w:tcBorders>
              <w:right w:val="single" w:sz="8" w:color="auto"/>
            </w:tcBorders>
            <w:gridSpan w:val="3"/>
            <w:shd w:val="clear" w:color="auto" w:fill="000000"/>
          </w:tcPr>
          <w:p>
            <w:pPr>
              <w:spacing w:after="0"/>
              <w:rPr>
                <w:sz w:val="6"/>
                <w:szCs w:val="6"/>
                <w:color w:val="auto"/>
              </w:rPr>
            </w:pPr>
          </w:p>
        </w:tc>
        <w:tc>
          <w:tcPr>
            <w:tcW w:w="630" w:type="dxa"/>
            <w:vAlign w:val="bottom"/>
            <w:tcBorders>
              <w:right w:val="single" w:sz="8" w:color="auto"/>
            </w:tcBorders>
            <w:gridSpan w:val="5"/>
            <w:shd w:val="clear" w:color="auto" w:fill="000000"/>
          </w:tcPr>
          <w:p>
            <w:pPr>
              <w:spacing w:after="0"/>
              <w:rPr>
                <w:sz w:val="6"/>
                <w:szCs w:val="6"/>
                <w:color w:val="auto"/>
              </w:rPr>
            </w:pPr>
          </w:p>
        </w:tc>
        <w:tc>
          <w:tcPr>
            <w:tcW w:w="270" w:type="dxa"/>
            <w:vAlign w:val="bottom"/>
            <w:tcBorders>
              <w:right w:val="single" w:sz="8" w:color="auto"/>
            </w:tcBorders>
            <w:shd w:val="clear" w:color="auto" w:fill="000000"/>
          </w:tcPr>
          <w:p>
            <w:pPr>
              <w:spacing w:after="0"/>
              <w:rPr>
                <w:sz w:val="6"/>
                <w:szCs w:val="6"/>
                <w:color w:val="auto"/>
              </w:rPr>
            </w:pPr>
          </w:p>
        </w:tc>
        <w:tc>
          <w:tcPr>
            <w:tcW w:w="480" w:type="dxa"/>
            <w:vAlign w:val="bottom"/>
            <w:gridSpan w:val="4"/>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920" w:type="dxa"/>
            <w:vAlign w:val="bottom"/>
            <w:tcBorders>
              <w:bottom w:val="single" w:sz="8" w:color="D2EDF0"/>
            </w:tcBorders>
            <w:gridSpan w:val="23"/>
          </w:tcPr>
          <w:p>
            <w:pPr>
              <w:spacing w:after="0"/>
              <w:rPr>
                <w:sz w:val="4"/>
                <w:szCs w:val="4"/>
                <w:color w:val="auto"/>
              </w:rPr>
            </w:pPr>
          </w:p>
        </w:tc>
        <w:tc>
          <w:tcPr>
            <w:tcW w:w="700" w:type="dxa"/>
            <w:vAlign w:val="bottom"/>
            <w:tcBorders>
              <w:bottom w:val="single" w:sz="8" w:color="auto"/>
            </w:tcBorders>
            <w:gridSpan w:val="6"/>
          </w:tcPr>
          <w:p>
            <w:pPr>
              <w:spacing w:after="0"/>
              <w:rPr>
                <w:sz w:val="4"/>
                <w:szCs w:val="4"/>
                <w:color w:val="auto"/>
              </w:rPr>
            </w:pPr>
          </w:p>
        </w:tc>
        <w:tc>
          <w:tcPr>
            <w:tcW w:w="60" w:type="dxa"/>
            <w:vAlign w:val="bottom"/>
            <w:tcBorders>
              <w:bottom w:val="single" w:sz="8" w:color="D2EDF0"/>
            </w:tcBorders>
          </w:tcPr>
          <w:p>
            <w:pPr>
              <w:spacing w:after="0"/>
              <w:rPr>
                <w:sz w:val="4"/>
                <w:szCs w:val="4"/>
                <w:color w:val="auto"/>
              </w:rPr>
            </w:pPr>
          </w:p>
        </w:tc>
        <w:tc>
          <w:tcPr>
            <w:tcW w:w="720" w:type="dxa"/>
            <w:vAlign w:val="bottom"/>
            <w:tcBorders>
              <w:bottom w:val="single" w:sz="8" w:color="auto"/>
            </w:tcBorders>
            <w:gridSpan w:val="5"/>
          </w:tcPr>
          <w:p>
            <w:pPr>
              <w:spacing w:after="0"/>
              <w:rPr>
                <w:sz w:val="4"/>
                <w:szCs w:val="4"/>
                <w:color w:val="auto"/>
              </w:rPr>
            </w:pPr>
          </w:p>
        </w:tc>
        <w:tc>
          <w:tcPr>
            <w:tcW w:w="60" w:type="dxa"/>
            <w:vAlign w:val="bottom"/>
            <w:tcBorders>
              <w:bottom w:val="single" w:sz="8" w:color="D2EDF0"/>
            </w:tcBorders>
          </w:tcPr>
          <w:p>
            <w:pPr>
              <w:spacing w:after="0"/>
              <w:rPr>
                <w:sz w:val="4"/>
                <w:szCs w:val="4"/>
                <w:color w:val="auto"/>
              </w:rPr>
            </w:pPr>
          </w:p>
        </w:tc>
        <w:tc>
          <w:tcPr>
            <w:tcW w:w="70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D2EDF0"/>
            </w:tcBorders>
          </w:tcPr>
          <w:p>
            <w:pPr>
              <w:spacing w:after="0"/>
              <w:rPr>
                <w:sz w:val="4"/>
                <w:szCs w:val="4"/>
                <w:color w:val="auto"/>
              </w:rPr>
            </w:pPr>
          </w:p>
        </w:tc>
        <w:tc>
          <w:tcPr>
            <w:tcW w:w="720" w:type="dxa"/>
            <w:vAlign w:val="bottom"/>
            <w:tcBorders>
              <w:bottom w:val="single" w:sz="8" w:color="auto"/>
            </w:tcBorders>
            <w:gridSpan w:val="7"/>
          </w:tcPr>
          <w:p>
            <w:pPr>
              <w:spacing w:after="0"/>
              <w:rPr>
                <w:sz w:val="4"/>
                <w:szCs w:val="4"/>
                <w:color w:val="auto"/>
              </w:rPr>
            </w:pPr>
          </w:p>
        </w:tc>
        <w:tc>
          <w:tcPr>
            <w:tcW w:w="60" w:type="dxa"/>
            <w:vAlign w:val="bottom"/>
            <w:tcBorders>
              <w:bottom w:val="single" w:sz="8" w:color="D2EDF0"/>
            </w:tcBorders>
          </w:tcPr>
          <w:p>
            <w:pPr>
              <w:spacing w:after="0"/>
              <w:rPr>
                <w:sz w:val="4"/>
                <w:szCs w:val="4"/>
                <w:color w:val="auto"/>
              </w:rPr>
            </w:pPr>
          </w:p>
        </w:tc>
        <w:tc>
          <w:tcPr>
            <w:tcW w:w="82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D2EDF0"/>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D2EDF0"/>
            </w:tcBorders>
          </w:tcPr>
          <w:p>
            <w:pPr>
              <w:spacing w:after="0"/>
              <w:rPr>
                <w:sz w:val="4"/>
                <w:szCs w:val="4"/>
                <w:color w:val="auto"/>
              </w:rPr>
            </w:pPr>
          </w:p>
        </w:tc>
        <w:tc>
          <w:tcPr>
            <w:tcW w:w="86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D2EDF0"/>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60" w:type="dxa"/>
            <w:vAlign w:val="bottom"/>
            <w:shd w:val="clear" w:color="auto" w:fill="D2EDF0"/>
          </w:tcPr>
          <w:p>
            <w:pPr>
              <w:spacing w:after="0"/>
              <w:rPr>
                <w:sz w:val="17"/>
                <w:szCs w:val="17"/>
                <w:color w:val="auto"/>
              </w:rPr>
            </w:pPr>
          </w:p>
        </w:tc>
        <w:tc>
          <w:tcPr>
            <w:tcW w:w="570" w:type="dxa"/>
            <w:vAlign w:val="bottom"/>
            <w:gridSpan w:val="3"/>
            <w:shd w:val="clear" w:color="auto" w:fill="D2EDF0"/>
          </w:tcPr>
          <w:p>
            <w:pPr>
              <w:spacing w:after="0" w:line="201" w:lineRule="exact"/>
              <w:rPr>
                <w:sz w:val="20"/>
                <w:szCs w:val="20"/>
                <w:color w:val="auto"/>
              </w:rPr>
            </w:pPr>
            <w:r>
              <w:rPr>
                <w:rFonts w:ascii="Times New Roman" w:cs="Times New Roman" w:eastAsia="Times New Roman" w:hAnsi="Times New Roman"/>
                <w:sz w:val="20"/>
                <w:szCs w:val="20"/>
                <w:b w:val="1"/>
                <w:bCs w:val="1"/>
                <w:color w:val="auto"/>
                <w:w w:val="94"/>
                <w:shd w:val="clear" w:color="auto" w:fill="D2EDF0"/>
              </w:rPr>
              <w:t>Balanc</w:t>
            </w:r>
          </w:p>
        </w:tc>
        <w:tc>
          <w:tcPr>
            <w:tcW w:w="240" w:type="dxa"/>
            <w:vAlign w:val="bottom"/>
            <w:gridSpan w:val="4"/>
            <w:shd w:val="clear" w:color="auto" w:fill="D2EDF0"/>
          </w:tcPr>
          <w:p>
            <w:pPr>
              <w:jc w:val="center"/>
              <w:spacing w:after="0" w:line="201" w:lineRule="exact"/>
              <w:rPr>
                <w:sz w:val="20"/>
                <w:szCs w:val="20"/>
                <w:color w:val="auto"/>
              </w:rPr>
            </w:pPr>
            <w:r>
              <w:rPr>
                <w:rFonts w:ascii="Times New Roman" w:cs="Times New Roman" w:eastAsia="Times New Roman" w:hAnsi="Times New Roman"/>
                <w:sz w:val="20"/>
                <w:szCs w:val="20"/>
                <w:b w:val="1"/>
                <w:bCs w:val="1"/>
                <w:color w:val="auto"/>
                <w:w w:val="91"/>
                <w:shd w:val="clear" w:color="auto" w:fill="D2EDF0"/>
              </w:rPr>
              <w:t>e a</w:t>
            </w:r>
          </w:p>
        </w:tc>
        <w:tc>
          <w:tcPr>
            <w:tcW w:w="220" w:type="dxa"/>
            <w:vAlign w:val="bottom"/>
            <w:gridSpan w:val="2"/>
            <w:shd w:val="clear" w:color="auto" w:fill="D2EDF0"/>
          </w:tcPr>
          <w:p>
            <w:pPr>
              <w:jc w:val="center"/>
              <w:spacing w:after="0" w:line="201" w:lineRule="exact"/>
              <w:rPr>
                <w:sz w:val="20"/>
                <w:szCs w:val="20"/>
                <w:color w:val="auto"/>
              </w:rPr>
            </w:pPr>
            <w:r>
              <w:rPr>
                <w:rFonts w:ascii="Times New Roman" w:cs="Times New Roman" w:eastAsia="Times New Roman" w:hAnsi="Times New Roman"/>
                <w:sz w:val="20"/>
                <w:szCs w:val="20"/>
                <w:b w:val="1"/>
                <w:bCs w:val="1"/>
                <w:color w:val="auto"/>
                <w:w w:val="87"/>
                <w:shd w:val="clear" w:color="auto" w:fill="D2EDF0"/>
              </w:rPr>
              <w:t>s o</w:t>
            </w:r>
          </w:p>
        </w:tc>
        <w:tc>
          <w:tcPr>
            <w:tcW w:w="220" w:type="dxa"/>
            <w:vAlign w:val="bottom"/>
            <w:gridSpan w:val="3"/>
            <w:shd w:val="clear" w:color="auto" w:fill="D2EDF0"/>
          </w:tcPr>
          <w:p>
            <w:pPr>
              <w:ind w:left="10"/>
              <w:spacing w:after="0" w:line="201" w:lineRule="exact"/>
              <w:rPr>
                <w:sz w:val="20"/>
                <w:szCs w:val="20"/>
                <w:color w:val="auto"/>
              </w:rPr>
            </w:pPr>
            <w:r>
              <w:rPr>
                <w:rFonts w:ascii="Times New Roman" w:cs="Times New Roman" w:eastAsia="Times New Roman" w:hAnsi="Times New Roman"/>
                <w:sz w:val="20"/>
                <w:szCs w:val="20"/>
                <w:b w:val="1"/>
                <w:bCs w:val="1"/>
                <w:color w:val="auto"/>
                <w:w w:val="92"/>
                <w:shd w:val="clear" w:color="auto" w:fill="D2EDF0"/>
              </w:rPr>
              <w:t>f J</w:t>
            </w:r>
          </w:p>
        </w:tc>
        <w:tc>
          <w:tcPr>
            <w:tcW w:w="610" w:type="dxa"/>
            <w:vAlign w:val="bottom"/>
            <w:gridSpan w:val="3"/>
            <w:shd w:val="clear" w:color="auto" w:fill="D2EDF0"/>
          </w:tcPr>
          <w:p>
            <w:pPr>
              <w:ind w:left="10"/>
              <w:spacing w:after="0" w:line="201" w:lineRule="exact"/>
              <w:rPr>
                <w:sz w:val="20"/>
                <w:szCs w:val="20"/>
                <w:color w:val="auto"/>
              </w:rPr>
            </w:pPr>
            <w:r>
              <w:rPr>
                <w:rFonts w:ascii="Times New Roman" w:cs="Times New Roman" w:eastAsia="Times New Roman" w:hAnsi="Times New Roman"/>
                <w:sz w:val="20"/>
                <w:szCs w:val="20"/>
                <w:b w:val="1"/>
                <w:bCs w:val="1"/>
                <w:color w:val="auto"/>
                <w:w w:val="94"/>
                <w:shd w:val="clear" w:color="auto" w:fill="D2EDF0"/>
              </w:rPr>
              <w:t>anuary</w:t>
            </w:r>
          </w:p>
        </w:tc>
        <w:tc>
          <w:tcPr>
            <w:tcW w:w="40" w:type="dxa"/>
            <w:vAlign w:val="bottom"/>
            <w:shd w:val="clear" w:color="auto" w:fill="D2EDF0"/>
          </w:tcPr>
          <w:p>
            <w:pPr>
              <w:spacing w:after="0"/>
              <w:rPr>
                <w:sz w:val="17"/>
                <w:szCs w:val="17"/>
                <w:color w:val="auto"/>
              </w:rPr>
            </w:pPr>
          </w:p>
        </w:tc>
        <w:tc>
          <w:tcPr>
            <w:tcW w:w="240" w:type="dxa"/>
            <w:vAlign w:val="bottom"/>
            <w:gridSpan w:val="2"/>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b w:val="1"/>
                <w:bCs w:val="1"/>
                <w:color w:val="auto"/>
                <w:w w:val="87"/>
                <w:shd w:val="clear" w:color="auto" w:fill="D2EDF0"/>
              </w:rPr>
              <w:t>29,</w:t>
            </w:r>
          </w:p>
        </w:tc>
        <w:tc>
          <w:tcPr>
            <w:tcW w:w="60" w:type="dxa"/>
            <w:vAlign w:val="bottom"/>
            <w:shd w:val="clear" w:color="auto" w:fill="D2EDF0"/>
          </w:tcPr>
          <w:p>
            <w:pPr>
              <w:spacing w:after="0"/>
              <w:rPr>
                <w:sz w:val="17"/>
                <w:szCs w:val="17"/>
                <w:color w:val="auto"/>
              </w:rPr>
            </w:pPr>
          </w:p>
        </w:tc>
        <w:tc>
          <w:tcPr>
            <w:tcW w:w="380" w:type="dxa"/>
            <w:vAlign w:val="bottom"/>
            <w:gridSpan w:val="2"/>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b w:val="1"/>
                <w:bCs w:val="1"/>
                <w:color w:val="auto"/>
                <w:w w:val="89"/>
                <w:shd w:val="clear" w:color="auto" w:fill="D2EDF0"/>
              </w:rPr>
              <w:t>2023</w:t>
            </w:r>
          </w:p>
        </w:tc>
        <w:tc>
          <w:tcPr>
            <w:tcW w:w="280" w:type="dxa"/>
            <w:vAlign w:val="bottom"/>
            <w:shd w:val="clear" w:color="auto" w:fill="D2EDF0"/>
          </w:tcPr>
          <w:p>
            <w:pPr>
              <w:spacing w:after="0"/>
              <w:rPr>
                <w:sz w:val="17"/>
                <w:szCs w:val="17"/>
                <w:color w:val="auto"/>
              </w:rPr>
            </w:pPr>
          </w:p>
        </w:tc>
        <w:tc>
          <w:tcPr>
            <w:tcW w:w="20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480" w:type="dxa"/>
            <w:vAlign w:val="bottom"/>
            <w:gridSpan w:val="4"/>
            <w:shd w:val="clear" w:color="auto" w:fill="D2EDF0"/>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88"/>
                <w:shd w:val="clear" w:color="auto" w:fill="D2EDF0"/>
              </w:rPr>
              <w:t>62.42</w:t>
            </w:r>
          </w:p>
        </w:tc>
        <w:tc>
          <w:tcPr>
            <w:tcW w:w="60" w:type="dxa"/>
            <w:vAlign w:val="bottom"/>
            <w:shd w:val="clear" w:color="auto" w:fill="D2EDF0"/>
          </w:tcPr>
          <w:p>
            <w:pPr>
              <w:spacing w:after="0"/>
              <w:rPr>
                <w:sz w:val="17"/>
                <w:szCs w:val="17"/>
                <w:color w:val="auto"/>
              </w:rPr>
            </w:pPr>
          </w:p>
        </w:tc>
        <w:tc>
          <w:tcPr>
            <w:tcW w:w="200" w:type="dxa"/>
            <w:vAlign w:val="bottom"/>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440" w:type="dxa"/>
            <w:vAlign w:val="bottom"/>
            <w:gridSpan w:val="3"/>
            <w:shd w:val="clear" w:color="auto" w:fill="D2EDF0"/>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shd w:val="clear" w:color="auto" w:fill="D2EDF0"/>
              </w:rPr>
              <w:t>0.6</w:t>
            </w:r>
          </w:p>
        </w:tc>
        <w:tc>
          <w:tcPr>
            <w:tcW w:w="8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210" w:type="dxa"/>
            <w:vAlign w:val="bottom"/>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w w:val="71"/>
                <w:shd w:val="clear" w:color="auto" w:fill="D2EDF0"/>
              </w:rPr>
              <w:t>$ 5</w:t>
            </w:r>
          </w:p>
        </w:tc>
        <w:tc>
          <w:tcPr>
            <w:tcW w:w="430" w:type="dxa"/>
            <w:vAlign w:val="bottom"/>
            <w:gridSpan w:val="2"/>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w w:val="91"/>
                <w:shd w:val="clear" w:color="auto" w:fill="D2EDF0"/>
              </w:rPr>
              <w:t>77.5</w:t>
            </w:r>
          </w:p>
        </w:tc>
        <w:tc>
          <w:tcPr>
            <w:tcW w:w="6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100" w:type="dxa"/>
            <w:vAlign w:val="bottom"/>
            <w:shd w:val="clear" w:color="auto" w:fill="D2EDF0"/>
          </w:tcPr>
          <w:p>
            <w:pPr>
              <w:spacing w:after="0"/>
              <w:rPr>
                <w:sz w:val="17"/>
                <w:szCs w:val="17"/>
                <w:color w:val="auto"/>
              </w:rPr>
            </w:pPr>
          </w:p>
        </w:tc>
        <w:tc>
          <w:tcPr>
            <w:tcW w:w="420" w:type="dxa"/>
            <w:vAlign w:val="bottom"/>
            <w:gridSpan w:val="4"/>
            <w:shd w:val="clear" w:color="auto" w:fill="D2EDF0"/>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w w:val="84"/>
                <w:shd w:val="clear" w:color="auto" w:fill="D2EDF0"/>
              </w:rPr>
              <w:t>14.01</w:t>
            </w:r>
          </w:p>
        </w:tc>
        <w:tc>
          <w:tcPr>
            <w:tcW w:w="6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290" w:type="dxa"/>
            <w:vAlign w:val="bottom"/>
            <w:tcBorders>
              <w:right w:val="single" w:sz="8" w:color="D2EDF0"/>
            </w:tcBorders>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D2EDF0"/>
              </w:rPr>
              <w:t>$ (</w:t>
            </w:r>
          </w:p>
        </w:tc>
        <w:tc>
          <w:tcPr>
            <w:tcW w:w="530" w:type="dxa"/>
            <w:vAlign w:val="bottom"/>
            <w:gridSpan w:val="2"/>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w w:val="92"/>
                <w:shd w:val="clear" w:color="auto" w:fill="D2EDF0"/>
              </w:rPr>
              <w:t>639.0)</w:t>
            </w:r>
          </w:p>
        </w:tc>
        <w:tc>
          <w:tcPr>
            <w:tcW w:w="6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1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rPr>
              <w:t>(0.9)</w:t>
            </w:r>
          </w:p>
        </w:tc>
        <w:tc>
          <w:tcPr>
            <w:tcW w:w="6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180" w:type="dxa"/>
            <w:vAlign w:val="bottom"/>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shd w:val="clear" w:color="auto" w:fill="D2EDF0"/>
              </w:rPr>
              <w:t>$</w:t>
            </w:r>
          </w:p>
        </w:tc>
        <w:tc>
          <w:tcPr>
            <w:tcW w:w="190" w:type="dxa"/>
            <w:vAlign w:val="bottom"/>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D2EDF0"/>
              </w:rPr>
              <w:t>4</w:t>
            </w:r>
          </w:p>
        </w:tc>
        <w:tc>
          <w:tcPr>
            <w:tcW w:w="430" w:type="dxa"/>
            <w:vAlign w:val="bottom"/>
            <w:shd w:val="clear" w:color="auto" w:fill="D2EDF0"/>
          </w:tcPr>
          <w:p>
            <w:pPr>
              <w:jc w:val="right"/>
              <w:ind w:right="1"/>
              <w:spacing w:after="0" w:line="201" w:lineRule="exact"/>
              <w:rPr>
                <w:sz w:val="20"/>
                <w:szCs w:val="20"/>
                <w:color w:val="auto"/>
              </w:rPr>
            </w:pPr>
            <w:r>
              <w:rPr>
                <w:rFonts w:ascii="Times New Roman" w:cs="Times New Roman" w:eastAsia="Times New Roman" w:hAnsi="Times New Roman"/>
                <w:sz w:val="20"/>
                <w:szCs w:val="20"/>
                <w:color w:val="auto"/>
                <w:w w:val="85"/>
                <w:shd w:val="clear" w:color="auto" w:fill="D2EDF0"/>
              </w:rPr>
              <w:t>72.3</w:t>
            </w:r>
          </w:p>
        </w:tc>
        <w:tc>
          <w:tcPr>
            <w:tcW w:w="60" w:type="dxa"/>
            <w:vAlign w:val="bottom"/>
            <w:shd w:val="clear" w:color="auto" w:fill="D2EDF0"/>
          </w:tcPr>
          <w:p>
            <w:pPr>
              <w:spacing w:after="0"/>
              <w:rPr>
                <w:sz w:val="17"/>
                <w:szCs w:val="17"/>
                <w:color w:val="auto"/>
              </w:rPr>
            </w:pPr>
          </w:p>
        </w:tc>
        <w:tc>
          <w:tcPr>
            <w:tcW w:w="280" w:type="dxa"/>
            <w:vAlign w:val="bottom"/>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D2EDF0"/>
              </w:rPr>
              <w:t>$ 4</w:t>
            </w:r>
          </w:p>
        </w:tc>
        <w:tc>
          <w:tcPr>
            <w:tcW w:w="420" w:type="dxa"/>
            <w:vAlign w:val="bottom"/>
            <w:shd w:val="clear" w:color="auto" w:fill="D2EDF0"/>
          </w:tcPr>
          <w:p>
            <w:pPr>
              <w:jc w:val="right"/>
              <w:spacing w:after="0" w:line="201" w:lineRule="exact"/>
              <w:rPr>
                <w:sz w:val="20"/>
                <w:szCs w:val="20"/>
                <w:color w:val="auto"/>
              </w:rPr>
            </w:pPr>
            <w:r>
              <w:rPr>
                <w:rFonts w:ascii="Times New Roman" w:cs="Times New Roman" w:eastAsia="Times New Roman" w:hAnsi="Times New Roman"/>
                <w:sz w:val="20"/>
                <w:szCs w:val="20"/>
                <w:color w:val="auto"/>
                <w:w w:val="91"/>
                <w:shd w:val="clear" w:color="auto" w:fill="D2EDF0"/>
              </w:rPr>
              <w:t>10.5</w:t>
            </w:r>
          </w:p>
        </w:tc>
        <w:tc>
          <w:tcPr>
            <w:tcW w:w="0" w:type="dxa"/>
            <w:vAlign w:val="bottom"/>
          </w:tcPr>
          <w:p>
            <w:pPr>
              <w:spacing w:after="0"/>
              <w:rPr>
                <w:sz w:val="1"/>
                <w:szCs w:val="1"/>
                <w:color w:val="auto"/>
              </w:rPr>
            </w:pPr>
          </w:p>
        </w:tc>
      </w:tr>
      <w:tr>
        <w:trPr>
          <w:trHeight w:val="86"/>
        </w:trPr>
        <w:tc>
          <w:tcPr>
            <w:tcW w:w="3320" w:type="dxa"/>
            <w:vAlign w:val="bottom"/>
            <w:tcBorders>
              <w:right w:val="single" w:sz="8" w:color="D2EDF0"/>
            </w:tcBorders>
            <w:gridSpan w:val="27"/>
            <w:shd w:val="clear" w:color="auto" w:fill="D2EDF0"/>
          </w:tcPr>
          <w:p>
            <w:pPr>
              <w:spacing w:after="0"/>
              <w:rPr>
                <w:sz w:val="7"/>
                <w:szCs w:val="7"/>
                <w:color w:val="auto"/>
              </w:rPr>
            </w:pPr>
          </w:p>
        </w:tc>
        <w:tc>
          <w:tcPr>
            <w:tcW w:w="2340" w:type="dxa"/>
            <w:vAlign w:val="bottom"/>
            <w:tcBorders>
              <w:left w:val="single" w:sz="8" w:color="D2EDF0"/>
              <w:right w:val="single" w:sz="8" w:color="D2EDF0"/>
            </w:tcBorders>
            <w:gridSpan w:val="18"/>
            <w:shd w:val="clear" w:color="auto" w:fill="D2EDF0"/>
          </w:tcPr>
          <w:p>
            <w:pPr>
              <w:spacing w:after="0"/>
              <w:rPr>
                <w:sz w:val="7"/>
                <w:szCs w:val="7"/>
                <w:color w:val="auto"/>
              </w:rPr>
            </w:pPr>
          </w:p>
        </w:tc>
        <w:tc>
          <w:tcPr>
            <w:tcW w:w="630" w:type="dxa"/>
            <w:vAlign w:val="bottom"/>
            <w:tcBorders>
              <w:right w:val="single" w:sz="8" w:color="D2EDF0"/>
            </w:tcBorders>
            <w:gridSpan w:val="5"/>
            <w:shd w:val="clear" w:color="auto" w:fill="D2EDF0"/>
          </w:tcPr>
          <w:p>
            <w:pPr>
              <w:spacing w:after="0"/>
              <w:rPr>
                <w:sz w:val="7"/>
                <w:szCs w:val="7"/>
                <w:color w:val="auto"/>
              </w:rPr>
            </w:pPr>
          </w:p>
        </w:tc>
        <w:tc>
          <w:tcPr>
            <w:tcW w:w="270" w:type="dxa"/>
            <w:vAlign w:val="bottom"/>
            <w:tcBorders>
              <w:right w:val="single" w:sz="8" w:color="D2EDF0"/>
            </w:tcBorders>
            <w:shd w:val="clear" w:color="auto" w:fill="D2EDF0"/>
          </w:tcPr>
          <w:p>
            <w:pPr>
              <w:spacing w:after="0"/>
              <w:rPr>
                <w:sz w:val="7"/>
                <w:szCs w:val="7"/>
                <w:color w:val="auto"/>
              </w:rPr>
            </w:pPr>
          </w:p>
        </w:tc>
        <w:tc>
          <w:tcPr>
            <w:tcW w:w="3220" w:type="dxa"/>
            <w:vAlign w:val="bottom"/>
            <w:gridSpan w:val="14"/>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126.9</w:t>
            </w:r>
          </w:p>
        </w:tc>
        <w:tc>
          <w:tcPr>
            <w:tcW w:w="0" w:type="dxa"/>
            <w:vAlign w:val="bottom"/>
          </w:tcPr>
          <w:p>
            <w:pPr>
              <w:spacing w:after="0"/>
              <w:rPr>
                <w:sz w:val="1"/>
                <w:szCs w:val="1"/>
                <w:color w:val="auto"/>
              </w:rPr>
            </w:pPr>
          </w:p>
        </w:tc>
      </w:tr>
      <w:tr>
        <w:trPr>
          <w:trHeight w:val="219"/>
        </w:trPr>
        <w:tc>
          <w:tcPr>
            <w:tcW w:w="60" w:type="dxa"/>
            <w:vAlign w:val="bottom"/>
            <w:shd w:val="clear" w:color="auto" w:fill="D2EDF0"/>
          </w:tcPr>
          <w:p>
            <w:pPr>
              <w:spacing w:after="0"/>
              <w:rPr>
                <w:sz w:val="19"/>
                <w:szCs w:val="19"/>
                <w:color w:val="auto"/>
              </w:rPr>
            </w:pPr>
          </w:p>
        </w:tc>
        <w:tc>
          <w:tcPr>
            <w:tcW w:w="220" w:type="dxa"/>
            <w:vAlign w:val="bottom"/>
            <w:shd w:val="clear" w:color="auto" w:fill="D2EDF0"/>
          </w:tcPr>
          <w:p>
            <w:pPr>
              <w:spacing w:after="0"/>
              <w:rPr>
                <w:sz w:val="19"/>
                <w:szCs w:val="19"/>
                <w:color w:val="auto"/>
              </w:rPr>
            </w:pPr>
          </w:p>
        </w:tc>
        <w:tc>
          <w:tcPr>
            <w:tcW w:w="380" w:type="dxa"/>
            <w:vAlign w:val="bottom"/>
            <w:gridSpan w:val="3"/>
            <w:shd w:val="clear" w:color="auto" w:fill="D2EDF0"/>
          </w:tcPr>
          <w:p>
            <w:pPr>
              <w:ind w:left="20"/>
              <w:spacing w:after="0" w:line="219" w:lineRule="exact"/>
              <w:rPr>
                <w:sz w:val="20"/>
                <w:szCs w:val="20"/>
                <w:color w:val="auto"/>
              </w:rPr>
            </w:pPr>
            <w:r>
              <w:rPr>
                <w:rFonts w:ascii="Times New Roman" w:cs="Times New Roman" w:eastAsia="Times New Roman" w:hAnsi="Times New Roman"/>
                <w:sz w:val="20"/>
                <w:szCs w:val="20"/>
                <w:color w:val="auto"/>
                <w:w w:val="74"/>
                <w:shd w:val="clear" w:color="auto" w:fill="D2EDF0"/>
              </w:rPr>
              <w:t>Share</w:t>
            </w:r>
          </w:p>
        </w:tc>
        <w:tc>
          <w:tcPr>
            <w:tcW w:w="140" w:type="dxa"/>
            <w:vAlign w:val="bottom"/>
            <w:gridSpan w:val="2"/>
            <w:shd w:val="clear" w:color="auto" w:fill="D2EDF0"/>
          </w:tcPr>
          <w:p>
            <w:pPr>
              <w:jc w:val="center"/>
              <w:spacing w:after="0" w:line="219" w:lineRule="exact"/>
              <w:rPr>
                <w:sz w:val="20"/>
                <w:szCs w:val="20"/>
                <w:color w:val="auto"/>
              </w:rPr>
            </w:pPr>
            <w:r>
              <w:rPr>
                <w:rFonts w:ascii="Times New Roman" w:cs="Times New Roman" w:eastAsia="Times New Roman" w:hAnsi="Times New Roman"/>
                <w:sz w:val="20"/>
                <w:szCs w:val="20"/>
                <w:color w:val="auto"/>
                <w:w w:val="89"/>
                <w:shd w:val="clear" w:color="auto" w:fill="D2EDF0"/>
              </w:rPr>
              <w:t>-</w:t>
            </w:r>
          </w:p>
        </w:tc>
        <w:tc>
          <w:tcPr>
            <w:tcW w:w="360" w:type="dxa"/>
            <w:vAlign w:val="bottom"/>
            <w:gridSpan w:val="5"/>
            <w:shd w:val="clear" w:color="auto" w:fill="D2EDF0"/>
          </w:tcPr>
          <w:p>
            <w:pPr>
              <w:jc w:val="center"/>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base</w:t>
            </w:r>
          </w:p>
        </w:tc>
        <w:tc>
          <w:tcPr>
            <w:tcW w:w="410" w:type="dxa"/>
            <w:vAlign w:val="bottom"/>
            <w:gridSpan w:val="3"/>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d c</w:t>
            </w:r>
          </w:p>
        </w:tc>
        <w:tc>
          <w:tcPr>
            <w:tcW w:w="630" w:type="dxa"/>
            <w:vAlign w:val="bottom"/>
            <w:gridSpan w:val="4"/>
            <w:shd w:val="clear" w:color="auto" w:fill="D2EDF0"/>
          </w:tcPr>
          <w:p>
            <w:pPr>
              <w:ind w:left="70"/>
              <w:spacing w:after="0"/>
              <w:rPr>
                <w:sz w:val="20"/>
                <w:szCs w:val="20"/>
                <w:color w:val="auto"/>
              </w:rPr>
            </w:pPr>
            <w:r>
              <w:rPr>
                <w:rFonts w:ascii="Times New Roman" w:cs="Times New Roman" w:eastAsia="Times New Roman" w:hAnsi="Times New Roman"/>
                <w:sz w:val="15"/>
                <w:szCs w:val="15"/>
                <w:color w:val="auto"/>
                <w:w w:val="70"/>
                <w:shd w:val="clear" w:color="auto" w:fill="D2EDF0"/>
              </w:rPr>
              <w:t>ompensation</w:t>
            </w:r>
          </w:p>
        </w:tc>
        <w:tc>
          <w:tcPr>
            <w:tcW w:w="6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35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40" w:type="dxa"/>
            <w:vAlign w:val="bottom"/>
            <w:tcBorders>
              <w:right w:val="single" w:sz="8" w:color="D2EDF0"/>
            </w:tcBorders>
            <w:shd w:val="clear" w:color="auto" w:fill="D2EDF0"/>
          </w:tcPr>
          <w:p>
            <w:pPr>
              <w:spacing w:after="0"/>
              <w:rPr>
                <w:sz w:val="19"/>
                <w:szCs w:val="19"/>
                <w:color w:val="auto"/>
              </w:rPr>
            </w:pPr>
          </w:p>
        </w:tc>
        <w:tc>
          <w:tcPr>
            <w:tcW w:w="300" w:type="dxa"/>
            <w:vAlign w:val="bottom"/>
            <w:tcBorders>
              <w:left w:val="single" w:sz="8" w:color="D2EDF0"/>
            </w:tcBorders>
            <w:gridSpan w:val="2"/>
            <w:shd w:val="clear" w:color="auto" w:fill="D2EDF0"/>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240" w:type="dxa"/>
            <w:vAlign w:val="bottom"/>
            <w:shd w:val="clear" w:color="auto" w:fill="D2EDF0"/>
          </w:tcPr>
          <w:p>
            <w:pPr>
              <w:spacing w:after="0"/>
              <w:rPr>
                <w:sz w:val="19"/>
                <w:szCs w:val="19"/>
                <w:color w:val="auto"/>
              </w:rPr>
            </w:pPr>
          </w:p>
        </w:tc>
        <w:tc>
          <w:tcPr>
            <w:tcW w:w="200" w:type="dxa"/>
            <w:vAlign w:val="bottom"/>
            <w:gridSpan w:val="2"/>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89"/>
              </w:rPr>
              <w:t>—</w:t>
            </w:r>
          </w:p>
        </w:tc>
        <w:tc>
          <w:tcPr>
            <w:tcW w:w="8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70" w:type="dxa"/>
            <w:vAlign w:val="bottom"/>
            <w:gridSpan w:val="2"/>
            <w:shd w:val="clear" w:color="auto" w:fill="D2EDF0"/>
          </w:tcPr>
          <w:p>
            <w:pPr>
              <w:spacing w:after="0"/>
              <w:rPr>
                <w:sz w:val="19"/>
                <w:szCs w:val="19"/>
                <w:color w:val="auto"/>
              </w:rPr>
            </w:pPr>
          </w:p>
        </w:tc>
        <w:tc>
          <w:tcPr>
            <w:tcW w:w="430" w:type="dxa"/>
            <w:vAlign w:val="bottom"/>
            <w:gridSpan w:val="2"/>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91"/>
                <w:shd w:val="clear" w:color="auto" w:fill="D2EDF0"/>
              </w:rPr>
              <w:t>16.0</w:t>
            </w:r>
          </w:p>
        </w:tc>
        <w:tc>
          <w:tcPr>
            <w:tcW w:w="6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60" w:type="dxa"/>
            <w:vAlign w:val="bottom"/>
            <w:tcBorders>
              <w:right w:val="single" w:sz="8" w:color="D2EDF0"/>
            </w:tcBorders>
            <w:shd w:val="clear" w:color="auto" w:fill="D2EDF0"/>
          </w:tcPr>
          <w:p>
            <w:pPr>
              <w:spacing w:after="0"/>
              <w:rPr>
                <w:sz w:val="19"/>
                <w:szCs w:val="19"/>
                <w:color w:val="auto"/>
              </w:rPr>
            </w:pPr>
          </w:p>
        </w:tc>
        <w:tc>
          <w:tcPr>
            <w:tcW w:w="220" w:type="dxa"/>
            <w:vAlign w:val="bottom"/>
            <w:gridSpan w:val="2"/>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90" w:type="dxa"/>
            <w:vAlign w:val="bottom"/>
            <w:tcBorders>
              <w:right w:val="single" w:sz="8" w:color="D2EDF0"/>
            </w:tcBorders>
            <w:shd w:val="clear" w:color="auto" w:fill="D2EDF0"/>
          </w:tcPr>
          <w:p>
            <w:pPr>
              <w:spacing w:after="0"/>
              <w:rPr>
                <w:sz w:val="19"/>
                <w:szCs w:val="19"/>
                <w:color w:val="auto"/>
              </w:rPr>
            </w:pPr>
          </w:p>
        </w:tc>
        <w:tc>
          <w:tcPr>
            <w:tcW w:w="270" w:type="dxa"/>
            <w:vAlign w:val="bottom"/>
            <w:tcBorders>
              <w:right w:val="single" w:sz="8" w:color="D2EDF0"/>
            </w:tcBorders>
            <w:shd w:val="clear" w:color="auto" w:fill="D2EDF0"/>
          </w:tcPr>
          <w:p>
            <w:pPr>
              <w:spacing w:after="0"/>
              <w:rPr>
                <w:sz w:val="19"/>
                <w:szCs w:val="19"/>
                <w:color w:val="auto"/>
              </w:rPr>
            </w:pPr>
          </w:p>
        </w:tc>
        <w:tc>
          <w:tcPr>
            <w:tcW w:w="260" w:type="dxa"/>
            <w:vAlign w:val="bottom"/>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780" w:type="dxa"/>
            <w:vAlign w:val="bottom"/>
            <w:shd w:val="clear" w:color="auto" w:fill="D2EDF0"/>
          </w:tcPr>
          <w:p>
            <w:pPr>
              <w:spacing w:after="0"/>
              <w:rPr>
                <w:sz w:val="19"/>
                <w:szCs w:val="19"/>
                <w:color w:val="auto"/>
              </w:rPr>
            </w:pPr>
          </w:p>
        </w:tc>
        <w:tc>
          <w:tcPr>
            <w:tcW w:w="280" w:type="dxa"/>
            <w:vAlign w:val="bottom"/>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90" w:type="dxa"/>
            <w:vAlign w:val="bottom"/>
            <w:shd w:val="clear" w:color="auto" w:fill="D2EDF0"/>
          </w:tcPr>
          <w:p>
            <w:pPr>
              <w:spacing w:after="0"/>
              <w:rPr>
                <w:sz w:val="19"/>
                <w:szCs w:val="19"/>
                <w:color w:val="auto"/>
              </w:rPr>
            </w:pPr>
          </w:p>
        </w:tc>
        <w:tc>
          <w:tcPr>
            <w:tcW w:w="430" w:type="dxa"/>
            <w:vAlign w:val="bottom"/>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420" w:type="dxa"/>
            <w:vAlign w:val="bottom"/>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91"/>
                <w:shd w:val="clear" w:color="auto" w:fill="D2EDF0"/>
              </w:rPr>
              <w:t>16.0</w:t>
            </w:r>
          </w:p>
        </w:tc>
        <w:tc>
          <w:tcPr>
            <w:tcW w:w="0" w:type="dxa"/>
            <w:vAlign w:val="bottom"/>
          </w:tcPr>
          <w:p>
            <w:pPr>
              <w:spacing w:after="0"/>
              <w:rPr>
                <w:sz w:val="1"/>
                <w:szCs w:val="1"/>
                <w:color w:val="auto"/>
              </w:rPr>
            </w:pPr>
          </w:p>
        </w:tc>
      </w:tr>
      <w:tr>
        <w:trPr>
          <w:trHeight w:val="70"/>
        </w:trPr>
        <w:tc>
          <w:tcPr>
            <w:tcW w:w="3320" w:type="dxa"/>
            <w:vAlign w:val="bottom"/>
            <w:tcBorders>
              <w:right w:val="single" w:sz="8" w:color="D2EDF0"/>
            </w:tcBorders>
            <w:gridSpan w:val="27"/>
            <w:shd w:val="clear" w:color="auto" w:fill="D2EDF0"/>
          </w:tcPr>
          <w:p>
            <w:pPr>
              <w:spacing w:after="0"/>
              <w:rPr>
                <w:sz w:val="6"/>
                <w:szCs w:val="6"/>
                <w:color w:val="auto"/>
              </w:rPr>
            </w:pPr>
          </w:p>
        </w:tc>
        <w:tc>
          <w:tcPr>
            <w:tcW w:w="2340" w:type="dxa"/>
            <w:vAlign w:val="bottom"/>
            <w:tcBorders>
              <w:left w:val="single" w:sz="8" w:color="D2EDF0"/>
              <w:right w:val="single" w:sz="8" w:color="D2EDF0"/>
            </w:tcBorders>
            <w:gridSpan w:val="18"/>
            <w:shd w:val="clear" w:color="auto" w:fill="D2EDF0"/>
          </w:tcPr>
          <w:p>
            <w:pPr>
              <w:spacing w:after="0"/>
              <w:rPr>
                <w:sz w:val="6"/>
                <w:szCs w:val="6"/>
                <w:color w:val="auto"/>
              </w:rPr>
            </w:pPr>
          </w:p>
        </w:tc>
        <w:tc>
          <w:tcPr>
            <w:tcW w:w="630" w:type="dxa"/>
            <w:vAlign w:val="bottom"/>
            <w:tcBorders>
              <w:right w:val="single" w:sz="8" w:color="D2EDF0"/>
            </w:tcBorders>
            <w:gridSpan w:val="5"/>
            <w:shd w:val="clear" w:color="auto" w:fill="D2EDF0"/>
          </w:tcPr>
          <w:p>
            <w:pPr>
              <w:spacing w:after="0"/>
              <w:rPr>
                <w:sz w:val="6"/>
                <w:szCs w:val="6"/>
                <w:color w:val="auto"/>
              </w:rPr>
            </w:pPr>
          </w:p>
        </w:tc>
        <w:tc>
          <w:tcPr>
            <w:tcW w:w="270" w:type="dxa"/>
            <w:vAlign w:val="bottom"/>
            <w:tcBorders>
              <w:right w:val="single" w:sz="8" w:color="D2EDF0"/>
            </w:tcBorders>
            <w:shd w:val="clear" w:color="auto" w:fill="D2EDF0"/>
          </w:tcPr>
          <w:p>
            <w:pPr>
              <w:spacing w:after="0"/>
              <w:rPr>
                <w:sz w:val="6"/>
                <w:szCs w:val="6"/>
                <w:color w:val="auto"/>
              </w:rPr>
            </w:pPr>
          </w:p>
        </w:tc>
        <w:tc>
          <w:tcPr>
            <w:tcW w:w="3220" w:type="dxa"/>
            <w:vAlign w:val="bottom"/>
            <w:gridSpan w:val="14"/>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Issuance of common stock</w:t>
            </w:r>
          </w:p>
        </w:tc>
        <w:tc>
          <w:tcPr>
            <w:tcW w:w="5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0.44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4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30"/>
        </w:trPr>
        <w:tc>
          <w:tcPr>
            <w:tcW w:w="6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810" w:type="dxa"/>
            <w:vAlign w:val="bottom"/>
            <w:gridSpan w:val="8"/>
            <w:shd w:val="clear" w:color="auto" w:fill="D2EDF0"/>
          </w:tcPr>
          <w:p>
            <w:pPr>
              <w:ind w:left="20"/>
              <w:spacing w:after="0"/>
              <w:rPr>
                <w:sz w:val="20"/>
                <w:szCs w:val="20"/>
                <w:color w:val="auto"/>
              </w:rPr>
            </w:pPr>
            <w:r>
              <w:rPr>
                <w:rFonts w:ascii="Times New Roman" w:cs="Times New Roman" w:eastAsia="Times New Roman" w:hAnsi="Times New Roman"/>
                <w:sz w:val="20"/>
                <w:szCs w:val="20"/>
                <w:color w:val="auto"/>
                <w:w w:val="92"/>
                <w:shd w:val="clear" w:color="auto" w:fill="D2EDF0"/>
              </w:rPr>
              <w:t>Repurchas</w:t>
            </w:r>
          </w:p>
        </w:tc>
        <w:tc>
          <w:tcPr>
            <w:tcW w:w="40" w:type="dxa"/>
            <w:vAlign w:val="bottom"/>
            <w:shd w:val="clear" w:color="auto" w:fill="D2EDF0"/>
          </w:tcPr>
          <w:p>
            <w:pPr>
              <w:spacing w:after="0"/>
              <w:rPr>
                <w:sz w:val="20"/>
                <w:szCs w:val="20"/>
                <w:color w:val="auto"/>
              </w:rPr>
            </w:pPr>
          </w:p>
        </w:tc>
        <w:tc>
          <w:tcPr>
            <w:tcW w:w="230" w:type="dxa"/>
            <w:vAlign w:val="bottom"/>
            <w:gridSpan w:val="3"/>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3"/>
                <w:shd w:val="clear" w:color="auto" w:fill="D2EDF0"/>
              </w:rPr>
              <w:t>e o</w:t>
            </w:r>
          </w:p>
        </w:tc>
        <w:tc>
          <w:tcPr>
            <w:tcW w:w="210" w:type="dxa"/>
            <w:vAlign w:val="bottom"/>
            <w:shd w:val="clear" w:color="auto" w:fill="D2EDF0"/>
          </w:tcPr>
          <w:p>
            <w:pPr>
              <w:spacing w:after="0"/>
              <w:rPr>
                <w:sz w:val="20"/>
                <w:szCs w:val="20"/>
                <w:color w:val="auto"/>
              </w:rPr>
            </w:pPr>
            <w:r>
              <w:rPr>
                <w:rFonts w:ascii="Times New Roman" w:cs="Times New Roman" w:eastAsia="Times New Roman" w:hAnsi="Times New Roman"/>
                <w:sz w:val="20"/>
                <w:szCs w:val="20"/>
                <w:color w:val="auto"/>
                <w:w w:val="97"/>
                <w:shd w:val="clear" w:color="auto" w:fill="D2EDF0"/>
              </w:rPr>
              <w:t>f c</w:t>
            </w:r>
          </w:p>
        </w:tc>
        <w:tc>
          <w:tcPr>
            <w:tcW w:w="500" w:type="dxa"/>
            <w:vAlign w:val="bottom"/>
            <w:gridSpan w:val="3"/>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3"/>
                <w:shd w:val="clear" w:color="auto" w:fill="D2EDF0"/>
              </w:rPr>
              <w:t>ommo</w:t>
            </w:r>
          </w:p>
        </w:tc>
        <w:tc>
          <w:tcPr>
            <w:tcW w:w="220" w:type="dxa"/>
            <w:vAlign w:val="bottom"/>
            <w:gridSpan w:val="3"/>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7"/>
                <w:shd w:val="clear" w:color="auto" w:fill="D2EDF0"/>
              </w:rPr>
              <w:t>n s</w:t>
            </w:r>
          </w:p>
        </w:tc>
        <w:tc>
          <w:tcPr>
            <w:tcW w:w="35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2"/>
                <w:shd w:val="clear" w:color="auto" w:fill="D2EDF0"/>
              </w:rPr>
              <w:t>tock</w:t>
            </w:r>
          </w:p>
        </w:tc>
        <w:tc>
          <w:tcPr>
            <w:tcW w:w="28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40" w:type="dxa"/>
            <w:vAlign w:val="bottom"/>
            <w:tcBorders>
              <w:right w:val="single" w:sz="8" w:color="D2EDF0"/>
            </w:tcBorders>
            <w:shd w:val="clear" w:color="auto" w:fill="D2EDF0"/>
          </w:tcPr>
          <w:p>
            <w:pPr>
              <w:spacing w:after="0"/>
              <w:rPr>
                <w:sz w:val="20"/>
                <w:szCs w:val="20"/>
                <w:color w:val="auto"/>
              </w:rPr>
            </w:pPr>
          </w:p>
        </w:tc>
        <w:tc>
          <w:tcPr>
            <w:tcW w:w="300" w:type="dxa"/>
            <w:vAlign w:val="bottom"/>
            <w:tcBorders>
              <w:left w:val="single" w:sz="8" w:color="D2EDF0"/>
            </w:tcBorders>
            <w:gridSpan w:val="2"/>
            <w:shd w:val="clear" w:color="auto" w:fill="D2EDF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240" w:type="dxa"/>
            <w:vAlign w:val="bottom"/>
            <w:shd w:val="clear" w:color="auto" w:fill="D2EDF0"/>
          </w:tcPr>
          <w:p>
            <w:pPr>
              <w:spacing w:after="0"/>
              <w:rPr>
                <w:sz w:val="20"/>
                <w:szCs w:val="20"/>
                <w:color w:val="auto"/>
              </w:rPr>
            </w:pPr>
          </w:p>
        </w:tc>
        <w:tc>
          <w:tcPr>
            <w:tcW w:w="20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150" w:type="dxa"/>
            <w:vAlign w:val="bottom"/>
            <w:shd w:val="clear" w:color="auto" w:fill="D2EDF0"/>
          </w:tcPr>
          <w:p>
            <w:pPr>
              <w:spacing w:after="0"/>
              <w:rPr>
                <w:sz w:val="20"/>
                <w:szCs w:val="20"/>
                <w:color w:val="auto"/>
              </w:rPr>
            </w:pPr>
          </w:p>
        </w:tc>
        <w:tc>
          <w:tcPr>
            <w:tcW w:w="480" w:type="dxa"/>
            <w:vAlign w:val="bottom"/>
            <w:gridSpan w:val="3"/>
            <w:shd w:val="clear" w:color="auto" w:fill="D2EDF0"/>
          </w:tcPr>
          <w:p>
            <w:pPr>
              <w:jc w:val="right"/>
              <w:ind w:right="280"/>
              <w:spacing w:after="0"/>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tcBorders>
              <w:right w:val="single" w:sz="8" w:color="D2EDF0"/>
            </w:tcBorders>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9"/>
              </w:rPr>
              <w:t>58</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82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(306.3)</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780" w:type="dxa"/>
            <w:vAlign w:val="bottom"/>
            <w:shd w:val="clear" w:color="auto" w:fill="D2EDF0"/>
          </w:tcPr>
          <w:p>
            <w:pPr>
              <w:spacing w:after="0"/>
              <w:rPr>
                <w:sz w:val="20"/>
                <w:szCs w:val="20"/>
                <w:color w:val="auto"/>
              </w:rPr>
            </w:pPr>
          </w:p>
        </w:tc>
        <w:tc>
          <w:tcPr>
            <w:tcW w:w="2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180"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43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20"/>
                <w:szCs w:val="20"/>
                <w:color w:val="auto"/>
              </w:rPr>
            </w:pPr>
          </w:p>
        </w:tc>
        <w:tc>
          <w:tcPr>
            <w:tcW w:w="70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(306.3)</w:t>
            </w:r>
          </w:p>
        </w:tc>
        <w:tc>
          <w:tcPr>
            <w:tcW w:w="0" w:type="dxa"/>
            <w:vAlign w:val="bottom"/>
          </w:tcPr>
          <w:p>
            <w:pPr>
              <w:spacing w:after="0"/>
              <w:rPr>
                <w:sz w:val="1"/>
                <w:szCs w:val="1"/>
                <w:color w:val="auto"/>
              </w:rPr>
            </w:pPr>
          </w:p>
        </w:tc>
      </w:tr>
      <w:tr>
        <w:trPr>
          <w:trHeight w:val="82"/>
        </w:trPr>
        <w:tc>
          <w:tcPr>
            <w:tcW w:w="2920" w:type="dxa"/>
            <w:vAlign w:val="bottom"/>
            <w:tcBorders>
              <w:bottom w:val="single" w:sz="8" w:color="D2EDF0"/>
            </w:tcBorders>
            <w:gridSpan w:val="23"/>
            <w:shd w:val="clear" w:color="auto" w:fill="D2EDF0"/>
          </w:tcPr>
          <w:p>
            <w:pPr>
              <w:spacing w:after="0"/>
              <w:rPr>
                <w:sz w:val="7"/>
                <w:szCs w:val="7"/>
                <w:color w:val="auto"/>
              </w:rPr>
            </w:pPr>
          </w:p>
        </w:tc>
        <w:tc>
          <w:tcPr>
            <w:tcW w:w="400" w:type="dxa"/>
            <w:vAlign w:val="bottom"/>
            <w:tcBorders>
              <w:bottom w:val="single" w:sz="8" w:color="auto"/>
              <w:right w:val="single" w:sz="8" w:color="D2EDF0"/>
            </w:tcBorders>
            <w:gridSpan w:val="4"/>
            <w:shd w:val="clear" w:color="auto" w:fill="D2EDF0"/>
          </w:tcPr>
          <w:p>
            <w:pPr>
              <w:spacing w:after="0"/>
              <w:rPr>
                <w:sz w:val="7"/>
                <w:szCs w:val="7"/>
                <w:color w:val="auto"/>
              </w:rPr>
            </w:pPr>
          </w:p>
        </w:tc>
        <w:tc>
          <w:tcPr>
            <w:tcW w:w="300" w:type="dxa"/>
            <w:vAlign w:val="bottom"/>
            <w:tcBorders>
              <w:left w:val="single" w:sz="8" w:color="D2EDF0"/>
              <w:bottom w:val="single" w:sz="8" w:color="auto"/>
            </w:tcBorders>
            <w:gridSpan w:val="2"/>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720" w:type="dxa"/>
            <w:vAlign w:val="bottom"/>
            <w:tcBorders>
              <w:bottom w:val="single" w:sz="8" w:color="auto"/>
            </w:tcBorders>
            <w:gridSpan w:val="5"/>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700" w:type="dxa"/>
            <w:vAlign w:val="bottom"/>
            <w:tcBorders>
              <w:bottom w:val="single" w:sz="8" w:color="auto"/>
            </w:tcBorders>
            <w:gridSpan w:val="4"/>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440" w:type="dxa"/>
            <w:vAlign w:val="bottom"/>
            <w:tcBorders>
              <w:bottom w:val="single" w:sz="8" w:color="auto"/>
              <w:right w:val="single" w:sz="8" w:color="D2EDF0"/>
            </w:tcBorders>
            <w:gridSpan w:val="4"/>
            <w:shd w:val="clear" w:color="auto" w:fill="D2EDF0"/>
          </w:tcPr>
          <w:p>
            <w:pPr>
              <w:spacing w:after="0"/>
              <w:rPr>
                <w:sz w:val="7"/>
                <w:szCs w:val="7"/>
                <w:color w:val="auto"/>
              </w:rPr>
            </w:pPr>
          </w:p>
        </w:tc>
        <w:tc>
          <w:tcPr>
            <w:tcW w:w="280" w:type="dxa"/>
            <w:vAlign w:val="bottom"/>
            <w:tcBorders>
              <w:bottom w:val="single" w:sz="8" w:color="auto"/>
            </w:tcBorders>
            <w:gridSpan w:val="3"/>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290" w:type="dxa"/>
            <w:vAlign w:val="bottom"/>
            <w:tcBorders>
              <w:bottom w:val="single" w:sz="8" w:color="auto"/>
              <w:right w:val="single" w:sz="8" w:color="D2EDF0"/>
            </w:tcBorders>
            <w:shd w:val="clear" w:color="auto" w:fill="D2EDF0"/>
          </w:tcPr>
          <w:p>
            <w:pPr>
              <w:spacing w:after="0"/>
              <w:rPr>
                <w:sz w:val="7"/>
                <w:szCs w:val="7"/>
                <w:color w:val="auto"/>
              </w:rPr>
            </w:pPr>
          </w:p>
        </w:tc>
        <w:tc>
          <w:tcPr>
            <w:tcW w:w="270" w:type="dxa"/>
            <w:vAlign w:val="bottom"/>
            <w:tcBorders>
              <w:bottom w:val="single" w:sz="8" w:color="auto"/>
              <w:right w:val="single" w:sz="8" w:color="D2EDF0"/>
            </w:tcBorders>
            <w:shd w:val="clear" w:color="auto" w:fill="D2EDF0"/>
          </w:tcPr>
          <w:p>
            <w:pPr>
              <w:spacing w:after="0"/>
              <w:rPr>
                <w:sz w:val="7"/>
                <w:szCs w:val="7"/>
                <w:color w:val="auto"/>
              </w:rPr>
            </w:pPr>
          </w:p>
        </w:tc>
        <w:tc>
          <w:tcPr>
            <w:tcW w:w="260" w:type="dxa"/>
            <w:vAlign w:val="bottom"/>
            <w:tcBorders>
              <w:bottom w:val="single" w:sz="8" w:color="auto"/>
            </w:tcBorders>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1220" w:type="dxa"/>
            <w:vAlign w:val="bottom"/>
            <w:tcBorders>
              <w:bottom w:val="single" w:sz="8" w:color="auto"/>
            </w:tcBorders>
            <w:gridSpan w:val="4"/>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860" w:type="dxa"/>
            <w:vAlign w:val="bottom"/>
            <w:tcBorders>
              <w:bottom w:val="single" w:sz="8" w:color="auto"/>
            </w:tcBorders>
            <w:gridSpan w:val="4"/>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700" w:type="dxa"/>
            <w:vAlign w:val="bottom"/>
            <w:tcBorders>
              <w:bottom w:val="single" w:sz="8" w:color="auto"/>
            </w:tcBorders>
            <w:gridSpan w:val="2"/>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D2EDF0"/>
            </w:tcBorders>
            <w:gridSpan w:val="23"/>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as of February 4, 2024</w:t>
            </w: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0"/>
                <w:szCs w:val="20"/>
                <w:color w:val="auto"/>
                <w:w w:val="97"/>
              </w:rPr>
              <w:t>62.86</w:t>
            </w:r>
          </w:p>
        </w:tc>
        <w:tc>
          <w:tcPr>
            <w:tcW w:w="6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597.6</w:t>
            </w:r>
          </w:p>
        </w:tc>
        <w:tc>
          <w:tcPr>
            <w:tcW w:w="60" w:type="dxa"/>
            <w:vAlign w:val="bottom"/>
            <w:tcBorders>
              <w:bottom w:val="single" w:sz="8" w:color="D2EDF0"/>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22.59</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(945.3)</w:t>
            </w:r>
          </w:p>
        </w:tc>
        <w:tc>
          <w:tcPr>
            <w:tcW w:w="60" w:type="dxa"/>
            <w:vAlign w:val="bottom"/>
            <w:tcBorders>
              <w:bottom w:val="single" w:sz="8" w:color="D2EDF0"/>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Borders>
              <w:bottom w:val="single" w:sz="8" w:color="D2EDF0"/>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599.2</w:t>
            </w:r>
          </w:p>
        </w:tc>
        <w:tc>
          <w:tcPr>
            <w:tcW w:w="60" w:type="dxa"/>
            <w:vAlign w:val="bottom"/>
            <w:tcBorders>
              <w:bottom w:val="single" w:sz="8" w:color="D2EDF0"/>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251.2</w:t>
            </w:r>
          </w:p>
        </w:tc>
        <w:tc>
          <w:tcPr>
            <w:tcW w:w="0" w:type="dxa"/>
            <w:vAlign w:val="bottom"/>
          </w:tcPr>
          <w:p>
            <w:pPr>
              <w:spacing w:after="0"/>
              <w:rPr>
                <w:sz w:val="1"/>
                <w:szCs w:val="1"/>
                <w:color w:val="auto"/>
              </w:rPr>
            </w:pPr>
          </w:p>
        </w:tc>
      </w:tr>
      <w:tr>
        <w:trPr>
          <w:trHeight w:val="217"/>
        </w:trPr>
        <w:tc>
          <w:tcPr>
            <w:tcW w:w="6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94"/>
                <w:shd w:val="clear" w:color="auto" w:fill="D2EDF0"/>
              </w:rPr>
              <w:t>Ne</w:t>
            </w:r>
          </w:p>
        </w:tc>
        <w:tc>
          <w:tcPr>
            <w:tcW w:w="160" w:type="dxa"/>
            <w:vAlign w:val="bottom"/>
            <w:gridSpan w:val="3"/>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6"/>
                <w:shd w:val="clear" w:color="auto" w:fill="D2EDF0"/>
              </w:rPr>
              <w:t>t i</w:t>
            </w:r>
          </w:p>
        </w:tc>
        <w:tc>
          <w:tcPr>
            <w:tcW w:w="450" w:type="dxa"/>
            <w:vAlign w:val="bottom"/>
            <w:gridSpan w:val="5"/>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2"/>
                <w:shd w:val="clear" w:color="auto" w:fill="D2EDF0"/>
              </w:rPr>
              <w:t>ncome</w:t>
            </w:r>
          </w:p>
        </w:tc>
        <w:tc>
          <w:tcPr>
            <w:tcW w:w="30" w:type="dxa"/>
            <w:vAlign w:val="bottom"/>
            <w:shd w:val="clear" w:color="auto" w:fill="D2EDF0"/>
          </w:tcPr>
          <w:p>
            <w:pPr>
              <w:spacing w:after="0"/>
              <w:rPr>
                <w:sz w:val="18"/>
                <w:szCs w:val="18"/>
                <w:color w:val="auto"/>
              </w:rPr>
            </w:pPr>
          </w:p>
        </w:tc>
        <w:tc>
          <w:tcPr>
            <w:tcW w:w="200" w:type="dxa"/>
            <w:vAlign w:val="bottom"/>
            <w:gridSpan w:val="2"/>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500" w:type="dxa"/>
            <w:vAlign w:val="bottom"/>
            <w:gridSpan w:val="3"/>
            <w:shd w:val="clear" w:color="auto" w:fill="D2EDF0"/>
          </w:tcPr>
          <w:p>
            <w:pPr>
              <w:spacing w:after="0"/>
              <w:rPr>
                <w:sz w:val="18"/>
                <w:szCs w:val="18"/>
                <w:color w:val="auto"/>
              </w:rPr>
            </w:pPr>
          </w:p>
        </w:tc>
        <w:tc>
          <w:tcPr>
            <w:tcW w:w="130" w:type="dxa"/>
            <w:vAlign w:val="bottom"/>
            <w:shd w:val="clear" w:color="auto" w:fill="D2EDF0"/>
          </w:tcPr>
          <w:p>
            <w:pPr>
              <w:spacing w:after="0"/>
              <w:rPr>
                <w:sz w:val="18"/>
                <w:szCs w:val="18"/>
                <w:color w:val="auto"/>
              </w:rPr>
            </w:pPr>
          </w:p>
        </w:tc>
        <w:tc>
          <w:tcPr>
            <w:tcW w:w="90" w:type="dxa"/>
            <w:vAlign w:val="bottom"/>
            <w:gridSpan w:val="2"/>
            <w:shd w:val="clear" w:color="auto" w:fill="D2EDF0"/>
          </w:tcPr>
          <w:p>
            <w:pPr>
              <w:spacing w:after="0"/>
              <w:rPr>
                <w:sz w:val="18"/>
                <w:szCs w:val="18"/>
                <w:color w:val="auto"/>
              </w:rPr>
            </w:pPr>
          </w:p>
        </w:tc>
        <w:tc>
          <w:tcPr>
            <w:tcW w:w="630" w:type="dxa"/>
            <w:vAlign w:val="bottom"/>
            <w:gridSpan w:val="2"/>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40" w:type="dxa"/>
            <w:vAlign w:val="bottom"/>
            <w:tcBorders>
              <w:right w:val="single" w:sz="8" w:color="D2EDF0"/>
            </w:tcBorders>
            <w:shd w:val="clear" w:color="auto" w:fill="D2EDF0"/>
          </w:tcPr>
          <w:p>
            <w:pPr>
              <w:spacing w:after="0"/>
              <w:rPr>
                <w:sz w:val="18"/>
                <w:szCs w:val="18"/>
                <w:color w:val="auto"/>
              </w:rPr>
            </w:pPr>
          </w:p>
        </w:tc>
        <w:tc>
          <w:tcPr>
            <w:tcW w:w="300" w:type="dxa"/>
            <w:vAlign w:val="bottom"/>
            <w:tcBorders>
              <w:left w:val="single" w:sz="8" w:color="D2EDF0"/>
            </w:tcBorders>
            <w:gridSpan w:val="2"/>
            <w:shd w:val="clear" w:color="auto" w:fill="D2EDF0"/>
          </w:tcPr>
          <w:p>
            <w:pPr>
              <w:jc w:val="right"/>
              <w:ind w:right="40"/>
              <w:spacing w:after="0" w:line="217"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rPr>
                <w:sz w:val="18"/>
                <w:szCs w:val="18"/>
                <w:color w:val="auto"/>
              </w:rPr>
            </w:pPr>
          </w:p>
        </w:tc>
        <w:tc>
          <w:tcPr>
            <w:tcW w:w="200" w:type="dxa"/>
            <w:vAlign w:val="bottom"/>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9"/>
              </w:rPr>
              <w:t>—</w:t>
            </w:r>
          </w:p>
        </w:tc>
        <w:tc>
          <w:tcPr>
            <w:tcW w:w="8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480" w:type="dxa"/>
            <w:vAlign w:val="bottom"/>
            <w:gridSpan w:val="3"/>
            <w:shd w:val="clear" w:color="auto" w:fill="D2EDF0"/>
          </w:tcPr>
          <w:p>
            <w:pPr>
              <w:jc w:val="right"/>
              <w:ind w:right="280"/>
              <w:spacing w:after="0" w:line="217" w:lineRule="exact"/>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60" w:type="dxa"/>
            <w:vAlign w:val="bottom"/>
            <w:tcBorders>
              <w:right w:val="single" w:sz="8" w:color="D2EDF0"/>
            </w:tcBorders>
            <w:shd w:val="clear" w:color="auto" w:fill="D2EDF0"/>
          </w:tcPr>
          <w:p>
            <w:pPr>
              <w:spacing w:after="0"/>
              <w:rPr>
                <w:sz w:val="18"/>
                <w:szCs w:val="18"/>
                <w:color w:val="auto"/>
              </w:rPr>
            </w:pPr>
          </w:p>
        </w:tc>
        <w:tc>
          <w:tcPr>
            <w:tcW w:w="220" w:type="dxa"/>
            <w:vAlign w:val="bottom"/>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90" w:type="dxa"/>
            <w:vAlign w:val="bottom"/>
            <w:tcBorders>
              <w:right w:val="single" w:sz="8" w:color="D2EDF0"/>
            </w:tcBorders>
            <w:shd w:val="clear" w:color="auto" w:fill="D2EDF0"/>
          </w:tcPr>
          <w:p>
            <w:pPr>
              <w:spacing w:after="0"/>
              <w:rPr>
                <w:sz w:val="18"/>
                <w:szCs w:val="18"/>
                <w:color w:val="auto"/>
              </w:rPr>
            </w:pPr>
          </w:p>
        </w:tc>
        <w:tc>
          <w:tcPr>
            <w:tcW w:w="270" w:type="dxa"/>
            <w:vAlign w:val="bottom"/>
            <w:tcBorders>
              <w:right w:val="single" w:sz="8" w:color="D2EDF0"/>
            </w:tcBorders>
            <w:shd w:val="clear" w:color="auto" w:fill="D2EDF0"/>
          </w:tcPr>
          <w:p>
            <w:pPr>
              <w:spacing w:after="0"/>
              <w:rPr>
                <w:sz w:val="18"/>
                <w:szCs w:val="18"/>
                <w:color w:val="auto"/>
              </w:rPr>
            </w:pPr>
          </w:p>
        </w:tc>
        <w:tc>
          <w:tcPr>
            <w:tcW w:w="26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780" w:type="dxa"/>
            <w:vAlign w:val="bottom"/>
            <w:shd w:val="clear" w:color="auto" w:fill="D2EDF0"/>
          </w:tcPr>
          <w:p>
            <w:pPr>
              <w:spacing w:after="0"/>
              <w:rPr>
                <w:sz w:val="18"/>
                <w:szCs w:val="18"/>
                <w:color w:val="auto"/>
              </w:rPr>
            </w:pPr>
          </w:p>
        </w:tc>
        <w:tc>
          <w:tcPr>
            <w:tcW w:w="28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430" w:type="dxa"/>
            <w:vAlign w:val="bottom"/>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w w:val="85"/>
                <w:shd w:val="clear" w:color="auto" w:fill="D2EDF0"/>
              </w:rPr>
              <w:t>58.3</w:t>
            </w:r>
          </w:p>
        </w:tc>
        <w:tc>
          <w:tcPr>
            <w:tcW w:w="60" w:type="dxa"/>
            <w:vAlign w:val="bottom"/>
            <w:shd w:val="clear" w:color="auto" w:fill="D2EDF0"/>
          </w:tcPr>
          <w:p>
            <w:pPr>
              <w:spacing w:after="0"/>
              <w:rPr>
                <w:sz w:val="18"/>
                <w:szCs w:val="18"/>
                <w:color w:val="auto"/>
              </w:rPr>
            </w:pPr>
          </w:p>
        </w:tc>
        <w:tc>
          <w:tcPr>
            <w:tcW w:w="280" w:type="dxa"/>
            <w:vAlign w:val="bottom"/>
            <w:shd w:val="clear" w:color="auto" w:fill="D2EDF0"/>
          </w:tcPr>
          <w:p>
            <w:pPr>
              <w:spacing w:after="0"/>
              <w:rPr>
                <w:sz w:val="18"/>
                <w:szCs w:val="18"/>
                <w:color w:val="auto"/>
              </w:rPr>
            </w:pPr>
          </w:p>
        </w:tc>
        <w:tc>
          <w:tcPr>
            <w:tcW w:w="420" w:type="dxa"/>
            <w:vAlign w:val="bottom"/>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w w:val="85"/>
                <w:shd w:val="clear" w:color="auto" w:fill="D2EDF0"/>
              </w:rPr>
              <w:t>58.3</w:t>
            </w:r>
          </w:p>
        </w:tc>
        <w:tc>
          <w:tcPr>
            <w:tcW w:w="0" w:type="dxa"/>
            <w:vAlign w:val="bottom"/>
          </w:tcPr>
          <w:p>
            <w:pPr>
              <w:spacing w:after="0"/>
              <w:rPr>
                <w:sz w:val="1"/>
                <w:szCs w:val="1"/>
                <w:color w:val="auto"/>
              </w:rPr>
            </w:pPr>
          </w:p>
        </w:tc>
      </w:tr>
      <w:tr>
        <w:trPr>
          <w:trHeight w:val="70"/>
        </w:trPr>
        <w:tc>
          <w:tcPr>
            <w:tcW w:w="3320" w:type="dxa"/>
            <w:vAlign w:val="bottom"/>
            <w:tcBorders>
              <w:right w:val="single" w:sz="8" w:color="D2EDF0"/>
            </w:tcBorders>
            <w:gridSpan w:val="27"/>
            <w:shd w:val="clear" w:color="auto" w:fill="D2EDF0"/>
          </w:tcPr>
          <w:p>
            <w:pPr>
              <w:spacing w:after="0"/>
              <w:rPr>
                <w:sz w:val="6"/>
                <w:szCs w:val="6"/>
                <w:color w:val="auto"/>
              </w:rPr>
            </w:pPr>
          </w:p>
        </w:tc>
        <w:tc>
          <w:tcPr>
            <w:tcW w:w="2340" w:type="dxa"/>
            <w:vAlign w:val="bottom"/>
            <w:tcBorders>
              <w:left w:val="single" w:sz="8" w:color="D2EDF0"/>
              <w:right w:val="single" w:sz="8" w:color="D2EDF0"/>
            </w:tcBorders>
            <w:gridSpan w:val="18"/>
            <w:shd w:val="clear" w:color="auto" w:fill="D2EDF0"/>
          </w:tcPr>
          <w:p>
            <w:pPr>
              <w:spacing w:after="0"/>
              <w:rPr>
                <w:sz w:val="6"/>
                <w:szCs w:val="6"/>
                <w:color w:val="auto"/>
              </w:rPr>
            </w:pPr>
          </w:p>
        </w:tc>
        <w:tc>
          <w:tcPr>
            <w:tcW w:w="630" w:type="dxa"/>
            <w:vAlign w:val="bottom"/>
            <w:tcBorders>
              <w:right w:val="single" w:sz="8" w:color="D2EDF0"/>
            </w:tcBorders>
            <w:gridSpan w:val="5"/>
            <w:shd w:val="clear" w:color="auto" w:fill="D2EDF0"/>
          </w:tcPr>
          <w:p>
            <w:pPr>
              <w:spacing w:after="0"/>
              <w:rPr>
                <w:sz w:val="6"/>
                <w:szCs w:val="6"/>
                <w:color w:val="auto"/>
              </w:rPr>
            </w:pPr>
          </w:p>
        </w:tc>
        <w:tc>
          <w:tcPr>
            <w:tcW w:w="270" w:type="dxa"/>
            <w:vAlign w:val="bottom"/>
            <w:tcBorders>
              <w:right w:val="single" w:sz="8" w:color="D2EDF0"/>
            </w:tcBorders>
            <w:shd w:val="clear" w:color="auto" w:fill="D2EDF0"/>
          </w:tcPr>
          <w:p>
            <w:pPr>
              <w:spacing w:after="0"/>
              <w:rPr>
                <w:sz w:val="6"/>
                <w:szCs w:val="6"/>
                <w:color w:val="auto"/>
              </w:rPr>
            </w:pPr>
          </w:p>
        </w:tc>
        <w:tc>
          <w:tcPr>
            <w:tcW w:w="3220" w:type="dxa"/>
            <w:vAlign w:val="bottom"/>
            <w:gridSpan w:val="14"/>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Unrealized foreign currency</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27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43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translation loss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19"/>
        </w:trPr>
        <w:tc>
          <w:tcPr>
            <w:tcW w:w="60" w:type="dxa"/>
            <w:vAlign w:val="bottom"/>
            <w:shd w:val="clear" w:color="auto" w:fill="D2EDF0"/>
          </w:tcPr>
          <w:p>
            <w:pPr>
              <w:spacing w:after="0"/>
              <w:rPr>
                <w:sz w:val="19"/>
                <w:szCs w:val="19"/>
                <w:color w:val="auto"/>
              </w:rPr>
            </w:pPr>
          </w:p>
        </w:tc>
        <w:tc>
          <w:tcPr>
            <w:tcW w:w="220" w:type="dxa"/>
            <w:vAlign w:val="bottom"/>
            <w:shd w:val="clear" w:color="auto" w:fill="D2EDF0"/>
          </w:tcPr>
          <w:p>
            <w:pPr>
              <w:spacing w:after="0"/>
              <w:rPr>
                <w:sz w:val="19"/>
                <w:szCs w:val="19"/>
                <w:color w:val="auto"/>
              </w:rPr>
            </w:pPr>
          </w:p>
        </w:tc>
        <w:tc>
          <w:tcPr>
            <w:tcW w:w="380" w:type="dxa"/>
            <w:vAlign w:val="bottom"/>
            <w:gridSpan w:val="3"/>
            <w:shd w:val="clear" w:color="auto" w:fill="D2EDF0"/>
          </w:tcPr>
          <w:p>
            <w:pPr>
              <w:ind w:left="20"/>
              <w:spacing w:after="0" w:line="219" w:lineRule="exact"/>
              <w:rPr>
                <w:sz w:val="20"/>
                <w:szCs w:val="20"/>
                <w:color w:val="auto"/>
              </w:rPr>
            </w:pPr>
            <w:r>
              <w:rPr>
                <w:rFonts w:ascii="Times New Roman" w:cs="Times New Roman" w:eastAsia="Times New Roman" w:hAnsi="Times New Roman"/>
                <w:sz w:val="20"/>
                <w:szCs w:val="20"/>
                <w:color w:val="auto"/>
                <w:w w:val="74"/>
                <w:shd w:val="clear" w:color="auto" w:fill="D2EDF0"/>
              </w:rPr>
              <w:t>Share</w:t>
            </w:r>
          </w:p>
        </w:tc>
        <w:tc>
          <w:tcPr>
            <w:tcW w:w="140" w:type="dxa"/>
            <w:vAlign w:val="bottom"/>
            <w:gridSpan w:val="2"/>
            <w:shd w:val="clear" w:color="auto" w:fill="D2EDF0"/>
          </w:tcPr>
          <w:p>
            <w:pPr>
              <w:jc w:val="center"/>
              <w:spacing w:after="0" w:line="219" w:lineRule="exact"/>
              <w:rPr>
                <w:sz w:val="20"/>
                <w:szCs w:val="20"/>
                <w:color w:val="auto"/>
              </w:rPr>
            </w:pPr>
            <w:r>
              <w:rPr>
                <w:rFonts w:ascii="Times New Roman" w:cs="Times New Roman" w:eastAsia="Times New Roman" w:hAnsi="Times New Roman"/>
                <w:sz w:val="20"/>
                <w:szCs w:val="20"/>
                <w:color w:val="auto"/>
                <w:w w:val="89"/>
                <w:shd w:val="clear" w:color="auto" w:fill="D2EDF0"/>
              </w:rPr>
              <w:t>-</w:t>
            </w:r>
          </w:p>
        </w:tc>
        <w:tc>
          <w:tcPr>
            <w:tcW w:w="360" w:type="dxa"/>
            <w:vAlign w:val="bottom"/>
            <w:gridSpan w:val="5"/>
            <w:shd w:val="clear" w:color="auto" w:fill="D2EDF0"/>
          </w:tcPr>
          <w:p>
            <w:pPr>
              <w:jc w:val="center"/>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base</w:t>
            </w:r>
          </w:p>
        </w:tc>
        <w:tc>
          <w:tcPr>
            <w:tcW w:w="410" w:type="dxa"/>
            <w:vAlign w:val="bottom"/>
            <w:gridSpan w:val="3"/>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d c</w:t>
            </w:r>
          </w:p>
        </w:tc>
        <w:tc>
          <w:tcPr>
            <w:tcW w:w="630" w:type="dxa"/>
            <w:vAlign w:val="bottom"/>
            <w:gridSpan w:val="4"/>
            <w:shd w:val="clear" w:color="auto" w:fill="D2EDF0"/>
          </w:tcPr>
          <w:p>
            <w:pPr>
              <w:ind w:left="70"/>
              <w:spacing w:after="0"/>
              <w:rPr>
                <w:sz w:val="20"/>
                <w:szCs w:val="20"/>
                <w:color w:val="auto"/>
              </w:rPr>
            </w:pPr>
            <w:r>
              <w:rPr>
                <w:rFonts w:ascii="Times New Roman" w:cs="Times New Roman" w:eastAsia="Times New Roman" w:hAnsi="Times New Roman"/>
                <w:sz w:val="15"/>
                <w:szCs w:val="15"/>
                <w:color w:val="auto"/>
                <w:w w:val="70"/>
                <w:shd w:val="clear" w:color="auto" w:fill="D2EDF0"/>
              </w:rPr>
              <w:t>ompensation</w:t>
            </w:r>
          </w:p>
        </w:tc>
        <w:tc>
          <w:tcPr>
            <w:tcW w:w="60" w:type="dxa"/>
            <w:vAlign w:val="bottom"/>
            <w:shd w:val="clear" w:color="auto" w:fill="D2EDF0"/>
          </w:tcPr>
          <w:p>
            <w:pPr>
              <w:spacing w:after="0"/>
              <w:rPr>
                <w:sz w:val="19"/>
                <w:szCs w:val="19"/>
                <w:color w:val="auto"/>
              </w:rPr>
            </w:pPr>
          </w:p>
        </w:tc>
        <w:tc>
          <w:tcPr>
            <w:tcW w:w="30" w:type="dxa"/>
            <w:vAlign w:val="bottom"/>
            <w:shd w:val="clear" w:color="auto" w:fill="D2EDF0"/>
          </w:tcPr>
          <w:p>
            <w:pPr>
              <w:spacing w:after="0"/>
              <w:rPr>
                <w:sz w:val="19"/>
                <w:szCs w:val="19"/>
                <w:color w:val="auto"/>
              </w:rPr>
            </w:pPr>
          </w:p>
        </w:tc>
        <w:tc>
          <w:tcPr>
            <w:tcW w:w="35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40" w:type="dxa"/>
            <w:vAlign w:val="bottom"/>
            <w:tcBorders>
              <w:right w:val="single" w:sz="8" w:color="D2EDF0"/>
            </w:tcBorders>
            <w:shd w:val="clear" w:color="auto" w:fill="D2EDF0"/>
          </w:tcPr>
          <w:p>
            <w:pPr>
              <w:spacing w:after="0"/>
              <w:rPr>
                <w:sz w:val="19"/>
                <w:szCs w:val="19"/>
                <w:color w:val="auto"/>
              </w:rPr>
            </w:pPr>
          </w:p>
        </w:tc>
        <w:tc>
          <w:tcPr>
            <w:tcW w:w="300" w:type="dxa"/>
            <w:vAlign w:val="bottom"/>
            <w:tcBorders>
              <w:left w:val="single" w:sz="8" w:color="D2EDF0"/>
            </w:tcBorders>
            <w:gridSpan w:val="2"/>
            <w:shd w:val="clear" w:color="auto" w:fill="D2EDF0"/>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240" w:type="dxa"/>
            <w:vAlign w:val="bottom"/>
            <w:shd w:val="clear" w:color="auto" w:fill="D2EDF0"/>
          </w:tcPr>
          <w:p>
            <w:pPr>
              <w:spacing w:after="0"/>
              <w:rPr>
                <w:sz w:val="19"/>
                <w:szCs w:val="19"/>
                <w:color w:val="auto"/>
              </w:rPr>
            </w:pPr>
          </w:p>
        </w:tc>
        <w:tc>
          <w:tcPr>
            <w:tcW w:w="200" w:type="dxa"/>
            <w:vAlign w:val="bottom"/>
            <w:gridSpan w:val="2"/>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89"/>
              </w:rPr>
              <w:t>—</w:t>
            </w:r>
          </w:p>
        </w:tc>
        <w:tc>
          <w:tcPr>
            <w:tcW w:w="8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70" w:type="dxa"/>
            <w:vAlign w:val="bottom"/>
            <w:gridSpan w:val="2"/>
            <w:shd w:val="clear" w:color="auto" w:fill="D2EDF0"/>
          </w:tcPr>
          <w:p>
            <w:pPr>
              <w:spacing w:after="0"/>
              <w:rPr>
                <w:sz w:val="19"/>
                <w:szCs w:val="19"/>
                <w:color w:val="auto"/>
              </w:rPr>
            </w:pPr>
          </w:p>
        </w:tc>
        <w:tc>
          <w:tcPr>
            <w:tcW w:w="430" w:type="dxa"/>
            <w:vAlign w:val="bottom"/>
            <w:gridSpan w:val="2"/>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4.6</w:t>
            </w:r>
          </w:p>
        </w:tc>
        <w:tc>
          <w:tcPr>
            <w:tcW w:w="6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60" w:type="dxa"/>
            <w:vAlign w:val="bottom"/>
            <w:tcBorders>
              <w:right w:val="single" w:sz="8" w:color="D2EDF0"/>
            </w:tcBorders>
            <w:shd w:val="clear" w:color="auto" w:fill="D2EDF0"/>
          </w:tcPr>
          <w:p>
            <w:pPr>
              <w:spacing w:after="0"/>
              <w:rPr>
                <w:sz w:val="19"/>
                <w:szCs w:val="19"/>
                <w:color w:val="auto"/>
              </w:rPr>
            </w:pPr>
          </w:p>
        </w:tc>
        <w:tc>
          <w:tcPr>
            <w:tcW w:w="220" w:type="dxa"/>
            <w:vAlign w:val="bottom"/>
            <w:gridSpan w:val="2"/>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90" w:type="dxa"/>
            <w:vAlign w:val="bottom"/>
            <w:tcBorders>
              <w:right w:val="single" w:sz="8" w:color="D2EDF0"/>
            </w:tcBorders>
            <w:shd w:val="clear" w:color="auto" w:fill="D2EDF0"/>
          </w:tcPr>
          <w:p>
            <w:pPr>
              <w:spacing w:after="0"/>
              <w:rPr>
                <w:sz w:val="19"/>
                <w:szCs w:val="19"/>
                <w:color w:val="auto"/>
              </w:rPr>
            </w:pPr>
          </w:p>
        </w:tc>
        <w:tc>
          <w:tcPr>
            <w:tcW w:w="270" w:type="dxa"/>
            <w:vAlign w:val="bottom"/>
            <w:tcBorders>
              <w:right w:val="single" w:sz="8" w:color="D2EDF0"/>
            </w:tcBorders>
            <w:shd w:val="clear" w:color="auto" w:fill="D2EDF0"/>
          </w:tcPr>
          <w:p>
            <w:pPr>
              <w:spacing w:after="0"/>
              <w:rPr>
                <w:sz w:val="19"/>
                <w:szCs w:val="19"/>
                <w:color w:val="auto"/>
              </w:rPr>
            </w:pPr>
          </w:p>
        </w:tc>
        <w:tc>
          <w:tcPr>
            <w:tcW w:w="260" w:type="dxa"/>
            <w:vAlign w:val="bottom"/>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780" w:type="dxa"/>
            <w:vAlign w:val="bottom"/>
            <w:shd w:val="clear" w:color="auto" w:fill="D2EDF0"/>
          </w:tcPr>
          <w:p>
            <w:pPr>
              <w:spacing w:after="0"/>
              <w:rPr>
                <w:sz w:val="19"/>
                <w:szCs w:val="19"/>
                <w:color w:val="auto"/>
              </w:rPr>
            </w:pPr>
          </w:p>
        </w:tc>
        <w:tc>
          <w:tcPr>
            <w:tcW w:w="280" w:type="dxa"/>
            <w:vAlign w:val="bottom"/>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90" w:type="dxa"/>
            <w:vAlign w:val="bottom"/>
            <w:shd w:val="clear" w:color="auto" w:fill="D2EDF0"/>
          </w:tcPr>
          <w:p>
            <w:pPr>
              <w:spacing w:after="0"/>
              <w:rPr>
                <w:sz w:val="19"/>
                <w:szCs w:val="19"/>
                <w:color w:val="auto"/>
              </w:rPr>
            </w:pPr>
          </w:p>
        </w:tc>
        <w:tc>
          <w:tcPr>
            <w:tcW w:w="430" w:type="dxa"/>
            <w:vAlign w:val="bottom"/>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420" w:type="dxa"/>
            <w:vAlign w:val="bottom"/>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4.6</w:t>
            </w:r>
          </w:p>
        </w:tc>
        <w:tc>
          <w:tcPr>
            <w:tcW w:w="0" w:type="dxa"/>
            <w:vAlign w:val="bottom"/>
          </w:tcPr>
          <w:p>
            <w:pPr>
              <w:spacing w:after="0"/>
              <w:rPr>
                <w:sz w:val="1"/>
                <w:szCs w:val="1"/>
                <w:color w:val="auto"/>
              </w:rPr>
            </w:pPr>
          </w:p>
        </w:tc>
      </w:tr>
      <w:tr>
        <w:trPr>
          <w:trHeight w:val="70"/>
        </w:trPr>
        <w:tc>
          <w:tcPr>
            <w:tcW w:w="3320" w:type="dxa"/>
            <w:vAlign w:val="bottom"/>
            <w:tcBorders>
              <w:right w:val="single" w:sz="8" w:color="D2EDF0"/>
            </w:tcBorders>
            <w:gridSpan w:val="27"/>
            <w:shd w:val="clear" w:color="auto" w:fill="D2EDF0"/>
          </w:tcPr>
          <w:p>
            <w:pPr>
              <w:spacing w:after="0"/>
              <w:rPr>
                <w:sz w:val="6"/>
                <w:szCs w:val="6"/>
                <w:color w:val="auto"/>
              </w:rPr>
            </w:pPr>
          </w:p>
        </w:tc>
        <w:tc>
          <w:tcPr>
            <w:tcW w:w="2340" w:type="dxa"/>
            <w:vAlign w:val="bottom"/>
            <w:tcBorders>
              <w:left w:val="single" w:sz="8" w:color="D2EDF0"/>
              <w:right w:val="single" w:sz="8" w:color="D2EDF0"/>
            </w:tcBorders>
            <w:gridSpan w:val="18"/>
            <w:shd w:val="clear" w:color="auto" w:fill="D2EDF0"/>
          </w:tcPr>
          <w:p>
            <w:pPr>
              <w:spacing w:after="0"/>
              <w:rPr>
                <w:sz w:val="6"/>
                <w:szCs w:val="6"/>
                <w:color w:val="auto"/>
              </w:rPr>
            </w:pPr>
          </w:p>
        </w:tc>
        <w:tc>
          <w:tcPr>
            <w:tcW w:w="630" w:type="dxa"/>
            <w:vAlign w:val="bottom"/>
            <w:tcBorders>
              <w:right w:val="single" w:sz="8" w:color="D2EDF0"/>
            </w:tcBorders>
            <w:gridSpan w:val="5"/>
            <w:shd w:val="clear" w:color="auto" w:fill="D2EDF0"/>
          </w:tcPr>
          <w:p>
            <w:pPr>
              <w:spacing w:after="0"/>
              <w:rPr>
                <w:sz w:val="6"/>
                <w:szCs w:val="6"/>
                <w:color w:val="auto"/>
              </w:rPr>
            </w:pPr>
          </w:p>
        </w:tc>
        <w:tc>
          <w:tcPr>
            <w:tcW w:w="270" w:type="dxa"/>
            <w:vAlign w:val="bottom"/>
            <w:tcBorders>
              <w:right w:val="single" w:sz="8" w:color="D2EDF0"/>
            </w:tcBorders>
            <w:shd w:val="clear" w:color="auto" w:fill="D2EDF0"/>
          </w:tcPr>
          <w:p>
            <w:pPr>
              <w:spacing w:after="0"/>
              <w:rPr>
                <w:sz w:val="6"/>
                <w:szCs w:val="6"/>
                <w:color w:val="auto"/>
              </w:rPr>
            </w:pPr>
          </w:p>
        </w:tc>
        <w:tc>
          <w:tcPr>
            <w:tcW w:w="3220" w:type="dxa"/>
            <w:vAlign w:val="bottom"/>
            <w:gridSpan w:val="14"/>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Issuance of common stock</w:t>
            </w:r>
          </w:p>
        </w:tc>
        <w:tc>
          <w:tcPr>
            <w:tcW w:w="5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0.30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4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17"/>
        </w:trPr>
        <w:tc>
          <w:tcPr>
            <w:tcW w:w="6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810" w:type="dxa"/>
            <w:vAlign w:val="bottom"/>
            <w:gridSpan w:val="8"/>
            <w:shd w:val="clear" w:color="auto" w:fill="D2EDF0"/>
          </w:tcPr>
          <w:p>
            <w:pPr>
              <w:ind w:left="20"/>
              <w:spacing w:after="0" w:line="217" w:lineRule="exact"/>
              <w:rPr>
                <w:sz w:val="20"/>
                <w:szCs w:val="20"/>
                <w:color w:val="auto"/>
              </w:rPr>
            </w:pPr>
            <w:r>
              <w:rPr>
                <w:rFonts w:ascii="Times New Roman" w:cs="Times New Roman" w:eastAsia="Times New Roman" w:hAnsi="Times New Roman"/>
                <w:sz w:val="20"/>
                <w:szCs w:val="20"/>
                <w:color w:val="auto"/>
                <w:w w:val="92"/>
                <w:shd w:val="clear" w:color="auto" w:fill="D2EDF0"/>
              </w:rPr>
              <w:t>Repurchas</w:t>
            </w:r>
          </w:p>
        </w:tc>
        <w:tc>
          <w:tcPr>
            <w:tcW w:w="40" w:type="dxa"/>
            <w:vAlign w:val="bottom"/>
            <w:shd w:val="clear" w:color="auto" w:fill="D2EDF0"/>
          </w:tcPr>
          <w:p>
            <w:pPr>
              <w:spacing w:after="0"/>
              <w:rPr>
                <w:sz w:val="18"/>
                <w:szCs w:val="18"/>
                <w:color w:val="auto"/>
              </w:rPr>
            </w:pPr>
          </w:p>
        </w:tc>
        <w:tc>
          <w:tcPr>
            <w:tcW w:w="230" w:type="dxa"/>
            <w:vAlign w:val="bottom"/>
            <w:gridSpan w:val="3"/>
            <w:shd w:val="clear" w:color="auto" w:fill="D2EDF0"/>
          </w:tcPr>
          <w:p>
            <w:pPr>
              <w:ind w:left="10"/>
              <w:spacing w:after="0" w:line="217" w:lineRule="exact"/>
              <w:rPr>
                <w:sz w:val="20"/>
                <w:szCs w:val="20"/>
                <w:color w:val="auto"/>
              </w:rPr>
            </w:pPr>
            <w:r>
              <w:rPr>
                <w:rFonts w:ascii="Times New Roman" w:cs="Times New Roman" w:eastAsia="Times New Roman" w:hAnsi="Times New Roman"/>
                <w:sz w:val="20"/>
                <w:szCs w:val="20"/>
                <w:color w:val="auto"/>
                <w:w w:val="83"/>
                <w:shd w:val="clear" w:color="auto" w:fill="D2EDF0"/>
              </w:rPr>
              <w:t>e o</w:t>
            </w:r>
          </w:p>
        </w:tc>
        <w:tc>
          <w:tcPr>
            <w:tcW w:w="210" w:type="dxa"/>
            <w:vAlign w:val="bottom"/>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w w:val="97"/>
                <w:shd w:val="clear" w:color="auto" w:fill="D2EDF0"/>
              </w:rPr>
              <w:t>f c</w:t>
            </w:r>
          </w:p>
        </w:tc>
        <w:tc>
          <w:tcPr>
            <w:tcW w:w="500" w:type="dxa"/>
            <w:vAlign w:val="bottom"/>
            <w:gridSpan w:val="3"/>
            <w:shd w:val="clear" w:color="auto" w:fill="D2EDF0"/>
          </w:tcPr>
          <w:p>
            <w:pPr>
              <w:ind w:left="10"/>
              <w:spacing w:after="0" w:line="217" w:lineRule="exact"/>
              <w:rPr>
                <w:sz w:val="20"/>
                <w:szCs w:val="20"/>
                <w:color w:val="auto"/>
              </w:rPr>
            </w:pPr>
            <w:r>
              <w:rPr>
                <w:rFonts w:ascii="Times New Roman" w:cs="Times New Roman" w:eastAsia="Times New Roman" w:hAnsi="Times New Roman"/>
                <w:sz w:val="20"/>
                <w:szCs w:val="20"/>
                <w:color w:val="auto"/>
                <w:w w:val="93"/>
                <w:shd w:val="clear" w:color="auto" w:fill="D2EDF0"/>
              </w:rPr>
              <w:t>ommo</w:t>
            </w:r>
          </w:p>
        </w:tc>
        <w:tc>
          <w:tcPr>
            <w:tcW w:w="220" w:type="dxa"/>
            <w:vAlign w:val="bottom"/>
            <w:gridSpan w:val="3"/>
            <w:shd w:val="clear" w:color="auto" w:fill="D2EDF0"/>
          </w:tcPr>
          <w:p>
            <w:pPr>
              <w:ind w:left="10"/>
              <w:spacing w:after="0" w:line="217" w:lineRule="exact"/>
              <w:rPr>
                <w:sz w:val="20"/>
                <w:szCs w:val="20"/>
                <w:color w:val="auto"/>
              </w:rPr>
            </w:pPr>
            <w:r>
              <w:rPr>
                <w:rFonts w:ascii="Times New Roman" w:cs="Times New Roman" w:eastAsia="Times New Roman" w:hAnsi="Times New Roman"/>
                <w:sz w:val="20"/>
                <w:szCs w:val="20"/>
                <w:color w:val="auto"/>
                <w:w w:val="87"/>
                <w:shd w:val="clear" w:color="auto" w:fill="D2EDF0"/>
              </w:rPr>
              <w:t>n s</w:t>
            </w:r>
          </w:p>
        </w:tc>
        <w:tc>
          <w:tcPr>
            <w:tcW w:w="35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2"/>
                <w:shd w:val="clear" w:color="auto" w:fill="D2EDF0"/>
              </w:rPr>
              <w:t>tock</w:t>
            </w:r>
          </w:p>
        </w:tc>
        <w:tc>
          <w:tcPr>
            <w:tcW w:w="28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40" w:type="dxa"/>
            <w:vAlign w:val="bottom"/>
            <w:tcBorders>
              <w:right w:val="single" w:sz="8" w:color="D2EDF0"/>
            </w:tcBorders>
            <w:shd w:val="clear" w:color="auto" w:fill="D2EDF0"/>
          </w:tcPr>
          <w:p>
            <w:pPr>
              <w:spacing w:after="0"/>
              <w:rPr>
                <w:sz w:val="18"/>
                <w:szCs w:val="18"/>
                <w:color w:val="auto"/>
              </w:rPr>
            </w:pPr>
          </w:p>
        </w:tc>
        <w:tc>
          <w:tcPr>
            <w:tcW w:w="300" w:type="dxa"/>
            <w:vAlign w:val="bottom"/>
            <w:tcBorders>
              <w:left w:val="single" w:sz="8" w:color="D2EDF0"/>
            </w:tcBorders>
            <w:gridSpan w:val="2"/>
            <w:shd w:val="clear" w:color="auto" w:fill="D2EDF0"/>
          </w:tcPr>
          <w:p>
            <w:pPr>
              <w:jc w:val="right"/>
              <w:ind w:right="40"/>
              <w:spacing w:after="0" w:line="217"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rPr>
                <w:sz w:val="18"/>
                <w:szCs w:val="18"/>
                <w:color w:val="auto"/>
              </w:rPr>
            </w:pPr>
          </w:p>
        </w:tc>
        <w:tc>
          <w:tcPr>
            <w:tcW w:w="200" w:type="dxa"/>
            <w:vAlign w:val="bottom"/>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9"/>
              </w:rPr>
              <w:t>—</w:t>
            </w:r>
          </w:p>
        </w:tc>
        <w:tc>
          <w:tcPr>
            <w:tcW w:w="8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480" w:type="dxa"/>
            <w:vAlign w:val="bottom"/>
            <w:gridSpan w:val="3"/>
            <w:shd w:val="clear" w:color="auto" w:fill="D2EDF0"/>
          </w:tcPr>
          <w:p>
            <w:pPr>
              <w:jc w:val="right"/>
              <w:ind w:right="280"/>
              <w:spacing w:after="0" w:line="217" w:lineRule="exact"/>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tcBorders>
              <w:right w:val="single" w:sz="8" w:color="D2EDF0"/>
            </w:tcBorders>
            <w:gridSpan w:val="3"/>
            <w:shd w:val="clear" w:color="auto" w:fill="D2EDF0"/>
          </w:tcPr>
          <w:p>
            <w:pPr>
              <w:spacing w:after="0"/>
              <w:rPr>
                <w:sz w:val="18"/>
                <w:szCs w:val="18"/>
                <w:color w:val="auto"/>
              </w:rPr>
            </w:pPr>
          </w:p>
        </w:tc>
        <w:tc>
          <w:tcPr>
            <w:tcW w:w="22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16"/>
                <w:szCs w:val="16"/>
                <w:color w:val="auto"/>
                <w:w w:val="71"/>
              </w:rPr>
              <w:t>5.02</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90" w:type="dxa"/>
            <w:vAlign w:val="bottom"/>
            <w:tcBorders>
              <w:right w:val="single" w:sz="8" w:color="D2EDF0"/>
            </w:tcBorders>
            <w:shd w:val="clear" w:color="auto" w:fill="D2EDF0"/>
          </w:tcPr>
          <w:p>
            <w:pPr>
              <w:spacing w:after="0"/>
              <w:rPr>
                <w:sz w:val="18"/>
                <w:szCs w:val="18"/>
                <w:color w:val="auto"/>
              </w:rPr>
            </w:pPr>
          </w:p>
        </w:tc>
        <w:tc>
          <w:tcPr>
            <w:tcW w:w="530" w:type="dxa"/>
            <w:vAlign w:val="bottom"/>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2"/>
                <w:shd w:val="clear" w:color="auto" w:fill="D2EDF0"/>
              </w:rPr>
              <w:t>(175.3)</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780" w:type="dxa"/>
            <w:vAlign w:val="bottom"/>
            <w:shd w:val="clear" w:color="auto" w:fill="D2EDF0"/>
          </w:tcPr>
          <w:p>
            <w:pPr>
              <w:spacing w:after="0"/>
              <w:rPr>
                <w:sz w:val="18"/>
                <w:szCs w:val="18"/>
                <w:color w:val="auto"/>
              </w:rPr>
            </w:pPr>
          </w:p>
        </w:tc>
        <w:tc>
          <w:tcPr>
            <w:tcW w:w="28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43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18"/>
                <w:szCs w:val="18"/>
                <w:color w:val="auto"/>
              </w:rPr>
            </w:pPr>
          </w:p>
        </w:tc>
        <w:tc>
          <w:tcPr>
            <w:tcW w:w="700" w:type="dxa"/>
            <w:vAlign w:val="bottom"/>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(175.3)</w:t>
            </w:r>
          </w:p>
        </w:tc>
        <w:tc>
          <w:tcPr>
            <w:tcW w:w="0" w:type="dxa"/>
            <w:vAlign w:val="bottom"/>
          </w:tcPr>
          <w:p>
            <w:pPr>
              <w:spacing w:after="0"/>
              <w:rPr>
                <w:sz w:val="1"/>
                <w:szCs w:val="1"/>
                <w:color w:val="auto"/>
              </w:rPr>
            </w:pPr>
          </w:p>
        </w:tc>
      </w:tr>
      <w:tr>
        <w:trPr>
          <w:trHeight w:val="80"/>
        </w:trPr>
        <w:tc>
          <w:tcPr>
            <w:tcW w:w="2920" w:type="dxa"/>
            <w:vAlign w:val="bottom"/>
            <w:tcBorders>
              <w:bottom w:val="single" w:sz="8" w:color="D2EDF0"/>
            </w:tcBorders>
            <w:gridSpan w:val="23"/>
            <w:shd w:val="clear" w:color="auto" w:fill="D2EDF0"/>
          </w:tcPr>
          <w:p>
            <w:pPr>
              <w:spacing w:after="0"/>
              <w:rPr>
                <w:sz w:val="6"/>
                <w:szCs w:val="6"/>
                <w:color w:val="auto"/>
              </w:rPr>
            </w:pPr>
          </w:p>
        </w:tc>
        <w:tc>
          <w:tcPr>
            <w:tcW w:w="400" w:type="dxa"/>
            <w:vAlign w:val="bottom"/>
            <w:tcBorders>
              <w:bottom w:val="single" w:sz="8" w:color="auto"/>
              <w:right w:val="single" w:sz="8" w:color="D2EDF0"/>
            </w:tcBorders>
            <w:gridSpan w:val="4"/>
            <w:shd w:val="clear" w:color="auto" w:fill="D2EDF0"/>
          </w:tcPr>
          <w:p>
            <w:pPr>
              <w:spacing w:after="0"/>
              <w:rPr>
                <w:sz w:val="6"/>
                <w:szCs w:val="6"/>
                <w:color w:val="auto"/>
              </w:rPr>
            </w:pPr>
          </w:p>
        </w:tc>
        <w:tc>
          <w:tcPr>
            <w:tcW w:w="300" w:type="dxa"/>
            <w:vAlign w:val="bottom"/>
            <w:tcBorders>
              <w:left w:val="single" w:sz="8" w:color="D2EDF0"/>
              <w:bottom w:val="single" w:sz="8" w:color="auto"/>
            </w:tcBorders>
            <w:gridSpan w:val="2"/>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720" w:type="dxa"/>
            <w:vAlign w:val="bottom"/>
            <w:tcBorders>
              <w:bottom w:val="single" w:sz="8" w:color="auto"/>
            </w:tcBorders>
            <w:gridSpan w:val="5"/>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700" w:type="dxa"/>
            <w:vAlign w:val="bottom"/>
            <w:tcBorders>
              <w:bottom w:val="single" w:sz="8" w:color="auto"/>
            </w:tcBorders>
            <w:gridSpan w:val="4"/>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440" w:type="dxa"/>
            <w:vAlign w:val="bottom"/>
            <w:tcBorders>
              <w:bottom w:val="single" w:sz="8" w:color="auto"/>
              <w:right w:val="single" w:sz="8" w:color="D2EDF0"/>
            </w:tcBorders>
            <w:gridSpan w:val="4"/>
            <w:shd w:val="clear" w:color="auto" w:fill="D2EDF0"/>
          </w:tcPr>
          <w:p>
            <w:pPr>
              <w:spacing w:after="0"/>
              <w:rPr>
                <w:sz w:val="6"/>
                <w:szCs w:val="6"/>
                <w:color w:val="auto"/>
              </w:rPr>
            </w:pPr>
          </w:p>
        </w:tc>
        <w:tc>
          <w:tcPr>
            <w:tcW w:w="280" w:type="dxa"/>
            <w:vAlign w:val="bottom"/>
            <w:tcBorders>
              <w:bottom w:val="single" w:sz="8" w:color="auto"/>
            </w:tcBorders>
            <w:gridSpan w:val="3"/>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290" w:type="dxa"/>
            <w:vAlign w:val="bottom"/>
            <w:tcBorders>
              <w:bottom w:val="single" w:sz="8" w:color="auto"/>
              <w:right w:val="single" w:sz="8" w:color="D2EDF0"/>
            </w:tcBorders>
            <w:shd w:val="clear" w:color="auto" w:fill="D2EDF0"/>
          </w:tcPr>
          <w:p>
            <w:pPr>
              <w:spacing w:after="0"/>
              <w:rPr>
                <w:sz w:val="6"/>
                <w:szCs w:val="6"/>
                <w:color w:val="auto"/>
              </w:rPr>
            </w:pPr>
          </w:p>
        </w:tc>
        <w:tc>
          <w:tcPr>
            <w:tcW w:w="270" w:type="dxa"/>
            <w:vAlign w:val="bottom"/>
            <w:tcBorders>
              <w:bottom w:val="single" w:sz="8" w:color="auto"/>
              <w:right w:val="single" w:sz="8" w:color="D2EDF0"/>
            </w:tcBorders>
            <w:shd w:val="clear" w:color="auto" w:fill="D2EDF0"/>
          </w:tcPr>
          <w:p>
            <w:pPr>
              <w:spacing w:after="0"/>
              <w:rPr>
                <w:sz w:val="6"/>
                <w:szCs w:val="6"/>
                <w:color w:val="auto"/>
              </w:rPr>
            </w:pPr>
          </w:p>
        </w:tc>
        <w:tc>
          <w:tcPr>
            <w:tcW w:w="260" w:type="dxa"/>
            <w:vAlign w:val="bottom"/>
            <w:tcBorders>
              <w:bottom w:val="single" w:sz="8" w:color="auto"/>
            </w:tcBorders>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1220" w:type="dxa"/>
            <w:vAlign w:val="bottom"/>
            <w:tcBorders>
              <w:bottom w:val="single" w:sz="8" w:color="auto"/>
            </w:tcBorders>
            <w:gridSpan w:val="4"/>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860" w:type="dxa"/>
            <w:vAlign w:val="bottom"/>
            <w:tcBorders>
              <w:bottom w:val="single" w:sz="8" w:color="auto"/>
            </w:tcBorders>
            <w:gridSpan w:val="4"/>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700" w:type="dxa"/>
            <w:vAlign w:val="bottom"/>
            <w:tcBorders>
              <w:bottom w:val="single" w:sz="8" w:color="auto"/>
            </w:tcBorders>
            <w:gridSpan w:val="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D2EDF0"/>
            </w:tcBorders>
            <w:gridSpan w:val="23"/>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as of February 4, 2025</w:t>
            </w: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0"/>
                <w:szCs w:val="20"/>
                <w:color w:val="auto"/>
                <w:w w:val="97"/>
              </w:rPr>
              <w:t>63.16</w:t>
            </w:r>
          </w:p>
        </w:tc>
        <w:tc>
          <w:tcPr>
            <w:tcW w:w="6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609.9</w:t>
            </w:r>
          </w:p>
        </w:tc>
        <w:tc>
          <w:tcPr>
            <w:tcW w:w="60" w:type="dxa"/>
            <w:vAlign w:val="bottom"/>
            <w:tcBorders>
              <w:bottom w:val="single" w:sz="8" w:color="D2EDF0"/>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27.61</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(1,120.6)</w:t>
            </w:r>
          </w:p>
        </w:tc>
        <w:tc>
          <w:tcPr>
            <w:tcW w:w="60" w:type="dxa"/>
            <w:vAlign w:val="bottom"/>
            <w:tcBorders>
              <w:bottom w:val="single" w:sz="8" w:color="D2EDF0"/>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Borders>
              <w:bottom w:val="single" w:sz="8" w:color="D2EDF0"/>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657.5</w:t>
            </w:r>
          </w:p>
        </w:tc>
        <w:tc>
          <w:tcPr>
            <w:tcW w:w="60" w:type="dxa"/>
            <w:vAlign w:val="bottom"/>
            <w:tcBorders>
              <w:bottom w:val="single" w:sz="8" w:color="D2EDF0"/>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145.8</w:t>
            </w:r>
          </w:p>
        </w:tc>
        <w:tc>
          <w:tcPr>
            <w:tcW w:w="0" w:type="dxa"/>
            <w:vAlign w:val="bottom"/>
          </w:tcPr>
          <w:p>
            <w:pPr>
              <w:spacing w:after="0"/>
              <w:rPr>
                <w:sz w:val="1"/>
                <w:szCs w:val="1"/>
                <w:color w:val="auto"/>
              </w:rPr>
            </w:pPr>
          </w:p>
        </w:tc>
      </w:tr>
      <w:tr>
        <w:trPr>
          <w:trHeight w:val="209"/>
        </w:trPr>
        <w:tc>
          <w:tcPr>
            <w:tcW w:w="6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line="209" w:lineRule="exact"/>
              <w:rPr>
                <w:sz w:val="20"/>
                <w:szCs w:val="20"/>
                <w:color w:val="auto"/>
              </w:rPr>
            </w:pPr>
            <w:r>
              <w:rPr>
                <w:rFonts w:ascii="Times New Roman" w:cs="Times New Roman" w:eastAsia="Times New Roman" w:hAnsi="Times New Roman"/>
                <w:sz w:val="20"/>
                <w:szCs w:val="20"/>
                <w:color w:val="auto"/>
                <w:w w:val="94"/>
                <w:shd w:val="clear" w:color="auto" w:fill="D2EDF0"/>
              </w:rPr>
              <w:t>Ne</w:t>
            </w:r>
          </w:p>
        </w:tc>
        <w:tc>
          <w:tcPr>
            <w:tcW w:w="160" w:type="dxa"/>
            <w:vAlign w:val="bottom"/>
            <w:gridSpan w:val="3"/>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6"/>
                <w:shd w:val="clear" w:color="auto" w:fill="D2EDF0"/>
              </w:rPr>
              <w:t>t l</w:t>
            </w:r>
          </w:p>
        </w:tc>
        <w:tc>
          <w:tcPr>
            <w:tcW w:w="240" w:type="dxa"/>
            <w:vAlign w:val="bottom"/>
            <w:gridSpan w:val="3"/>
            <w:shd w:val="clear" w:color="auto" w:fill="D2EDF0"/>
          </w:tcPr>
          <w:p>
            <w:pPr>
              <w:spacing w:after="0" w:line="209" w:lineRule="exact"/>
              <w:rPr>
                <w:sz w:val="20"/>
                <w:szCs w:val="20"/>
                <w:color w:val="auto"/>
              </w:rPr>
            </w:pPr>
            <w:r>
              <w:rPr>
                <w:rFonts w:ascii="Times New Roman" w:cs="Times New Roman" w:eastAsia="Times New Roman" w:hAnsi="Times New Roman"/>
                <w:sz w:val="20"/>
                <w:szCs w:val="20"/>
                <w:color w:val="auto"/>
                <w:w w:val="85"/>
                <w:shd w:val="clear" w:color="auto" w:fill="D2EDF0"/>
              </w:rPr>
              <w:t>oss</w:t>
            </w:r>
          </w:p>
        </w:tc>
        <w:tc>
          <w:tcPr>
            <w:tcW w:w="17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200" w:type="dxa"/>
            <w:vAlign w:val="bottom"/>
            <w:gridSpan w:val="2"/>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500" w:type="dxa"/>
            <w:vAlign w:val="bottom"/>
            <w:gridSpan w:val="3"/>
            <w:shd w:val="clear" w:color="auto" w:fill="D2EDF0"/>
          </w:tcPr>
          <w:p>
            <w:pPr>
              <w:spacing w:after="0"/>
              <w:rPr>
                <w:sz w:val="18"/>
                <w:szCs w:val="18"/>
                <w:color w:val="auto"/>
              </w:rPr>
            </w:pPr>
          </w:p>
        </w:tc>
        <w:tc>
          <w:tcPr>
            <w:tcW w:w="130" w:type="dxa"/>
            <w:vAlign w:val="bottom"/>
            <w:shd w:val="clear" w:color="auto" w:fill="D2EDF0"/>
          </w:tcPr>
          <w:p>
            <w:pPr>
              <w:spacing w:after="0"/>
              <w:rPr>
                <w:sz w:val="18"/>
                <w:szCs w:val="18"/>
                <w:color w:val="auto"/>
              </w:rPr>
            </w:pPr>
          </w:p>
        </w:tc>
        <w:tc>
          <w:tcPr>
            <w:tcW w:w="90" w:type="dxa"/>
            <w:vAlign w:val="bottom"/>
            <w:gridSpan w:val="2"/>
            <w:shd w:val="clear" w:color="auto" w:fill="D2EDF0"/>
          </w:tcPr>
          <w:p>
            <w:pPr>
              <w:spacing w:after="0"/>
              <w:rPr>
                <w:sz w:val="18"/>
                <w:szCs w:val="18"/>
                <w:color w:val="auto"/>
              </w:rPr>
            </w:pPr>
          </w:p>
        </w:tc>
        <w:tc>
          <w:tcPr>
            <w:tcW w:w="630" w:type="dxa"/>
            <w:vAlign w:val="bottom"/>
            <w:gridSpan w:val="2"/>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40" w:type="dxa"/>
            <w:vAlign w:val="bottom"/>
            <w:tcBorders>
              <w:right w:val="single" w:sz="8" w:color="D2EDF0"/>
            </w:tcBorders>
            <w:shd w:val="clear" w:color="auto" w:fill="D2EDF0"/>
          </w:tcPr>
          <w:p>
            <w:pPr>
              <w:spacing w:after="0"/>
              <w:rPr>
                <w:sz w:val="18"/>
                <w:szCs w:val="18"/>
                <w:color w:val="auto"/>
              </w:rPr>
            </w:pPr>
          </w:p>
        </w:tc>
        <w:tc>
          <w:tcPr>
            <w:tcW w:w="300" w:type="dxa"/>
            <w:vAlign w:val="bottom"/>
            <w:tcBorders>
              <w:left w:val="single" w:sz="8" w:color="D2EDF0"/>
            </w:tcBorders>
            <w:gridSpan w:val="2"/>
            <w:vMerge w:val="restart"/>
            <w:shd w:val="clear" w:color="auto" w:fill="D2EDF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rPr>
                <w:sz w:val="18"/>
                <w:szCs w:val="18"/>
                <w:color w:val="auto"/>
              </w:rPr>
            </w:pPr>
          </w:p>
        </w:tc>
        <w:tc>
          <w:tcPr>
            <w:tcW w:w="20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480" w:type="dxa"/>
            <w:vAlign w:val="bottom"/>
            <w:gridSpan w:val="3"/>
            <w:vMerge w:val="restart"/>
            <w:shd w:val="clear" w:color="auto" w:fill="D2EDF0"/>
          </w:tcPr>
          <w:p>
            <w:pPr>
              <w:jc w:val="right"/>
              <w:ind w:right="28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60" w:type="dxa"/>
            <w:vAlign w:val="bottom"/>
            <w:tcBorders>
              <w:right w:val="single" w:sz="8" w:color="D2EDF0"/>
            </w:tcBorders>
            <w:shd w:val="clear" w:color="auto" w:fill="D2EDF0"/>
          </w:tcPr>
          <w:p>
            <w:pPr>
              <w:spacing w:after="0"/>
              <w:rPr>
                <w:sz w:val="18"/>
                <w:szCs w:val="18"/>
                <w:color w:val="auto"/>
              </w:rPr>
            </w:pPr>
          </w:p>
        </w:tc>
        <w:tc>
          <w:tcPr>
            <w:tcW w:w="22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90" w:type="dxa"/>
            <w:vAlign w:val="bottom"/>
            <w:tcBorders>
              <w:right w:val="single" w:sz="8" w:color="D2EDF0"/>
            </w:tcBorders>
            <w:shd w:val="clear" w:color="auto" w:fill="D2EDF0"/>
          </w:tcPr>
          <w:p>
            <w:pPr>
              <w:spacing w:after="0"/>
              <w:rPr>
                <w:sz w:val="18"/>
                <w:szCs w:val="18"/>
                <w:color w:val="auto"/>
              </w:rPr>
            </w:pPr>
          </w:p>
        </w:tc>
        <w:tc>
          <w:tcPr>
            <w:tcW w:w="270" w:type="dxa"/>
            <w:vAlign w:val="bottom"/>
            <w:tcBorders>
              <w:right w:val="single" w:sz="8" w:color="D2EDF0"/>
            </w:tcBorders>
            <w:shd w:val="clear" w:color="auto" w:fill="D2EDF0"/>
          </w:tcPr>
          <w:p>
            <w:pPr>
              <w:spacing w:after="0"/>
              <w:rPr>
                <w:sz w:val="18"/>
                <w:szCs w:val="18"/>
                <w:color w:val="auto"/>
              </w:rPr>
            </w:pPr>
          </w:p>
        </w:tc>
        <w:tc>
          <w:tcPr>
            <w:tcW w:w="26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780" w:type="dxa"/>
            <w:vAlign w:val="bottom"/>
            <w:shd w:val="clear" w:color="auto" w:fill="D2EDF0"/>
          </w:tcPr>
          <w:p>
            <w:pPr>
              <w:spacing w:after="0"/>
              <w:rPr>
                <w:sz w:val="18"/>
                <w:szCs w:val="18"/>
                <w:color w:val="auto"/>
              </w:rPr>
            </w:pPr>
          </w:p>
        </w:tc>
        <w:tc>
          <w:tcPr>
            <w:tcW w:w="2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62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(48.7)</w:t>
            </w:r>
          </w:p>
        </w:tc>
        <w:tc>
          <w:tcPr>
            <w:tcW w:w="60" w:type="dxa"/>
            <w:vAlign w:val="bottom"/>
            <w:vMerge w:val="restart"/>
            <w:shd w:val="clear" w:color="auto" w:fill="D2EDF0"/>
          </w:tcPr>
          <w:p>
            <w:pPr>
              <w:spacing w:after="0"/>
              <w:rPr>
                <w:sz w:val="18"/>
                <w:szCs w:val="18"/>
                <w:color w:val="auto"/>
              </w:rPr>
            </w:pPr>
          </w:p>
        </w:tc>
        <w:tc>
          <w:tcPr>
            <w:tcW w:w="70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(48.7)</w:t>
            </w:r>
          </w:p>
        </w:tc>
        <w:tc>
          <w:tcPr>
            <w:tcW w:w="0" w:type="dxa"/>
            <w:vAlign w:val="bottom"/>
          </w:tcPr>
          <w:p>
            <w:pPr>
              <w:spacing w:after="0"/>
              <w:rPr>
                <w:sz w:val="1"/>
                <w:szCs w:val="1"/>
                <w:color w:val="auto"/>
              </w:rPr>
            </w:pPr>
          </w:p>
        </w:tc>
      </w:tr>
      <w:tr>
        <w:trPr>
          <w:trHeight w:val="58"/>
        </w:trPr>
        <w:tc>
          <w:tcPr>
            <w:tcW w:w="60" w:type="dxa"/>
            <w:vAlign w:val="bottom"/>
            <w:tcBorders>
              <w:bottom w:val="single" w:sz="8" w:color="D2EDF0"/>
            </w:tcBorders>
            <w:shd w:val="clear" w:color="auto" w:fill="D2EDF0"/>
          </w:tcPr>
          <w:p>
            <w:pPr>
              <w:spacing w:after="0"/>
              <w:rPr>
                <w:sz w:val="5"/>
                <w:szCs w:val="5"/>
                <w:color w:val="auto"/>
              </w:rPr>
            </w:pPr>
          </w:p>
        </w:tc>
        <w:tc>
          <w:tcPr>
            <w:tcW w:w="220" w:type="dxa"/>
            <w:vAlign w:val="bottom"/>
            <w:tcBorders>
              <w:bottom w:val="single" w:sz="8" w:color="D2EDF0"/>
            </w:tcBorders>
            <w:shd w:val="clear" w:color="auto" w:fill="D2EDF0"/>
          </w:tcPr>
          <w:p>
            <w:pPr>
              <w:spacing w:after="0"/>
              <w:rPr>
                <w:sz w:val="5"/>
                <w:szCs w:val="5"/>
                <w:color w:val="auto"/>
              </w:rPr>
            </w:pPr>
          </w:p>
        </w:tc>
        <w:tc>
          <w:tcPr>
            <w:tcW w:w="240" w:type="dxa"/>
            <w:vAlign w:val="bottom"/>
            <w:tcBorders>
              <w:bottom w:val="single" w:sz="8" w:color="D2EDF0"/>
            </w:tcBorders>
            <w:shd w:val="clear" w:color="auto" w:fill="D2EDF0"/>
          </w:tcPr>
          <w:p>
            <w:pPr>
              <w:spacing w:after="0"/>
              <w:rPr>
                <w:sz w:val="5"/>
                <w:szCs w:val="5"/>
                <w:color w:val="auto"/>
              </w:rPr>
            </w:pPr>
          </w:p>
        </w:tc>
        <w:tc>
          <w:tcPr>
            <w:tcW w:w="160" w:type="dxa"/>
            <w:vAlign w:val="bottom"/>
            <w:tcBorders>
              <w:bottom w:val="single" w:sz="8" w:color="D2EDF0"/>
            </w:tcBorders>
            <w:gridSpan w:val="3"/>
            <w:shd w:val="clear" w:color="auto" w:fill="D2EDF0"/>
          </w:tcPr>
          <w:p>
            <w:pPr>
              <w:spacing w:after="0"/>
              <w:rPr>
                <w:sz w:val="5"/>
                <w:szCs w:val="5"/>
                <w:color w:val="auto"/>
              </w:rPr>
            </w:pPr>
          </w:p>
        </w:tc>
        <w:tc>
          <w:tcPr>
            <w:tcW w:w="120" w:type="dxa"/>
            <w:vAlign w:val="bottom"/>
            <w:tcBorders>
              <w:bottom w:val="single" w:sz="8" w:color="D2EDF0"/>
            </w:tcBorders>
            <w:shd w:val="clear" w:color="auto" w:fill="D2EDF0"/>
          </w:tcPr>
          <w:p>
            <w:pPr>
              <w:spacing w:after="0"/>
              <w:rPr>
                <w:sz w:val="5"/>
                <w:szCs w:val="5"/>
                <w:color w:val="auto"/>
              </w:rPr>
            </w:pPr>
          </w:p>
        </w:tc>
        <w:tc>
          <w:tcPr>
            <w:tcW w:w="120" w:type="dxa"/>
            <w:vAlign w:val="bottom"/>
            <w:tcBorders>
              <w:bottom w:val="single" w:sz="8" w:color="D2EDF0"/>
            </w:tcBorders>
            <w:gridSpan w:val="2"/>
            <w:shd w:val="clear" w:color="auto" w:fill="D2EDF0"/>
          </w:tcPr>
          <w:p>
            <w:pPr>
              <w:spacing w:after="0"/>
              <w:rPr>
                <w:sz w:val="5"/>
                <w:szCs w:val="5"/>
                <w:color w:val="auto"/>
              </w:rPr>
            </w:pPr>
          </w:p>
        </w:tc>
        <w:tc>
          <w:tcPr>
            <w:tcW w:w="17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tcBorders>
            <w:shd w:val="clear" w:color="auto" w:fill="D2EDF0"/>
          </w:tcPr>
          <w:p>
            <w:pPr>
              <w:spacing w:after="0"/>
              <w:rPr>
                <w:sz w:val="5"/>
                <w:szCs w:val="5"/>
                <w:color w:val="auto"/>
              </w:rPr>
            </w:pPr>
          </w:p>
        </w:tc>
        <w:tc>
          <w:tcPr>
            <w:tcW w:w="30" w:type="dxa"/>
            <w:vAlign w:val="bottom"/>
            <w:tcBorders>
              <w:bottom w:val="single" w:sz="8" w:color="D2EDF0"/>
            </w:tcBorders>
            <w:shd w:val="clear" w:color="auto" w:fill="D2EDF0"/>
          </w:tcPr>
          <w:p>
            <w:pPr>
              <w:spacing w:after="0"/>
              <w:rPr>
                <w:sz w:val="5"/>
                <w:szCs w:val="5"/>
                <w:color w:val="auto"/>
              </w:rPr>
            </w:pPr>
          </w:p>
        </w:tc>
        <w:tc>
          <w:tcPr>
            <w:tcW w:w="200" w:type="dxa"/>
            <w:vAlign w:val="bottom"/>
            <w:tcBorders>
              <w:bottom w:val="single" w:sz="8" w:color="D2EDF0"/>
            </w:tcBorders>
            <w:gridSpan w:val="2"/>
            <w:shd w:val="clear" w:color="auto" w:fill="D2EDF0"/>
          </w:tcPr>
          <w:p>
            <w:pPr>
              <w:spacing w:after="0"/>
              <w:rPr>
                <w:sz w:val="5"/>
                <w:szCs w:val="5"/>
                <w:color w:val="auto"/>
              </w:rPr>
            </w:pPr>
          </w:p>
        </w:tc>
        <w:tc>
          <w:tcPr>
            <w:tcW w:w="210" w:type="dxa"/>
            <w:vAlign w:val="bottom"/>
            <w:tcBorders>
              <w:bottom w:val="single" w:sz="8" w:color="D2EDF0"/>
            </w:tcBorders>
            <w:shd w:val="clear" w:color="auto" w:fill="D2EDF0"/>
          </w:tcPr>
          <w:p>
            <w:pPr>
              <w:spacing w:after="0"/>
              <w:rPr>
                <w:sz w:val="5"/>
                <w:szCs w:val="5"/>
                <w:color w:val="auto"/>
              </w:rPr>
            </w:pPr>
          </w:p>
        </w:tc>
        <w:tc>
          <w:tcPr>
            <w:tcW w:w="500" w:type="dxa"/>
            <w:vAlign w:val="bottom"/>
            <w:tcBorders>
              <w:bottom w:val="single" w:sz="8" w:color="D2EDF0"/>
            </w:tcBorders>
            <w:gridSpan w:val="3"/>
            <w:shd w:val="clear" w:color="auto" w:fill="D2EDF0"/>
          </w:tcPr>
          <w:p>
            <w:pPr>
              <w:spacing w:after="0"/>
              <w:rPr>
                <w:sz w:val="5"/>
                <w:szCs w:val="5"/>
                <w:color w:val="auto"/>
              </w:rPr>
            </w:pPr>
          </w:p>
        </w:tc>
        <w:tc>
          <w:tcPr>
            <w:tcW w:w="130" w:type="dxa"/>
            <w:vAlign w:val="bottom"/>
            <w:tcBorders>
              <w:bottom w:val="single" w:sz="8" w:color="D2EDF0"/>
            </w:tcBorders>
            <w:shd w:val="clear" w:color="auto" w:fill="D2EDF0"/>
          </w:tcPr>
          <w:p>
            <w:pPr>
              <w:spacing w:after="0"/>
              <w:rPr>
                <w:sz w:val="5"/>
                <w:szCs w:val="5"/>
                <w:color w:val="auto"/>
              </w:rPr>
            </w:pPr>
          </w:p>
        </w:tc>
        <w:tc>
          <w:tcPr>
            <w:tcW w:w="90" w:type="dxa"/>
            <w:vAlign w:val="bottom"/>
            <w:tcBorders>
              <w:bottom w:val="single" w:sz="8" w:color="D2EDF0"/>
            </w:tcBorders>
            <w:gridSpan w:val="2"/>
            <w:shd w:val="clear" w:color="auto" w:fill="D2EDF0"/>
          </w:tcPr>
          <w:p>
            <w:pPr>
              <w:spacing w:after="0"/>
              <w:rPr>
                <w:sz w:val="5"/>
                <w:szCs w:val="5"/>
                <w:color w:val="auto"/>
              </w:rPr>
            </w:pPr>
          </w:p>
        </w:tc>
        <w:tc>
          <w:tcPr>
            <w:tcW w:w="630" w:type="dxa"/>
            <w:vAlign w:val="bottom"/>
            <w:tcBorders>
              <w:bottom w:val="single" w:sz="8" w:color="D2EDF0"/>
            </w:tcBorders>
            <w:gridSpan w:val="2"/>
            <w:shd w:val="clear" w:color="auto" w:fill="D2EDF0"/>
          </w:tcPr>
          <w:p>
            <w:pPr>
              <w:spacing w:after="0"/>
              <w:rPr>
                <w:sz w:val="5"/>
                <w:szCs w:val="5"/>
                <w:color w:val="auto"/>
              </w:rPr>
            </w:pPr>
          </w:p>
        </w:tc>
        <w:tc>
          <w:tcPr>
            <w:tcW w:w="200" w:type="dxa"/>
            <w:vAlign w:val="bottom"/>
            <w:tcBorders>
              <w:bottom w:val="single" w:sz="8" w:color="D2EDF0"/>
            </w:tcBorders>
            <w:shd w:val="clear" w:color="auto" w:fill="D2EDF0"/>
          </w:tcPr>
          <w:p>
            <w:pPr>
              <w:spacing w:after="0"/>
              <w:rPr>
                <w:sz w:val="5"/>
                <w:szCs w:val="5"/>
                <w:color w:val="auto"/>
              </w:rPr>
            </w:pPr>
          </w:p>
        </w:tc>
        <w:tc>
          <w:tcPr>
            <w:tcW w:w="20" w:type="dxa"/>
            <w:vAlign w:val="bottom"/>
            <w:tcBorders>
              <w:bottom w:val="single" w:sz="8" w:color="D2EDF0"/>
            </w:tcBorders>
            <w:shd w:val="clear" w:color="auto" w:fill="D2EDF0"/>
          </w:tcPr>
          <w:p>
            <w:pPr>
              <w:spacing w:after="0"/>
              <w:rPr>
                <w:sz w:val="5"/>
                <w:szCs w:val="5"/>
                <w:color w:val="auto"/>
              </w:rPr>
            </w:pPr>
          </w:p>
        </w:tc>
        <w:tc>
          <w:tcPr>
            <w:tcW w:w="140" w:type="dxa"/>
            <w:vAlign w:val="bottom"/>
            <w:tcBorders>
              <w:bottom w:val="single" w:sz="8" w:color="D2EDF0"/>
            </w:tcBorders>
            <w:shd w:val="clear" w:color="auto" w:fill="D2EDF0"/>
          </w:tcPr>
          <w:p>
            <w:pPr>
              <w:spacing w:after="0"/>
              <w:rPr>
                <w:sz w:val="5"/>
                <w:szCs w:val="5"/>
                <w:color w:val="auto"/>
              </w:rPr>
            </w:pPr>
          </w:p>
        </w:tc>
        <w:tc>
          <w:tcPr>
            <w:tcW w:w="40" w:type="dxa"/>
            <w:vAlign w:val="bottom"/>
            <w:tcBorders>
              <w:bottom w:val="single" w:sz="8" w:color="D2EDF0"/>
              <w:right w:val="single" w:sz="8" w:color="D2EDF0"/>
            </w:tcBorders>
            <w:shd w:val="clear" w:color="auto" w:fill="D2EDF0"/>
          </w:tcPr>
          <w:p>
            <w:pPr>
              <w:spacing w:after="0"/>
              <w:rPr>
                <w:sz w:val="5"/>
                <w:szCs w:val="5"/>
                <w:color w:val="auto"/>
              </w:rPr>
            </w:pPr>
          </w:p>
        </w:tc>
        <w:tc>
          <w:tcPr>
            <w:tcW w:w="300" w:type="dxa"/>
            <w:vAlign w:val="bottom"/>
            <w:tcBorders>
              <w:left w:val="single" w:sz="8" w:color="D2EDF0"/>
              <w:bottom w:val="single" w:sz="8" w:color="D2EDF0"/>
            </w:tcBorders>
            <w:gridSpan w:val="2"/>
            <w:vMerge w:val="continue"/>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200" w:type="dxa"/>
            <w:vAlign w:val="bottom"/>
            <w:tcBorders>
              <w:bottom w:val="single" w:sz="8" w:color="D2EDF0"/>
            </w:tcBorders>
            <w:shd w:val="clear" w:color="auto" w:fill="D2EDF0"/>
          </w:tcPr>
          <w:p>
            <w:pPr>
              <w:spacing w:after="0"/>
              <w:rPr>
                <w:sz w:val="5"/>
                <w:szCs w:val="5"/>
                <w:color w:val="auto"/>
              </w:rPr>
            </w:pPr>
          </w:p>
        </w:tc>
        <w:tc>
          <w:tcPr>
            <w:tcW w:w="240" w:type="dxa"/>
            <w:vAlign w:val="bottom"/>
            <w:tcBorders>
              <w:bottom w:val="single" w:sz="8" w:color="D2EDF0"/>
            </w:tcBorders>
            <w:shd w:val="clear" w:color="auto" w:fill="D2EDF0"/>
          </w:tcPr>
          <w:p>
            <w:pPr>
              <w:spacing w:after="0"/>
              <w:rPr>
                <w:sz w:val="5"/>
                <w:szCs w:val="5"/>
                <w:color w:val="auto"/>
              </w:rPr>
            </w:pPr>
          </w:p>
        </w:tc>
        <w:tc>
          <w:tcPr>
            <w:tcW w:w="200" w:type="dxa"/>
            <w:vAlign w:val="bottom"/>
            <w:tcBorders>
              <w:bottom w:val="single" w:sz="8" w:color="D2EDF0"/>
            </w:tcBorders>
            <w:gridSpan w:val="2"/>
            <w:vMerge w:val="continue"/>
            <w:shd w:val="clear" w:color="auto" w:fill="D2EDF0"/>
          </w:tcPr>
          <w:p>
            <w:pPr>
              <w:spacing w:after="0"/>
              <w:rPr>
                <w:sz w:val="5"/>
                <w:szCs w:val="5"/>
                <w:color w:val="auto"/>
              </w:rPr>
            </w:pPr>
          </w:p>
        </w:tc>
        <w:tc>
          <w:tcPr>
            <w:tcW w:w="8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210" w:type="dxa"/>
            <w:vAlign w:val="bottom"/>
            <w:tcBorders>
              <w:bottom w:val="single" w:sz="8" w:color="D2EDF0"/>
            </w:tcBorders>
            <w:shd w:val="clear" w:color="auto" w:fill="D2EDF0"/>
          </w:tcPr>
          <w:p>
            <w:pPr>
              <w:spacing w:after="0"/>
              <w:rPr>
                <w:sz w:val="5"/>
                <w:szCs w:val="5"/>
                <w:color w:val="auto"/>
              </w:rPr>
            </w:pPr>
          </w:p>
        </w:tc>
        <w:tc>
          <w:tcPr>
            <w:tcW w:w="150" w:type="dxa"/>
            <w:vAlign w:val="bottom"/>
            <w:tcBorders>
              <w:bottom w:val="single" w:sz="8" w:color="D2EDF0"/>
            </w:tcBorders>
            <w:shd w:val="clear" w:color="auto" w:fill="D2EDF0"/>
          </w:tcPr>
          <w:p>
            <w:pPr>
              <w:spacing w:after="0"/>
              <w:rPr>
                <w:sz w:val="5"/>
                <w:szCs w:val="5"/>
                <w:color w:val="auto"/>
              </w:rPr>
            </w:pPr>
          </w:p>
        </w:tc>
        <w:tc>
          <w:tcPr>
            <w:tcW w:w="480" w:type="dxa"/>
            <w:vAlign w:val="bottom"/>
            <w:tcBorders>
              <w:bottom w:val="single" w:sz="8" w:color="D2EDF0"/>
            </w:tcBorders>
            <w:gridSpan w:val="3"/>
            <w:vMerge w:val="continue"/>
            <w:shd w:val="clear" w:color="auto" w:fill="D2EDF0"/>
          </w:tcPr>
          <w:p>
            <w:pPr>
              <w:spacing w:after="0"/>
              <w:rPr>
                <w:sz w:val="5"/>
                <w:szCs w:val="5"/>
                <w:color w:val="auto"/>
              </w:rPr>
            </w:pPr>
          </w:p>
        </w:tc>
        <w:tc>
          <w:tcPr>
            <w:tcW w:w="100" w:type="dxa"/>
            <w:vAlign w:val="bottom"/>
            <w:tcBorders>
              <w:bottom w:val="single" w:sz="8" w:color="D2EDF0"/>
            </w:tcBorders>
            <w:shd w:val="clear" w:color="auto" w:fill="D2EDF0"/>
          </w:tcPr>
          <w:p>
            <w:pPr>
              <w:spacing w:after="0"/>
              <w:rPr>
                <w:sz w:val="5"/>
                <w:szCs w:val="5"/>
                <w:color w:val="auto"/>
              </w:rPr>
            </w:pPr>
          </w:p>
        </w:tc>
        <w:tc>
          <w:tcPr>
            <w:tcW w:w="14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right w:val="single" w:sz="8" w:color="D2EDF0"/>
            </w:tcBorders>
            <w:shd w:val="clear" w:color="auto" w:fill="D2EDF0"/>
          </w:tcPr>
          <w:p>
            <w:pPr>
              <w:spacing w:after="0"/>
              <w:rPr>
                <w:sz w:val="5"/>
                <w:szCs w:val="5"/>
                <w:color w:val="auto"/>
              </w:rPr>
            </w:pPr>
          </w:p>
        </w:tc>
        <w:tc>
          <w:tcPr>
            <w:tcW w:w="220" w:type="dxa"/>
            <w:vAlign w:val="bottom"/>
            <w:tcBorders>
              <w:bottom w:val="single" w:sz="8" w:color="D2EDF0"/>
            </w:tcBorders>
            <w:gridSpan w:val="2"/>
            <w:vMerge w:val="continue"/>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290" w:type="dxa"/>
            <w:vAlign w:val="bottom"/>
            <w:tcBorders>
              <w:bottom w:val="single" w:sz="8" w:color="D2EDF0"/>
              <w:right w:val="single" w:sz="8" w:color="D2EDF0"/>
            </w:tcBorders>
            <w:shd w:val="clear" w:color="auto" w:fill="D2EDF0"/>
          </w:tcPr>
          <w:p>
            <w:pPr>
              <w:spacing w:after="0"/>
              <w:rPr>
                <w:sz w:val="5"/>
                <w:szCs w:val="5"/>
                <w:color w:val="auto"/>
              </w:rPr>
            </w:pPr>
          </w:p>
        </w:tc>
        <w:tc>
          <w:tcPr>
            <w:tcW w:w="270" w:type="dxa"/>
            <w:vAlign w:val="bottom"/>
            <w:tcBorders>
              <w:bottom w:val="single" w:sz="8" w:color="D2EDF0"/>
              <w:right w:val="single" w:sz="8" w:color="D2EDF0"/>
            </w:tcBorders>
            <w:shd w:val="clear" w:color="auto" w:fill="D2EDF0"/>
          </w:tcPr>
          <w:p>
            <w:pPr>
              <w:spacing w:after="0"/>
              <w:rPr>
                <w:sz w:val="5"/>
                <w:szCs w:val="5"/>
                <w:color w:val="auto"/>
              </w:rPr>
            </w:pPr>
          </w:p>
        </w:tc>
        <w:tc>
          <w:tcPr>
            <w:tcW w:w="260" w:type="dxa"/>
            <w:vAlign w:val="bottom"/>
            <w:tcBorders>
              <w:bottom w:val="single" w:sz="8" w:color="D2EDF0"/>
            </w:tcBorders>
            <w:vMerge w:val="continue"/>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100" w:type="dxa"/>
            <w:vAlign w:val="bottom"/>
            <w:tcBorders>
              <w:bottom w:val="single" w:sz="8" w:color="D2EDF0"/>
            </w:tcBorders>
            <w:shd w:val="clear" w:color="auto" w:fill="D2EDF0"/>
          </w:tcPr>
          <w:p>
            <w:pPr>
              <w:spacing w:after="0"/>
              <w:rPr>
                <w:sz w:val="5"/>
                <w:szCs w:val="5"/>
                <w:color w:val="auto"/>
              </w:rPr>
            </w:pPr>
          </w:p>
        </w:tc>
        <w:tc>
          <w:tcPr>
            <w:tcW w:w="780" w:type="dxa"/>
            <w:vAlign w:val="bottom"/>
            <w:tcBorders>
              <w:bottom w:val="single" w:sz="8" w:color="D2EDF0"/>
            </w:tcBorders>
            <w:shd w:val="clear" w:color="auto" w:fill="D2EDF0"/>
          </w:tcPr>
          <w:p>
            <w:pPr>
              <w:spacing w:after="0"/>
              <w:rPr>
                <w:sz w:val="5"/>
                <w:szCs w:val="5"/>
                <w:color w:val="auto"/>
              </w:rPr>
            </w:pPr>
          </w:p>
        </w:tc>
        <w:tc>
          <w:tcPr>
            <w:tcW w:w="280" w:type="dxa"/>
            <w:vAlign w:val="bottom"/>
            <w:tcBorders>
              <w:bottom w:val="single" w:sz="8" w:color="D2EDF0"/>
            </w:tcBorders>
            <w:vMerge w:val="continue"/>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180" w:type="dxa"/>
            <w:vAlign w:val="bottom"/>
            <w:tcBorders>
              <w:bottom w:val="single" w:sz="8" w:color="D2EDF0"/>
            </w:tcBorders>
            <w:shd w:val="clear" w:color="auto" w:fill="D2EDF0"/>
          </w:tcPr>
          <w:p>
            <w:pPr>
              <w:spacing w:after="0"/>
              <w:rPr>
                <w:sz w:val="5"/>
                <w:szCs w:val="5"/>
                <w:color w:val="auto"/>
              </w:rPr>
            </w:pPr>
          </w:p>
        </w:tc>
        <w:tc>
          <w:tcPr>
            <w:tcW w:w="620" w:type="dxa"/>
            <w:vAlign w:val="bottom"/>
            <w:tcBorders>
              <w:bottom w:val="single" w:sz="8" w:color="D2EDF0"/>
            </w:tcBorders>
            <w:gridSpan w:val="2"/>
            <w:vMerge w:val="continue"/>
            <w:shd w:val="clear" w:color="auto" w:fill="D2EDF0"/>
          </w:tcPr>
          <w:p>
            <w:pPr>
              <w:spacing w:after="0"/>
              <w:rPr>
                <w:sz w:val="5"/>
                <w:szCs w:val="5"/>
                <w:color w:val="auto"/>
              </w:rPr>
            </w:pPr>
          </w:p>
        </w:tc>
        <w:tc>
          <w:tcPr>
            <w:tcW w:w="60" w:type="dxa"/>
            <w:vAlign w:val="bottom"/>
            <w:tcBorders>
              <w:bottom w:val="single" w:sz="8" w:color="D2EDF0"/>
            </w:tcBorders>
            <w:vMerge w:val="continue"/>
            <w:shd w:val="clear" w:color="auto" w:fill="D2EDF0"/>
          </w:tcPr>
          <w:p>
            <w:pPr>
              <w:spacing w:after="0"/>
              <w:rPr>
                <w:sz w:val="5"/>
                <w:szCs w:val="5"/>
                <w:color w:val="auto"/>
              </w:rPr>
            </w:pPr>
          </w:p>
        </w:tc>
        <w:tc>
          <w:tcPr>
            <w:tcW w:w="700" w:type="dxa"/>
            <w:vAlign w:val="bottom"/>
            <w:tcBorders>
              <w:bottom w:val="single" w:sz="8" w:color="D2EDF0"/>
            </w:tcBorders>
            <w:gridSpan w:val="2"/>
            <w:vMerge w:val="continue"/>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Unrealized foreign currency</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27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43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22"/>
          </w:tcPr>
          <w:p>
            <w:pPr>
              <w:ind w:left="200"/>
              <w:spacing w:after="0"/>
              <w:rPr>
                <w:sz w:val="20"/>
                <w:szCs w:val="20"/>
                <w:color w:val="auto"/>
              </w:rPr>
            </w:pPr>
            <w:r>
              <w:rPr>
                <w:rFonts w:ascii="Times New Roman" w:cs="Times New Roman" w:eastAsia="Times New Roman" w:hAnsi="Times New Roman"/>
                <w:sz w:val="20"/>
                <w:szCs w:val="20"/>
                <w:color w:val="auto"/>
              </w:rPr>
              <w:t>translation gain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4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34"/>
        </w:trPr>
        <w:tc>
          <w:tcPr>
            <w:tcW w:w="6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380" w:type="dxa"/>
            <w:vAlign w:val="bottom"/>
            <w:gridSpan w:val="3"/>
            <w:shd w:val="clear" w:color="auto" w:fill="D2EDF0"/>
          </w:tcPr>
          <w:p>
            <w:pPr>
              <w:ind w:left="20"/>
              <w:spacing w:after="0" w:line="220" w:lineRule="exact"/>
              <w:rPr>
                <w:sz w:val="20"/>
                <w:szCs w:val="20"/>
                <w:color w:val="auto"/>
              </w:rPr>
            </w:pPr>
            <w:r>
              <w:rPr>
                <w:rFonts w:ascii="Times New Roman" w:cs="Times New Roman" w:eastAsia="Times New Roman" w:hAnsi="Times New Roman"/>
                <w:sz w:val="20"/>
                <w:szCs w:val="20"/>
                <w:color w:val="auto"/>
                <w:w w:val="74"/>
                <w:shd w:val="clear" w:color="auto" w:fill="D2EDF0"/>
              </w:rPr>
              <w:t>Share</w:t>
            </w:r>
          </w:p>
        </w:tc>
        <w:tc>
          <w:tcPr>
            <w:tcW w:w="140" w:type="dxa"/>
            <w:vAlign w:val="bottom"/>
            <w:gridSpan w:val="2"/>
            <w:shd w:val="clear" w:color="auto" w:fill="D2EDF0"/>
          </w:tcPr>
          <w:p>
            <w:pPr>
              <w:jc w:val="center"/>
              <w:spacing w:after="0" w:line="221" w:lineRule="exact"/>
              <w:rPr>
                <w:sz w:val="20"/>
                <w:szCs w:val="20"/>
                <w:color w:val="auto"/>
              </w:rPr>
            </w:pPr>
            <w:r>
              <w:rPr>
                <w:rFonts w:ascii="Times New Roman" w:cs="Times New Roman" w:eastAsia="Times New Roman" w:hAnsi="Times New Roman"/>
                <w:sz w:val="20"/>
                <w:szCs w:val="20"/>
                <w:color w:val="auto"/>
                <w:w w:val="89"/>
                <w:shd w:val="clear" w:color="auto" w:fill="D2EDF0"/>
              </w:rPr>
              <w:t>-</w:t>
            </w:r>
          </w:p>
        </w:tc>
        <w:tc>
          <w:tcPr>
            <w:tcW w:w="360" w:type="dxa"/>
            <w:vAlign w:val="bottom"/>
            <w:gridSpan w:val="5"/>
            <w:shd w:val="clear" w:color="auto" w:fill="D2EDF0"/>
          </w:tcPr>
          <w:p>
            <w:pPr>
              <w:jc w:val="center"/>
              <w:spacing w:after="0" w:line="221" w:lineRule="exact"/>
              <w:rPr>
                <w:sz w:val="20"/>
                <w:szCs w:val="20"/>
                <w:color w:val="auto"/>
              </w:rPr>
            </w:pPr>
            <w:r>
              <w:rPr>
                <w:rFonts w:ascii="Times New Roman" w:cs="Times New Roman" w:eastAsia="Times New Roman" w:hAnsi="Times New Roman"/>
                <w:sz w:val="20"/>
                <w:szCs w:val="20"/>
                <w:color w:val="auto"/>
                <w:shd w:val="clear" w:color="auto" w:fill="D2EDF0"/>
              </w:rPr>
              <w:t>base</w:t>
            </w:r>
          </w:p>
        </w:tc>
        <w:tc>
          <w:tcPr>
            <w:tcW w:w="410" w:type="dxa"/>
            <w:vAlign w:val="bottom"/>
            <w:gridSpan w:val="3"/>
            <w:shd w:val="clear" w:color="auto" w:fill="D2EDF0"/>
          </w:tcPr>
          <w:p>
            <w:pPr>
              <w:spacing w:after="0" w:line="221" w:lineRule="exact"/>
              <w:rPr>
                <w:sz w:val="20"/>
                <w:szCs w:val="20"/>
                <w:color w:val="auto"/>
              </w:rPr>
            </w:pPr>
            <w:r>
              <w:rPr>
                <w:rFonts w:ascii="Times New Roman" w:cs="Times New Roman" w:eastAsia="Times New Roman" w:hAnsi="Times New Roman"/>
                <w:sz w:val="20"/>
                <w:szCs w:val="20"/>
                <w:color w:val="auto"/>
                <w:shd w:val="clear" w:color="auto" w:fill="D2EDF0"/>
              </w:rPr>
              <w:t>d c</w:t>
            </w:r>
          </w:p>
        </w:tc>
        <w:tc>
          <w:tcPr>
            <w:tcW w:w="630" w:type="dxa"/>
            <w:vAlign w:val="bottom"/>
            <w:gridSpan w:val="4"/>
            <w:shd w:val="clear" w:color="auto" w:fill="D2EDF0"/>
          </w:tcPr>
          <w:p>
            <w:pPr>
              <w:ind w:left="70"/>
              <w:spacing w:after="0"/>
              <w:rPr>
                <w:sz w:val="20"/>
                <w:szCs w:val="20"/>
                <w:color w:val="auto"/>
              </w:rPr>
            </w:pPr>
            <w:r>
              <w:rPr>
                <w:rFonts w:ascii="Times New Roman" w:cs="Times New Roman" w:eastAsia="Times New Roman" w:hAnsi="Times New Roman"/>
                <w:sz w:val="15"/>
                <w:szCs w:val="15"/>
                <w:color w:val="auto"/>
                <w:w w:val="70"/>
                <w:shd w:val="clear" w:color="auto" w:fill="D2EDF0"/>
              </w:rPr>
              <w:t>ompensation</w:t>
            </w:r>
          </w:p>
        </w:tc>
        <w:tc>
          <w:tcPr>
            <w:tcW w:w="90" w:type="dxa"/>
            <w:vAlign w:val="bottom"/>
            <w:gridSpan w:val="2"/>
            <w:shd w:val="clear" w:color="auto" w:fill="D2EDF0"/>
          </w:tcPr>
          <w:p>
            <w:pPr>
              <w:spacing w:after="0"/>
              <w:rPr>
                <w:sz w:val="20"/>
                <w:szCs w:val="20"/>
                <w:color w:val="auto"/>
              </w:rPr>
            </w:pPr>
          </w:p>
        </w:tc>
        <w:tc>
          <w:tcPr>
            <w:tcW w:w="630" w:type="dxa"/>
            <w:vAlign w:val="bottom"/>
            <w:gridSpan w:val="2"/>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40" w:type="dxa"/>
            <w:vAlign w:val="bottom"/>
            <w:tcBorders>
              <w:right w:val="single" w:sz="8" w:color="D2EDF0"/>
            </w:tcBorders>
            <w:shd w:val="clear" w:color="auto" w:fill="D2EDF0"/>
          </w:tcPr>
          <w:p>
            <w:pPr>
              <w:spacing w:after="0"/>
              <w:rPr>
                <w:sz w:val="20"/>
                <w:szCs w:val="20"/>
                <w:color w:val="auto"/>
              </w:rPr>
            </w:pPr>
          </w:p>
        </w:tc>
        <w:tc>
          <w:tcPr>
            <w:tcW w:w="300" w:type="dxa"/>
            <w:vAlign w:val="bottom"/>
            <w:tcBorders>
              <w:left w:val="single" w:sz="8" w:color="D2EDF0"/>
            </w:tcBorders>
            <w:gridSpan w:val="2"/>
            <w:shd w:val="clear" w:color="auto" w:fill="D2EDF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240" w:type="dxa"/>
            <w:vAlign w:val="bottom"/>
            <w:shd w:val="clear" w:color="auto" w:fill="D2EDF0"/>
          </w:tcPr>
          <w:p>
            <w:pPr>
              <w:spacing w:after="0"/>
              <w:rPr>
                <w:sz w:val="20"/>
                <w:szCs w:val="20"/>
                <w:color w:val="auto"/>
              </w:rPr>
            </w:pPr>
          </w:p>
        </w:tc>
        <w:tc>
          <w:tcPr>
            <w:tcW w:w="20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70" w:type="dxa"/>
            <w:vAlign w:val="bottom"/>
            <w:gridSpan w:val="2"/>
            <w:shd w:val="clear" w:color="auto" w:fill="D2EDF0"/>
          </w:tcPr>
          <w:p>
            <w:pPr>
              <w:spacing w:after="0"/>
              <w:rPr>
                <w:sz w:val="20"/>
                <w:szCs w:val="20"/>
                <w:color w:val="auto"/>
              </w:rPr>
            </w:pPr>
          </w:p>
        </w:tc>
        <w:tc>
          <w:tcPr>
            <w:tcW w:w="43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1"/>
                <w:shd w:val="clear" w:color="auto" w:fill="D2EDF0"/>
              </w:rPr>
              <w:t>19.6</w:t>
            </w:r>
          </w:p>
        </w:tc>
        <w:tc>
          <w:tcPr>
            <w:tcW w:w="6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60" w:type="dxa"/>
            <w:vAlign w:val="bottom"/>
            <w:tcBorders>
              <w:right w:val="single" w:sz="8" w:color="D2EDF0"/>
            </w:tcBorders>
            <w:shd w:val="clear" w:color="auto" w:fill="D2EDF0"/>
          </w:tcPr>
          <w:p>
            <w:pPr>
              <w:spacing w:after="0"/>
              <w:rPr>
                <w:sz w:val="20"/>
                <w:szCs w:val="20"/>
                <w:color w:val="auto"/>
              </w:rPr>
            </w:pPr>
          </w:p>
        </w:tc>
        <w:tc>
          <w:tcPr>
            <w:tcW w:w="22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90" w:type="dxa"/>
            <w:vAlign w:val="bottom"/>
            <w:tcBorders>
              <w:right w:val="single" w:sz="8" w:color="D2EDF0"/>
            </w:tcBorders>
            <w:shd w:val="clear" w:color="auto" w:fill="D2EDF0"/>
          </w:tcPr>
          <w:p>
            <w:pPr>
              <w:spacing w:after="0"/>
              <w:rPr>
                <w:sz w:val="20"/>
                <w:szCs w:val="20"/>
                <w:color w:val="auto"/>
              </w:rPr>
            </w:pPr>
          </w:p>
        </w:tc>
        <w:tc>
          <w:tcPr>
            <w:tcW w:w="270" w:type="dxa"/>
            <w:vAlign w:val="bottom"/>
            <w:tcBorders>
              <w:right w:val="single" w:sz="8" w:color="D2EDF0"/>
            </w:tcBorders>
            <w:shd w:val="clear" w:color="auto" w:fill="D2EDF0"/>
          </w:tcPr>
          <w:p>
            <w:pPr>
              <w:spacing w:after="0"/>
              <w:rPr>
                <w:sz w:val="20"/>
                <w:szCs w:val="20"/>
                <w:color w:val="auto"/>
              </w:rPr>
            </w:pPr>
          </w:p>
        </w:tc>
        <w:tc>
          <w:tcPr>
            <w:tcW w:w="2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780" w:type="dxa"/>
            <w:vAlign w:val="bottom"/>
            <w:shd w:val="clear" w:color="auto" w:fill="D2EDF0"/>
          </w:tcPr>
          <w:p>
            <w:pPr>
              <w:spacing w:after="0"/>
              <w:rPr>
                <w:sz w:val="20"/>
                <w:szCs w:val="20"/>
                <w:color w:val="auto"/>
              </w:rPr>
            </w:pPr>
          </w:p>
        </w:tc>
        <w:tc>
          <w:tcPr>
            <w:tcW w:w="2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180"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43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20"/>
                <w:szCs w:val="20"/>
                <w:color w:val="auto"/>
              </w:rPr>
            </w:pPr>
          </w:p>
        </w:tc>
        <w:tc>
          <w:tcPr>
            <w:tcW w:w="280" w:type="dxa"/>
            <w:vAlign w:val="bottom"/>
            <w:shd w:val="clear" w:color="auto" w:fill="D2EDF0"/>
          </w:tcPr>
          <w:p>
            <w:pPr>
              <w:spacing w:after="0"/>
              <w:rPr>
                <w:sz w:val="20"/>
                <w:szCs w:val="20"/>
                <w:color w:val="auto"/>
              </w:rPr>
            </w:pPr>
          </w:p>
        </w:tc>
        <w:tc>
          <w:tcPr>
            <w:tcW w:w="42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1"/>
                <w:shd w:val="clear" w:color="auto" w:fill="D2EDF0"/>
              </w:rPr>
              <w:t>19.6</w:t>
            </w:r>
          </w:p>
        </w:tc>
        <w:tc>
          <w:tcPr>
            <w:tcW w:w="0" w:type="dxa"/>
            <w:vAlign w:val="bottom"/>
          </w:tcPr>
          <w:p>
            <w:pPr>
              <w:spacing w:after="0"/>
              <w:rPr>
                <w:sz w:val="1"/>
                <w:szCs w:val="1"/>
                <w:color w:val="auto"/>
              </w:rPr>
            </w:pPr>
          </w:p>
        </w:tc>
      </w:tr>
      <w:tr>
        <w:trPr>
          <w:trHeight w:val="70"/>
        </w:trPr>
        <w:tc>
          <w:tcPr>
            <w:tcW w:w="3320" w:type="dxa"/>
            <w:vAlign w:val="bottom"/>
            <w:tcBorders>
              <w:right w:val="single" w:sz="8" w:color="D2EDF0"/>
            </w:tcBorders>
            <w:gridSpan w:val="27"/>
            <w:shd w:val="clear" w:color="auto" w:fill="D2EDF0"/>
          </w:tcPr>
          <w:p>
            <w:pPr>
              <w:spacing w:after="0"/>
              <w:rPr>
                <w:sz w:val="6"/>
                <w:szCs w:val="6"/>
                <w:color w:val="auto"/>
              </w:rPr>
            </w:pPr>
          </w:p>
        </w:tc>
        <w:tc>
          <w:tcPr>
            <w:tcW w:w="2340" w:type="dxa"/>
            <w:vAlign w:val="bottom"/>
            <w:tcBorders>
              <w:left w:val="single" w:sz="8" w:color="D2EDF0"/>
              <w:right w:val="single" w:sz="8" w:color="D2EDF0"/>
            </w:tcBorders>
            <w:gridSpan w:val="18"/>
            <w:shd w:val="clear" w:color="auto" w:fill="D2EDF0"/>
          </w:tcPr>
          <w:p>
            <w:pPr>
              <w:spacing w:after="0"/>
              <w:rPr>
                <w:sz w:val="6"/>
                <w:szCs w:val="6"/>
                <w:color w:val="auto"/>
              </w:rPr>
            </w:pPr>
          </w:p>
        </w:tc>
        <w:tc>
          <w:tcPr>
            <w:tcW w:w="630" w:type="dxa"/>
            <w:vAlign w:val="bottom"/>
            <w:tcBorders>
              <w:right w:val="single" w:sz="8" w:color="D2EDF0"/>
            </w:tcBorders>
            <w:gridSpan w:val="5"/>
            <w:shd w:val="clear" w:color="auto" w:fill="D2EDF0"/>
          </w:tcPr>
          <w:p>
            <w:pPr>
              <w:spacing w:after="0"/>
              <w:rPr>
                <w:sz w:val="6"/>
                <w:szCs w:val="6"/>
                <w:color w:val="auto"/>
              </w:rPr>
            </w:pPr>
          </w:p>
        </w:tc>
        <w:tc>
          <w:tcPr>
            <w:tcW w:w="270" w:type="dxa"/>
            <w:vAlign w:val="bottom"/>
            <w:tcBorders>
              <w:right w:val="single" w:sz="8" w:color="D2EDF0"/>
            </w:tcBorders>
            <w:shd w:val="clear" w:color="auto" w:fill="D2EDF0"/>
          </w:tcPr>
          <w:p>
            <w:pPr>
              <w:spacing w:after="0"/>
              <w:rPr>
                <w:sz w:val="6"/>
                <w:szCs w:val="6"/>
                <w:color w:val="auto"/>
              </w:rPr>
            </w:pPr>
          </w:p>
        </w:tc>
        <w:tc>
          <w:tcPr>
            <w:tcW w:w="3220" w:type="dxa"/>
            <w:vAlign w:val="bottom"/>
            <w:gridSpan w:val="14"/>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Issuance of common stock</w:t>
            </w:r>
          </w:p>
        </w:tc>
        <w:tc>
          <w:tcPr>
            <w:tcW w:w="5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0.31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4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60" w:type="dxa"/>
            <w:vAlign w:val="bottom"/>
            <w:shd w:val="clear" w:color="auto" w:fill="D2EDF0"/>
          </w:tcPr>
          <w:p>
            <w:pPr>
              <w:spacing w:after="0"/>
              <w:rPr>
                <w:sz w:val="20"/>
                <w:szCs w:val="20"/>
                <w:color w:val="auto"/>
              </w:rPr>
            </w:pPr>
          </w:p>
        </w:tc>
        <w:tc>
          <w:tcPr>
            <w:tcW w:w="220" w:type="dxa"/>
            <w:vAlign w:val="bottom"/>
            <w:shd w:val="clear" w:color="auto" w:fill="D2EDF0"/>
          </w:tcPr>
          <w:p>
            <w:pPr>
              <w:spacing w:after="0"/>
              <w:rPr>
                <w:sz w:val="20"/>
                <w:szCs w:val="20"/>
                <w:color w:val="auto"/>
              </w:rPr>
            </w:pPr>
          </w:p>
        </w:tc>
        <w:tc>
          <w:tcPr>
            <w:tcW w:w="810" w:type="dxa"/>
            <w:vAlign w:val="bottom"/>
            <w:gridSpan w:val="8"/>
            <w:shd w:val="clear" w:color="auto" w:fill="D2EDF0"/>
          </w:tcPr>
          <w:p>
            <w:pPr>
              <w:ind w:left="20"/>
              <w:spacing w:after="0"/>
              <w:rPr>
                <w:sz w:val="20"/>
                <w:szCs w:val="20"/>
                <w:color w:val="auto"/>
              </w:rPr>
            </w:pPr>
            <w:r>
              <w:rPr>
                <w:rFonts w:ascii="Times New Roman" w:cs="Times New Roman" w:eastAsia="Times New Roman" w:hAnsi="Times New Roman"/>
                <w:sz w:val="20"/>
                <w:szCs w:val="20"/>
                <w:color w:val="auto"/>
                <w:w w:val="92"/>
                <w:shd w:val="clear" w:color="auto" w:fill="D2EDF0"/>
              </w:rPr>
              <w:t>Repurchas</w:t>
            </w:r>
          </w:p>
        </w:tc>
        <w:tc>
          <w:tcPr>
            <w:tcW w:w="40" w:type="dxa"/>
            <w:vAlign w:val="bottom"/>
            <w:shd w:val="clear" w:color="auto" w:fill="D2EDF0"/>
          </w:tcPr>
          <w:p>
            <w:pPr>
              <w:spacing w:after="0"/>
              <w:rPr>
                <w:sz w:val="20"/>
                <w:szCs w:val="20"/>
                <w:color w:val="auto"/>
              </w:rPr>
            </w:pPr>
          </w:p>
        </w:tc>
        <w:tc>
          <w:tcPr>
            <w:tcW w:w="230" w:type="dxa"/>
            <w:vAlign w:val="bottom"/>
            <w:gridSpan w:val="3"/>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3"/>
                <w:shd w:val="clear" w:color="auto" w:fill="D2EDF0"/>
              </w:rPr>
              <w:t>e o</w:t>
            </w:r>
          </w:p>
        </w:tc>
        <w:tc>
          <w:tcPr>
            <w:tcW w:w="210" w:type="dxa"/>
            <w:vAlign w:val="bottom"/>
            <w:shd w:val="clear" w:color="auto" w:fill="D2EDF0"/>
          </w:tcPr>
          <w:p>
            <w:pPr>
              <w:spacing w:after="0"/>
              <w:rPr>
                <w:sz w:val="20"/>
                <w:szCs w:val="20"/>
                <w:color w:val="auto"/>
              </w:rPr>
            </w:pPr>
            <w:r>
              <w:rPr>
                <w:rFonts w:ascii="Times New Roman" w:cs="Times New Roman" w:eastAsia="Times New Roman" w:hAnsi="Times New Roman"/>
                <w:sz w:val="20"/>
                <w:szCs w:val="20"/>
                <w:color w:val="auto"/>
                <w:w w:val="97"/>
                <w:shd w:val="clear" w:color="auto" w:fill="D2EDF0"/>
              </w:rPr>
              <w:t>f c</w:t>
            </w:r>
          </w:p>
        </w:tc>
        <w:tc>
          <w:tcPr>
            <w:tcW w:w="500" w:type="dxa"/>
            <w:vAlign w:val="bottom"/>
            <w:gridSpan w:val="3"/>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3"/>
                <w:shd w:val="clear" w:color="auto" w:fill="D2EDF0"/>
              </w:rPr>
              <w:t>ommo</w:t>
            </w:r>
          </w:p>
        </w:tc>
        <w:tc>
          <w:tcPr>
            <w:tcW w:w="220" w:type="dxa"/>
            <w:vAlign w:val="bottom"/>
            <w:gridSpan w:val="3"/>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7"/>
                <w:shd w:val="clear" w:color="auto" w:fill="D2EDF0"/>
              </w:rPr>
              <w:t>n s</w:t>
            </w:r>
          </w:p>
        </w:tc>
        <w:tc>
          <w:tcPr>
            <w:tcW w:w="35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2"/>
                <w:shd w:val="clear" w:color="auto" w:fill="D2EDF0"/>
              </w:rPr>
              <w:t>tock</w:t>
            </w:r>
          </w:p>
        </w:tc>
        <w:tc>
          <w:tcPr>
            <w:tcW w:w="28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40" w:type="dxa"/>
            <w:vAlign w:val="bottom"/>
            <w:tcBorders>
              <w:right w:val="single" w:sz="8" w:color="D2EDF0"/>
            </w:tcBorders>
            <w:shd w:val="clear" w:color="auto" w:fill="D2EDF0"/>
          </w:tcPr>
          <w:p>
            <w:pPr>
              <w:spacing w:after="0"/>
              <w:rPr>
                <w:sz w:val="20"/>
                <w:szCs w:val="20"/>
                <w:color w:val="auto"/>
              </w:rPr>
            </w:pPr>
          </w:p>
        </w:tc>
        <w:tc>
          <w:tcPr>
            <w:tcW w:w="300" w:type="dxa"/>
            <w:vAlign w:val="bottom"/>
            <w:tcBorders>
              <w:left w:val="single" w:sz="8" w:color="D2EDF0"/>
            </w:tcBorders>
            <w:gridSpan w:val="2"/>
            <w:shd w:val="clear" w:color="auto" w:fill="D2EDF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240" w:type="dxa"/>
            <w:vAlign w:val="bottom"/>
            <w:shd w:val="clear" w:color="auto" w:fill="D2EDF0"/>
          </w:tcPr>
          <w:p>
            <w:pPr>
              <w:spacing w:after="0"/>
              <w:rPr>
                <w:sz w:val="20"/>
                <w:szCs w:val="20"/>
                <w:color w:val="auto"/>
              </w:rPr>
            </w:pPr>
          </w:p>
        </w:tc>
        <w:tc>
          <w:tcPr>
            <w:tcW w:w="20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150" w:type="dxa"/>
            <w:vAlign w:val="bottom"/>
            <w:shd w:val="clear" w:color="auto" w:fill="D2EDF0"/>
          </w:tcPr>
          <w:p>
            <w:pPr>
              <w:spacing w:after="0"/>
              <w:rPr>
                <w:sz w:val="20"/>
                <w:szCs w:val="20"/>
                <w:color w:val="auto"/>
              </w:rPr>
            </w:pPr>
          </w:p>
        </w:tc>
        <w:tc>
          <w:tcPr>
            <w:tcW w:w="480" w:type="dxa"/>
            <w:vAlign w:val="bottom"/>
            <w:gridSpan w:val="3"/>
            <w:shd w:val="clear" w:color="auto" w:fill="D2EDF0"/>
          </w:tcPr>
          <w:p>
            <w:pPr>
              <w:jc w:val="right"/>
              <w:ind w:right="280"/>
              <w:spacing w:after="0"/>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tcBorders>
              <w:right w:val="single" w:sz="8" w:color="D2EDF0"/>
            </w:tcBorders>
            <w:gridSpan w:val="3"/>
            <w:shd w:val="clear" w:color="auto" w:fill="D2EDF0"/>
          </w:tcPr>
          <w:p>
            <w:pPr>
              <w:spacing w:after="0"/>
              <w:rPr>
                <w:sz w:val="20"/>
                <w:szCs w:val="20"/>
                <w:color w:val="auto"/>
              </w:rPr>
            </w:pPr>
          </w:p>
        </w:tc>
        <w:tc>
          <w:tcPr>
            <w:tcW w:w="220" w:type="dxa"/>
            <w:vAlign w:val="bottom"/>
            <w:gridSpan w:val="2"/>
            <w:shd w:val="clear" w:color="auto" w:fill="D2EDF0"/>
          </w:tcPr>
          <w:p>
            <w:pPr>
              <w:jc w:val="right"/>
              <w:ind w:right="20"/>
              <w:spacing w:after="0"/>
              <w:rPr>
                <w:sz w:val="20"/>
                <w:szCs w:val="20"/>
                <w:color w:val="auto"/>
              </w:rPr>
            </w:pPr>
            <w:r>
              <w:rPr>
                <w:rFonts w:ascii="Times New Roman" w:cs="Times New Roman" w:eastAsia="Times New Roman" w:hAnsi="Times New Roman"/>
                <w:sz w:val="14"/>
                <w:szCs w:val="14"/>
                <w:color w:val="auto"/>
                <w:w w:val="73"/>
              </w:rPr>
              <w:t>1.11</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90" w:type="dxa"/>
            <w:vAlign w:val="bottom"/>
            <w:tcBorders>
              <w:right w:val="single" w:sz="8" w:color="D2EDF0"/>
            </w:tcBorders>
            <w:shd w:val="clear" w:color="auto" w:fill="D2EDF0"/>
          </w:tcPr>
          <w:p>
            <w:pPr>
              <w:spacing w:after="0"/>
              <w:rPr>
                <w:sz w:val="20"/>
                <w:szCs w:val="20"/>
                <w:color w:val="auto"/>
              </w:rPr>
            </w:pPr>
          </w:p>
        </w:tc>
        <w:tc>
          <w:tcPr>
            <w:tcW w:w="53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2EDF0"/>
              </w:rPr>
              <w:t>(26.0)</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780" w:type="dxa"/>
            <w:vAlign w:val="bottom"/>
            <w:shd w:val="clear" w:color="auto" w:fill="D2EDF0"/>
          </w:tcPr>
          <w:p>
            <w:pPr>
              <w:spacing w:after="0"/>
              <w:rPr>
                <w:sz w:val="20"/>
                <w:szCs w:val="20"/>
                <w:color w:val="auto"/>
              </w:rPr>
            </w:pPr>
          </w:p>
        </w:tc>
        <w:tc>
          <w:tcPr>
            <w:tcW w:w="2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180"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43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20"/>
                <w:szCs w:val="20"/>
                <w:color w:val="auto"/>
              </w:rPr>
            </w:pPr>
          </w:p>
        </w:tc>
        <w:tc>
          <w:tcPr>
            <w:tcW w:w="70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(26.0)</w:t>
            </w:r>
          </w:p>
        </w:tc>
        <w:tc>
          <w:tcPr>
            <w:tcW w:w="0" w:type="dxa"/>
            <w:vAlign w:val="bottom"/>
          </w:tcPr>
          <w:p>
            <w:pPr>
              <w:spacing w:after="0"/>
              <w:rPr>
                <w:sz w:val="1"/>
                <w:szCs w:val="1"/>
                <w:color w:val="auto"/>
              </w:rPr>
            </w:pPr>
          </w:p>
        </w:tc>
      </w:tr>
      <w:tr>
        <w:trPr>
          <w:trHeight w:val="82"/>
        </w:trPr>
        <w:tc>
          <w:tcPr>
            <w:tcW w:w="2920" w:type="dxa"/>
            <w:vAlign w:val="bottom"/>
            <w:tcBorders>
              <w:bottom w:val="single" w:sz="8" w:color="D2EDF0"/>
            </w:tcBorders>
            <w:gridSpan w:val="23"/>
            <w:shd w:val="clear" w:color="auto" w:fill="D2EDF0"/>
          </w:tcPr>
          <w:p>
            <w:pPr>
              <w:spacing w:after="0"/>
              <w:rPr>
                <w:sz w:val="7"/>
                <w:szCs w:val="7"/>
                <w:color w:val="auto"/>
              </w:rPr>
            </w:pPr>
          </w:p>
        </w:tc>
        <w:tc>
          <w:tcPr>
            <w:tcW w:w="400" w:type="dxa"/>
            <w:vAlign w:val="bottom"/>
            <w:tcBorders>
              <w:bottom w:val="single" w:sz="8" w:color="auto"/>
              <w:right w:val="single" w:sz="8" w:color="D2EDF0"/>
            </w:tcBorders>
            <w:gridSpan w:val="4"/>
            <w:shd w:val="clear" w:color="auto" w:fill="D2EDF0"/>
          </w:tcPr>
          <w:p>
            <w:pPr>
              <w:spacing w:after="0"/>
              <w:rPr>
                <w:sz w:val="7"/>
                <w:szCs w:val="7"/>
                <w:color w:val="auto"/>
              </w:rPr>
            </w:pPr>
          </w:p>
        </w:tc>
        <w:tc>
          <w:tcPr>
            <w:tcW w:w="300" w:type="dxa"/>
            <w:vAlign w:val="bottom"/>
            <w:tcBorders>
              <w:left w:val="single" w:sz="8" w:color="D2EDF0"/>
              <w:bottom w:val="single" w:sz="8" w:color="auto"/>
            </w:tcBorders>
            <w:gridSpan w:val="2"/>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720" w:type="dxa"/>
            <w:vAlign w:val="bottom"/>
            <w:tcBorders>
              <w:bottom w:val="single" w:sz="8" w:color="auto"/>
            </w:tcBorders>
            <w:gridSpan w:val="5"/>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700" w:type="dxa"/>
            <w:vAlign w:val="bottom"/>
            <w:tcBorders>
              <w:bottom w:val="single" w:sz="8" w:color="auto"/>
            </w:tcBorders>
            <w:gridSpan w:val="4"/>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440" w:type="dxa"/>
            <w:vAlign w:val="bottom"/>
            <w:tcBorders>
              <w:bottom w:val="single" w:sz="8" w:color="auto"/>
              <w:right w:val="single" w:sz="8" w:color="D2EDF0"/>
            </w:tcBorders>
            <w:gridSpan w:val="4"/>
            <w:shd w:val="clear" w:color="auto" w:fill="D2EDF0"/>
          </w:tcPr>
          <w:p>
            <w:pPr>
              <w:spacing w:after="0"/>
              <w:rPr>
                <w:sz w:val="7"/>
                <w:szCs w:val="7"/>
                <w:color w:val="auto"/>
              </w:rPr>
            </w:pPr>
          </w:p>
        </w:tc>
        <w:tc>
          <w:tcPr>
            <w:tcW w:w="280" w:type="dxa"/>
            <w:vAlign w:val="bottom"/>
            <w:tcBorders>
              <w:bottom w:val="single" w:sz="8" w:color="auto"/>
            </w:tcBorders>
            <w:gridSpan w:val="3"/>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290" w:type="dxa"/>
            <w:vAlign w:val="bottom"/>
            <w:tcBorders>
              <w:bottom w:val="single" w:sz="8" w:color="auto"/>
              <w:right w:val="single" w:sz="8" w:color="D2EDF0"/>
            </w:tcBorders>
            <w:shd w:val="clear" w:color="auto" w:fill="D2EDF0"/>
          </w:tcPr>
          <w:p>
            <w:pPr>
              <w:spacing w:after="0"/>
              <w:rPr>
                <w:sz w:val="7"/>
                <w:szCs w:val="7"/>
                <w:color w:val="auto"/>
              </w:rPr>
            </w:pPr>
          </w:p>
        </w:tc>
        <w:tc>
          <w:tcPr>
            <w:tcW w:w="270" w:type="dxa"/>
            <w:vAlign w:val="bottom"/>
            <w:tcBorders>
              <w:bottom w:val="single" w:sz="8" w:color="auto"/>
              <w:right w:val="single" w:sz="8" w:color="D2EDF0"/>
            </w:tcBorders>
            <w:shd w:val="clear" w:color="auto" w:fill="D2EDF0"/>
          </w:tcPr>
          <w:p>
            <w:pPr>
              <w:spacing w:after="0"/>
              <w:rPr>
                <w:sz w:val="7"/>
                <w:szCs w:val="7"/>
                <w:color w:val="auto"/>
              </w:rPr>
            </w:pPr>
          </w:p>
        </w:tc>
        <w:tc>
          <w:tcPr>
            <w:tcW w:w="260" w:type="dxa"/>
            <w:vAlign w:val="bottom"/>
            <w:tcBorders>
              <w:bottom w:val="single" w:sz="8" w:color="auto"/>
            </w:tcBorders>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1220" w:type="dxa"/>
            <w:vAlign w:val="bottom"/>
            <w:tcBorders>
              <w:bottom w:val="single" w:sz="8" w:color="auto"/>
            </w:tcBorders>
            <w:gridSpan w:val="4"/>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860" w:type="dxa"/>
            <w:vAlign w:val="bottom"/>
            <w:tcBorders>
              <w:bottom w:val="single" w:sz="8" w:color="auto"/>
            </w:tcBorders>
            <w:gridSpan w:val="4"/>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700" w:type="dxa"/>
            <w:vAlign w:val="bottom"/>
            <w:tcBorders>
              <w:bottom w:val="single" w:sz="8" w:color="auto"/>
            </w:tcBorders>
            <w:gridSpan w:val="2"/>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920" w:type="dxa"/>
            <w:vAlign w:val="bottom"/>
            <w:gridSpan w:val="23"/>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as of February 3, 2026</w:t>
            </w:r>
          </w:p>
        </w:tc>
        <w:tc>
          <w:tcPr>
            <w:tcW w:w="200" w:type="dxa"/>
            <w:vAlign w:val="bottom"/>
          </w:tcPr>
          <w:p>
            <w:pPr>
              <w:spacing w:after="0"/>
              <w:rPr>
                <w:sz w:val="20"/>
                <w:szCs w:val="20"/>
                <w:color w:val="auto"/>
              </w:rPr>
            </w:pPr>
          </w:p>
        </w:tc>
        <w:tc>
          <w:tcPr>
            <w:tcW w:w="5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w w:val="97"/>
              </w:rPr>
              <w:t>63.47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$ 629.5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28.72</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(1,146.6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608.8</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91.2</w:t>
            </w:r>
          </w:p>
        </w:tc>
        <w:tc>
          <w:tcPr>
            <w:tcW w:w="0" w:type="dxa"/>
            <w:vAlign w:val="bottom"/>
          </w:tcPr>
          <w:p>
            <w:pPr>
              <w:spacing w:after="0"/>
              <w:rPr>
                <w:sz w:val="1"/>
                <w:szCs w:val="1"/>
                <w:color w:val="auto"/>
              </w:rPr>
            </w:pPr>
          </w:p>
        </w:tc>
      </w:tr>
      <w:tr>
        <w:trPr>
          <w:trHeight w:val="20"/>
        </w:trPr>
        <w:tc>
          <w:tcPr>
            <w:tcW w:w="2920" w:type="dxa"/>
            <w:vAlign w:val="bottom"/>
            <w:gridSpan w:val="23"/>
          </w:tcPr>
          <w:p>
            <w:pPr>
              <w:spacing w:after="0" w:line="20" w:lineRule="exact"/>
              <w:rPr>
                <w:sz w:val="1"/>
                <w:szCs w:val="1"/>
                <w:color w:val="auto"/>
              </w:rPr>
            </w:pPr>
          </w:p>
        </w:tc>
        <w:tc>
          <w:tcPr>
            <w:tcW w:w="700" w:type="dxa"/>
            <w:vAlign w:val="bottom"/>
            <w:tcBorders>
              <w:top w:val="single" w:sz="8" w:color="auto"/>
              <w:bottom w:val="single" w:sz="8" w:color="auto"/>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-3609975</wp:posOffset>
            </wp:positionV>
            <wp:extent cx="80645" cy="8636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0645" cy="86360"/>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-3615055</wp:posOffset>
            </wp:positionV>
            <wp:extent cx="531495" cy="1168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31495" cy="1168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-3189605</wp:posOffset>
            </wp:positionV>
            <wp:extent cx="600075" cy="4763"/>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00075" cy="4763"/>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-3189605</wp:posOffset>
            </wp:positionV>
            <wp:extent cx="666115" cy="4763"/>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66115" cy="4763"/>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-3189605</wp:posOffset>
            </wp:positionV>
            <wp:extent cx="702945" cy="4763"/>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02945" cy="4763"/>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-2874010</wp:posOffset>
            </wp:positionV>
            <wp:extent cx="1433195" cy="8636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433195" cy="8636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-2821940</wp:posOffset>
            </wp:positionV>
            <wp:extent cx="702945" cy="4763"/>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02945" cy="4763"/>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-2444750</wp:posOffset>
            </wp:positionV>
            <wp:extent cx="2957195" cy="4763"/>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957195" cy="4763"/>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-1925955</wp:posOffset>
            </wp:positionV>
            <wp:extent cx="600075" cy="4763"/>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00075" cy="4763"/>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-1925955</wp:posOffset>
            </wp:positionV>
            <wp:extent cx="666115" cy="4763"/>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66115" cy="4763"/>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-1925955</wp:posOffset>
            </wp:positionV>
            <wp:extent cx="702945" cy="4763"/>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02945" cy="4763"/>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-1567180</wp:posOffset>
            </wp:positionV>
            <wp:extent cx="600075" cy="4763"/>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00075" cy="4763"/>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-1619885</wp:posOffset>
            </wp:positionV>
            <wp:extent cx="142875" cy="8636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42875" cy="8636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-1567180</wp:posOffset>
            </wp:positionV>
            <wp:extent cx="702945" cy="4763"/>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02945" cy="4763"/>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-1189990</wp:posOffset>
            </wp:positionV>
            <wp:extent cx="2957195" cy="4763"/>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957195" cy="4763"/>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-662305</wp:posOffset>
            </wp:positionV>
            <wp:extent cx="600075" cy="4763"/>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00075" cy="4763"/>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-662305</wp:posOffset>
            </wp:positionV>
            <wp:extent cx="666115" cy="4763"/>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66115" cy="4763"/>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-662305</wp:posOffset>
            </wp:positionV>
            <wp:extent cx="702945" cy="4763"/>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02945" cy="4763"/>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-285115</wp:posOffset>
            </wp:positionV>
            <wp:extent cx="600075" cy="4763"/>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00075" cy="4763"/>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-337820</wp:posOffset>
            </wp:positionV>
            <wp:extent cx="132715" cy="8636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32715" cy="8636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-285115</wp:posOffset>
            </wp:positionV>
            <wp:extent cx="702945" cy="4763"/>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02945" cy="4763"/>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-3846830</wp:posOffset>
            </wp:positionV>
            <wp:extent cx="2505710"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505710" cy="381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-3680460</wp:posOffset>
            </wp:positionV>
            <wp:extent cx="4391660" cy="3175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4391660" cy="3175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-2755900</wp:posOffset>
            </wp:positionV>
            <wp:extent cx="3926205" cy="254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926205" cy="254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-2567305</wp:posOffset>
            </wp:positionV>
            <wp:extent cx="3926205" cy="254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926205" cy="254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-1501775</wp:posOffset>
            </wp:positionV>
            <wp:extent cx="3926205" cy="254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926205" cy="254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-1313180</wp:posOffset>
            </wp:positionV>
            <wp:extent cx="3926205" cy="254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926205" cy="2540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-219710</wp:posOffset>
            </wp:positionV>
            <wp:extent cx="3926205" cy="254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926205" cy="25400"/>
                    </a:xfrm>
                    <a:prstGeom prst="rect">
                      <a:avLst/>
                    </a:prstGeom>
                    <a:noFill/>
                  </pic:spPr>
                </pic:pic>
              </a:graphicData>
            </a:graphic>
          </wp:anchor>
        </w:drawing>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780"/>
          </w:cols>
          <w:pgMar w:left="1040" w:top="72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9780"/>
          </w:cols>
          <w:pgMar w:left="1040" w:top="721" w:right="106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DAVE &amp; BUSTER’S ENTERTAINMENT,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77"/>
        </w:trPr>
        <w:tc>
          <w:tcPr>
            <w:tcW w:w="7320" w:type="dxa"/>
            <w:vAlign w:val="bottom"/>
            <w:gridSpan w:val="80"/>
          </w:tcPr>
          <w:p>
            <w:pPr>
              <w:spacing w:after="0"/>
              <w:rPr>
                <w:sz w:val="6"/>
                <w:szCs w:val="6"/>
                <w:color w:val="auto"/>
              </w:rPr>
            </w:pPr>
          </w:p>
        </w:tc>
        <w:tc>
          <w:tcPr>
            <w:tcW w:w="114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scal Year Ended</w:t>
            </w:r>
          </w:p>
        </w:tc>
        <w:tc>
          <w:tcPr>
            <w:tcW w:w="1340" w:type="dxa"/>
            <w:vAlign w:val="bottom"/>
            <w:gridSpan w:val="8"/>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7320" w:type="dxa"/>
            <w:vAlign w:val="bottom"/>
            <w:gridSpan w:val="80"/>
          </w:tcPr>
          <w:p>
            <w:pPr>
              <w:spacing w:after="0"/>
              <w:rPr>
                <w:sz w:val="9"/>
                <w:szCs w:val="9"/>
                <w:color w:val="auto"/>
              </w:rPr>
            </w:pPr>
          </w:p>
        </w:tc>
        <w:tc>
          <w:tcPr>
            <w:tcW w:w="1140" w:type="dxa"/>
            <w:vAlign w:val="bottom"/>
            <w:gridSpan w:val="6"/>
            <w:vMerge w:val="continue"/>
          </w:tcPr>
          <w:p>
            <w:pPr>
              <w:spacing w:after="0"/>
              <w:rPr>
                <w:sz w:val="9"/>
                <w:szCs w:val="9"/>
                <w:color w:val="auto"/>
              </w:rPr>
            </w:pPr>
          </w:p>
        </w:tc>
        <w:tc>
          <w:tcPr>
            <w:tcW w:w="134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7180" w:type="dxa"/>
            <w:vAlign w:val="bottom"/>
            <w:gridSpan w:val="79"/>
          </w:tcPr>
          <w:p>
            <w:pPr>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134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128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February 4, 2024</w:t>
            </w:r>
          </w:p>
        </w:tc>
        <w:tc>
          <w:tcPr>
            <w:tcW w:w="0" w:type="dxa"/>
            <w:vAlign w:val="bottom"/>
          </w:tcPr>
          <w:p>
            <w:pPr>
              <w:spacing w:after="0"/>
              <w:rPr>
                <w:sz w:val="1"/>
                <w:szCs w:val="1"/>
                <w:color w:val="auto"/>
              </w:rPr>
            </w:pPr>
          </w:p>
        </w:tc>
      </w:tr>
      <w:tr>
        <w:trPr>
          <w:trHeight w:val="246"/>
        </w:trPr>
        <w:tc>
          <w:tcPr>
            <w:tcW w:w="5680" w:type="dxa"/>
            <w:vAlign w:val="bottom"/>
            <w:gridSpan w:val="70"/>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 w:type="dxa"/>
            <w:vAlign w:val="bottom"/>
            <w:tcBorders>
              <w:bottom w:val="single" w:sz="8" w:color="D2EDF0"/>
            </w:tcBorders>
            <w:gridSpan w:val="2"/>
            <w:shd w:val="clear" w:color="auto" w:fill="D2EDF0"/>
          </w:tcPr>
          <w:p>
            <w:pPr>
              <w:ind w:left="320"/>
              <w:spacing w:after="0" w:line="200" w:lineRule="exact"/>
              <w:rPr>
                <w:sz w:val="20"/>
                <w:szCs w:val="20"/>
                <w:color w:val="auto"/>
              </w:rPr>
            </w:pPr>
            <w:r>
              <w:rPr>
                <w:rFonts w:ascii="Times New Roman" w:cs="Times New Roman" w:eastAsia="Times New Roman" w:hAnsi="Times New Roman"/>
                <w:sz w:val="18"/>
                <w:szCs w:val="18"/>
                <w:color w:val="auto"/>
                <w:w w:val="95"/>
                <w:shd w:val="clear" w:color="auto" w:fill="D2EDF0"/>
              </w:rPr>
              <w:t>Ne</w:t>
            </w:r>
          </w:p>
        </w:tc>
        <w:tc>
          <w:tcPr>
            <w:tcW w:w="150" w:type="dxa"/>
            <w:vAlign w:val="bottom"/>
            <w:tcBorders>
              <w:bottom w:val="single" w:sz="8" w:color="D2EDF0"/>
            </w:tcBorders>
            <w:gridSpan w:val="4"/>
            <w:shd w:val="clear" w:color="auto" w:fill="D2EDF0"/>
          </w:tcPr>
          <w:p>
            <w:pPr>
              <w:ind w:left="10"/>
              <w:spacing w:after="0" w:line="200" w:lineRule="exact"/>
              <w:rPr>
                <w:sz w:val="20"/>
                <w:szCs w:val="20"/>
                <w:color w:val="auto"/>
              </w:rPr>
            </w:pPr>
            <w:r>
              <w:rPr>
                <w:rFonts w:ascii="Times New Roman" w:cs="Times New Roman" w:eastAsia="Times New Roman" w:hAnsi="Times New Roman"/>
                <w:sz w:val="18"/>
                <w:szCs w:val="18"/>
                <w:color w:val="auto"/>
                <w:w w:val="82"/>
                <w:shd w:val="clear" w:color="auto" w:fill="D2EDF0"/>
              </w:rPr>
              <w:t>t i</w:t>
            </w:r>
          </w:p>
        </w:tc>
        <w:tc>
          <w:tcPr>
            <w:tcW w:w="400" w:type="dxa"/>
            <w:vAlign w:val="bottom"/>
            <w:tcBorders>
              <w:bottom w:val="single" w:sz="8" w:color="D2EDF0"/>
            </w:tcBorders>
            <w:gridSpan w:val="6"/>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w w:val="89"/>
                <w:shd w:val="clear" w:color="auto" w:fill="D2EDF0"/>
              </w:rPr>
              <w:t>ncom</w:t>
            </w:r>
          </w:p>
        </w:tc>
        <w:tc>
          <w:tcPr>
            <w:tcW w:w="180" w:type="dxa"/>
            <w:vAlign w:val="bottom"/>
            <w:tcBorders>
              <w:bottom w:val="single" w:sz="8" w:color="D2EDF0"/>
            </w:tcBorders>
            <w:gridSpan w:val="4"/>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86"/>
                <w:shd w:val="clear" w:color="auto" w:fill="D2EDF0"/>
              </w:rPr>
              <w:t>e (</w:t>
            </w:r>
          </w:p>
        </w:tc>
        <w:tc>
          <w:tcPr>
            <w:tcW w:w="820" w:type="dxa"/>
            <w:vAlign w:val="bottom"/>
            <w:tcBorders>
              <w:bottom w:val="single" w:sz="8" w:color="D2EDF0"/>
            </w:tcBorders>
            <w:gridSpan w:val="22"/>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loss)</w:t>
            </w:r>
          </w:p>
        </w:tc>
        <w:tc>
          <w:tcPr>
            <w:tcW w:w="4560" w:type="dxa"/>
            <w:vAlign w:val="bottom"/>
            <w:tcBorders>
              <w:left w:val="single" w:sz="8" w:color="D2EDF0"/>
              <w:bottom w:val="single" w:sz="8" w:color="D2EDF0"/>
            </w:tcBorders>
            <w:gridSpan w:val="35"/>
            <w:shd w:val="clear" w:color="auto" w:fill="D2EDF0"/>
          </w:tcPr>
          <w:p>
            <w:pPr>
              <w:jc w:val="right"/>
              <w:ind w:right="447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2EDF0"/>
            </w:tcBorders>
            <w:gridSpan w:val="6"/>
            <w:shd w:val="clear" w:color="auto" w:fill="D2EDF0"/>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w w:val="96"/>
              </w:rPr>
              <w:t>(48.7)</w:t>
            </w:r>
          </w:p>
        </w:tc>
        <w:tc>
          <w:tcPr>
            <w:tcW w:w="140" w:type="dxa"/>
            <w:vAlign w:val="bottom"/>
            <w:tcBorders>
              <w:bottom w:val="single" w:sz="8" w:color="D2EDF0"/>
            </w:tcBorders>
            <w:shd w:val="clear" w:color="auto" w:fill="D2EDF0"/>
          </w:tcPr>
          <w:p>
            <w:pPr>
              <w:ind w:left="40"/>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D2EDF0"/>
            </w:tcBorders>
            <w:gridSpan w:val="7"/>
            <w:shd w:val="clear" w:color="auto" w:fill="D2EDF0"/>
          </w:tcPr>
          <w:p>
            <w:pPr>
              <w:jc w:val="right"/>
              <w:ind w:right="71"/>
              <w:spacing w:after="0" w:line="189" w:lineRule="exact"/>
              <w:rPr>
                <w:sz w:val="20"/>
                <w:szCs w:val="20"/>
                <w:color w:val="auto"/>
              </w:rPr>
            </w:pPr>
            <w:r>
              <w:rPr>
                <w:rFonts w:ascii="Times New Roman" w:cs="Times New Roman" w:eastAsia="Times New Roman" w:hAnsi="Times New Roman"/>
                <w:sz w:val="18"/>
                <w:szCs w:val="18"/>
                <w:color w:val="auto"/>
              </w:rPr>
              <w:t>58.3</w:t>
            </w:r>
          </w:p>
        </w:tc>
        <w:tc>
          <w:tcPr>
            <w:tcW w:w="800" w:type="dxa"/>
            <w:vAlign w:val="bottom"/>
            <w:tcBorders>
              <w:bottom w:val="single" w:sz="8" w:color="D2EDF0"/>
            </w:tcBorders>
            <w:gridSpan w:val="2"/>
            <w:shd w:val="clear" w:color="auto" w:fill="D2EDF0"/>
          </w:tcPr>
          <w:p>
            <w:pPr>
              <w:jc w:val="right"/>
              <w:ind w:right="571"/>
              <w:spacing w:after="0" w:line="189"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D2EDF0"/>
            </w:tcBorders>
            <w:gridSpan w:val="5"/>
            <w:shd w:val="clear" w:color="auto" w:fill="D2EDF0"/>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w w:val="93"/>
              </w:rPr>
              <w:t>126.9</w:t>
            </w:r>
          </w:p>
        </w:tc>
        <w:tc>
          <w:tcPr>
            <w:tcW w:w="0" w:type="dxa"/>
            <w:vAlign w:val="bottom"/>
          </w:tcPr>
          <w:p>
            <w:pPr>
              <w:spacing w:after="0"/>
              <w:rPr>
                <w:sz w:val="1"/>
                <w:szCs w:val="1"/>
                <w:color w:val="auto"/>
              </w:rPr>
            </w:pPr>
          </w:p>
        </w:tc>
      </w:tr>
      <w:tr>
        <w:trPr>
          <w:trHeight w:val="232"/>
        </w:trPr>
        <w:tc>
          <w:tcPr>
            <w:tcW w:w="5680" w:type="dxa"/>
            <w:vAlign w:val="bottom"/>
            <w:gridSpan w:val="70"/>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5320" w:type="dxa"/>
            <w:vAlign w:val="bottom"/>
            <w:gridSpan w:val="69"/>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9800" w:type="dxa"/>
            <w:vAlign w:val="bottom"/>
            <w:gridSpan w:val="9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60" w:type="dxa"/>
            <w:vAlign w:val="bottom"/>
            <w:shd w:val="clear" w:color="auto" w:fill="D2EDF0"/>
          </w:tcPr>
          <w:p>
            <w:pPr>
              <w:spacing w:after="0"/>
              <w:rPr>
                <w:sz w:val="14"/>
                <w:szCs w:val="14"/>
                <w:color w:val="auto"/>
              </w:rPr>
            </w:pPr>
          </w:p>
        </w:tc>
        <w:tc>
          <w:tcPr>
            <w:tcW w:w="170" w:type="dxa"/>
            <w:vAlign w:val="bottom"/>
            <w:shd w:val="clear" w:color="auto" w:fill="D2EDF0"/>
          </w:tcPr>
          <w:p>
            <w:pPr>
              <w:spacing w:after="0"/>
              <w:rPr>
                <w:sz w:val="14"/>
                <w:szCs w:val="14"/>
                <w:color w:val="auto"/>
              </w:rPr>
            </w:pPr>
          </w:p>
        </w:tc>
        <w:tc>
          <w:tcPr>
            <w:tcW w:w="30" w:type="dxa"/>
            <w:vAlign w:val="bottom"/>
            <w:shd w:val="clear" w:color="auto" w:fill="D2EDF0"/>
          </w:tcPr>
          <w:p>
            <w:pPr>
              <w:spacing w:after="0"/>
              <w:rPr>
                <w:sz w:val="14"/>
                <w:szCs w:val="14"/>
                <w:color w:val="auto"/>
              </w:rPr>
            </w:pPr>
          </w:p>
        </w:tc>
        <w:tc>
          <w:tcPr>
            <w:tcW w:w="60" w:type="dxa"/>
            <w:vAlign w:val="bottom"/>
            <w:shd w:val="clear" w:color="auto" w:fill="D2EDF0"/>
          </w:tcPr>
          <w:p>
            <w:pPr>
              <w:spacing w:after="0"/>
              <w:rPr>
                <w:sz w:val="14"/>
                <w:szCs w:val="14"/>
                <w:color w:val="auto"/>
              </w:rPr>
            </w:pPr>
          </w:p>
        </w:tc>
        <w:tc>
          <w:tcPr>
            <w:tcW w:w="40" w:type="dxa"/>
            <w:vAlign w:val="bottom"/>
            <w:shd w:val="clear" w:color="auto" w:fill="D2EDF0"/>
          </w:tcPr>
          <w:p>
            <w:pPr>
              <w:spacing w:after="0"/>
              <w:rPr>
                <w:sz w:val="14"/>
                <w:szCs w:val="14"/>
                <w:color w:val="auto"/>
              </w:rPr>
            </w:pPr>
          </w:p>
        </w:tc>
        <w:tc>
          <w:tcPr>
            <w:tcW w:w="20" w:type="dxa"/>
            <w:vAlign w:val="bottom"/>
            <w:shd w:val="clear" w:color="auto" w:fill="D2EDF0"/>
          </w:tcPr>
          <w:p>
            <w:pPr>
              <w:spacing w:after="0"/>
              <w:rPr>
                <w:sz w:val="14"/>
                <w:szCs w:val="14"/>
                <w:color w:val="auto"/>
              </w:rPr>
            </w:pPr>
          </w:p>
        </w:tc>
        <w:tc>
          <w:tcPr>
            <w:tcW w:w="80" w:type="dxa"/>
            <w:vAlign w:val="bottom"/>
            <w:shd w:val="clear" w:color="auto" w:fill="D2EDF0"/>
          </w:tcPr>
          <w:p>
            <w:pPr>
              <w:spacing w:after="0"/>
              <w:rPr>
                <w:sz w:val="14"/>
                <w:szCs w:val="14"/>
                <w:color w:val="auto"/>
              </w:rPr>
            </w:pPr>
          </w:p>
        </w:tc>
        <w:tc>
          <w:tcPr>
            <w:tcW w:w="80" w:type="dxa"/>
            <w:vAlign w:val="bottom"/>
            <w:shd w:val="clear" w:color="auto" w:fill="D2EDF0"/>
          </w:tcPr>
          <w:p>
            <w:pPr>
              <w:spacing w:after="0"/>
              <w:rPr>
                <w:sz w:val="14"/>
                <w:szCs w:val="14"/>
                <w:color w:val="auto"/>
              </w:rPr>
            </w:pPr>
          </w:p>
        </w:tc>
        <w:tc>
          <w:tcPr>
            <w:tcW w:w="500" w:type="dxa"/>
            <w:vAlign w:val="bottom"/>
            <w:gridSpan w:val="11"/>
            <w:vMerge w:val="restart"/>
            <w:shd w:val="clear" w:color="auto" w:fill="D2EDF0"/>
          </w:tcPr>
          <w:p>
            <w:pPr>
              <w:jc w:val="center"/>
              <w:spacing w:after="0"/>
              <w:rPr>
                <w:sz w:val="20"/>
                <w:szCs w:val="20"/>
                <w:color w:val="auto"/>
              </w:rPr>
            </w:pPr>
            <w:r>
              <w:rPr>
                <w:rFonts w:ascii="Times New Roman" w:cs="Times New Roman" w:eastAsia="Times New Roman" w:hAnsi="Times New Roman"/>
                <w:sz w:val="14"/>
                <w:szCs w:val="14"/>
                <w:color w:val="auto"/>
                <w:w w:val="76"/>
                <w:shd w:val="clear" w:color="auto" w:fill="D2EDF0"/>
              </w:rPr>
              <w:t>Depreciatio</w:t>
            </w:r>
          </w:p>
        </w:tc>
        <w:tc>
          <w:tcPr>
            <w:tcW w:w="90" w:type="dxa"/>
            <w:vAlign w:val="bottom"/>
            <w:shd w:val="clear" w:color="auto" w:fill="D2EDF0"/>
          </w:tcPr>
          <w:p>
            <w:pPr>
              <w:spacing w:after="0"/>
              <w:rPr>
                <w:sz w:val="14"/>
                <w:szCs w:val="14"/>
                <w:color w:val="auto"/>
              </w:rPr>
            </w:pPr>
          </w:p>
        </w:tc>
        <w:tc>
          <w:tcPr>
            <w:tcW w:w="30" w:type="dxa"/>
            <w:vAlign w:val="bottom"/>
            <w:shd w:val="clear" w:color="auto" w:fill="D2EDF0"/>
          </w:tcPr>
          <w:p>
            <w:pPr>
              <w:spacing w:after="0"/>
              <w:rPr>
                <w:sz w:val="14"/>
                <w:szCs w:val="14"/>
                <w:color w:val="auto"/>
              </w:rPr>
            </w:pPr>
          </w:p>
        </w:tc>
        <w:tc>
          <w:tcPr>
            <w:tcW w:w="220" w:type="dxa"/>
            <w:vAlign w:val="bottom"/>
            <w:gridSpan w:val="6"/>
            <w:vMerge w:val="restart"/>
            <w:shd w:val="clear" w:color="auto" w:fill="D2EDF0"/>
          </w:tcPr>
          <w:p>
            <w:pPr>
              <w:jc w:val="center"/>
              <w:spacing w:after="0" w:line="199" w:lineRule="exact"/>
              <w:rPr>
                <w:sz w:val="20"/>
                <w:szCs w:val="20"/>
                <w:color w:val="auto"/>
              </w:rPr>
            </w:pPr>
            <w:r>
              <w:rPr>
                <w:rFonts w:ascii="Times New Roman" w:cs="Times New Roman" w:eastAsia="Times New Roman" w:hAnsi="Times New Roman"/>
                <w:sz w:val="18"/>
                <w:szCs w:val="18"/>
                <w:color w:val="auto"/>
                <w:w w:val="92"/>
                <w:shd w:val="clear" w:color="auto" w:fill="D2EDF0"/>
              </w:rPr>
              <w:t>n a</w:t>
            </w:r>
          </w:p>
        </w:tc>
        <w:tc>
          <w:tcPr>
            <w:tcW w:w="190" w:type="dxa"/>
            <w:vAlign w:val="bottom"/>
            <w:gridSpan w:val="5"/>
            <w:vMerge w:val="restart"/>
            <w:shd w:val="clear" w:color="auto" w:fill="D2EDF0"/>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shd w:val="clear" w:color="auto" w:fill="D2EDF0"/>
              </w:rPr>
              <w:t>nd</w:t>
            </w:r>
          </w:p>
        </w:tc>
        <w:tc>
          <w:tcPr>
            <w:tcW w:w="50" w:type="dxa"/>
            <w:vAlign w:val="bottom"/>
            <w:shd w:val="clear" w:color="auto" w:fill="D2EDF0"/>
          </w:tcPr>
          <w:p>
            <w:pPr>
              <w:spacing w:after="0"/>
              <w:rPr>
                <w:sz w:val="14"/>
                <w:szCs w:val="14"/>
                <w:color w:val="auto"/>
              </w:rPr>
            </w:pPr>
          </w:p>
        </w:tc>
        <w:tc>
          <w:tcPr>
            <w:tcW w:w="650" w:type="dxa"/>
            <w:vAlign w:val="bottom"/>
            <w:gridSpan w:val="15"/>
            <w:vMerge w:val="restart"/>
            <w:shd w:val="clear" w:color="auto" w:fill="D2EDF0"/>
          </w:tcPr>
          <w:p>
            <w:pPr>
              <w:spacing w:after="0" w:line="199" w:lineRule="exact"/>
              <w:rPr>
                <w:sz w:val="20"/>
                <w:szCs w:val="20"/>
                <w:color w:val="auto"/>
              </w:rPr>
            </w:pPr>
            <w:r>
              <w:rPr>
                <w:rFonts w:ascii="Times New Roman" w:cs="Times New Roman" w:eastAsia="Times New Roman" w:hAnsi="Times New Roman"/>
                <w:sz w:val="18"/>
                <w:szCs w:val="18"/>
                <w:color w:val="auto"/>
                <w:w w:val="77"/>
                <w:shd w:val="clear" w:color="auto" w:fill="D2EDF0"/>
              </w:rPr>
              <w:t>amortizatio</w:t>
            </w:r>
          </w:p>
        </w:tc>
        <w:tc>
          <w:tcPr>
            <w:tcW w:w="30" w:type="dxa"/>
            <w:vAlign w:val="bottom"/>
            <w:shd w:val="clear" w:color="auto" w:fill="D2EDF0"/>
          </w:tcPr>
          <w:p>
            <w:pPr>
              <w:spacing w:after="0"/>
              <w:rPr>
                <w:sz w:val="14"/>
                <w:szCs w:val="14"/>
                <w:color w:val="auto"/>
              </w:rPr>
            </w:pPr>
          </w:p>
        </w:tc>
        <w:tc>
          <w:tcPr>
            <w:tcW w:w="20" w:type="dxa"/>
            <w:vAlign w:val="bottom"/>
            <w:shd w:val="clear" w:color="auto" w:fill="D2EDF0"/>
          </w:tcPr>
          <w:p>
            <w:pPr>
              <w:spacing w:after="0"/>
              <w:rPr>
                <w:sz w:val="14"/>
                <w:szCs w:val="14"/>
                <w:color w:val="auto"/>
              </w:rPr>
            </w:pPr>
          </w:p>
        </w:tc>
        <w:tc>
          <w:tcPr>
            <w:tcW w:w="90" w:type="dxa"/>
            <w:vAlign w:val="bottom"/>
            <w:shd w:val="clear" w:color="auto" w:fill="D2EDF0"/>
          </w:tcPr>
          <w:p>
            <w:pPr>
              <w:spacing w:after="0"/>
              <w:rPr>
                <w:sz w:val="14"/>
                <w:szCs w:val="14"/>
                <w:color w:val="auto"/>
              </w:rPr>
            </w:pPr>
          </w:p>
        </w:tc>
        <w:tc>
          <w:tcPr>
            <w:tcW w:w="220" w:type="dxa"/>
            <w:vAlign w:val="bottom"/>
            <w:gridSpan w:val="2"/>
            <w:vMerge w:val="restart"/>
            <w:shd w:val="clear" w:color="auto" w:fill="D2EDF0"/>
          </w:tcPr>
          <w:p>
            <w:pPr>
              <w:ind w:left="10"/>
              <w:spacing w:after="0" w:line="199" w:lineRule="exact"/>
              <w:rPr>
                <w:sz w:val="20"/>
                <w:szCs w:val="20"/>
                <w:color w:val="auto"/>
              </w:rPr>
            </w:pPr>
            <w:r>
              <w:rPr>
                <w:rFonts w:ascii="Times New Roman" w:cs="Times New Roman" w:eastAsia="Times New Roman" w:hAnsi="Times New Roman"/>
                <w:sz w:val="18"/>
                <w:szCs w:val="18"/>
                <w:color w:val="auto"/>
                <w:w w:val="92"/>
                <w:shd w:val="clear" w:color="auto" w:fill="D2EDF0"/>
              </w:rPr>
              <w:t>n e</w:t>
            </w:r>
          </w:p>
        </w:tc>
        <w:tc>
          <w:tcPr>
            <w:tcW w:w="410" w:type="dxa"/>
            <w:vAlign w:val="bottom"/>
            <w:gridSpan w:val="5"/>
            <w:vMerge w:val="restart"/>
            <w:shd w:val="clear" w:color="auto" w:fill="D2EDF0"/>
          </w:tcPr>
          <w:p>
            <w:pPr>
              <w:jc w:val="center"/>
              <w:spacing w:after="0" w:line="199" w:lineRule="exact"/>
              <w:rPr>
                <w:sz w:val="20"/>
                <w:szCs w:val="20"/>
                <w:color w:val="auto"/>
              </w:rPr>
            </w:pPr>
            <w:r>
              <w:rPr>
                <w:rFonts w:ascii="Times New Roman" w:cs="Times New Roman" w:eastAsia="Times New Roman" w:hAnsi="Times New Roman"/>
                <w:sz w:val="18"/>
                <w:szCs w:val="18"/>
                <w:color w:val="auto"/>
                <w:w w:val="79"/>
                <w:shd w:val="clear" w:color="auto" w:fill="D2EDF0"/>
              </w:rPr>
              <w:t>xpense</w:t>
            </w:r>
          </w:p>
        </w:tc>
        <w:tc>
          <w:tcPr>
            <w:tcW w:w="20" w:type="dxa"/>
            <w:vAlign w:val="bottom"/>
            <w:shd w:val="clear" w:color="auto" w:fill="D2EDF0"/>
          </w:tcPr>
          <w:p>
            <w:pPr>
              <w:spacing w:after="0"/>
              <w:rPr>
                <w:sz w:val="14"/>
                <w:szCs w:val="14"/>
                <w:color w:val="auto"/>
              </w:rPr>
            </w:pPr>
          </w:p>
        </w:tc>
        <w:tc>
          <w:tcPr>
            <w:tcW w:w="20" w:type="dxa"/>
            <w:vAlign w:val="bottom"/>
            <w:shd w:val="clear" w:color="auto" w:fill="D2EDF0"/>
          </w:tcPr>
          <w:p>
            <w:pPr>
              <w:spacing w:after="0"/>
              <w:rPr>
                <w:sz w:val="14"/>
                <w:szCs w:val="14"/>
                <w:color w:val="auto"/>
              </w:rPr>
            </w:pPr>
          </w:p>
        </w:tc>
        <w:tc>
          <w:tcPr>
            <w:tcW w:w="160" w:type="dxa"/>
            <w:vAlign w:val="bottom"/>
            <w:shd w:val="clear" w:color="auto" w:fill="D2EDF0"/>
          </w:tcPr>
          <w:p>
            <w:pPr>
              <w:spacing w:after="0"/>
              <w:rPr>
                <w:sz w:val="14"/>
                <w:szCs w:val="14"/>
                <w:color w:val="auto"/>
              </w:rPr>
            </w:pPr>
          </w:p>
        </w:tc>
        <w:tc>
          <w:tcPr>
            <w:tcW w:w="165" w:type="dxa"/>
            <w:vAlign w:val="bottom"/>
            <w:shd w:val="clear" w:color="auto" w:fill="D2EDF0"/>
          </w:tcPr>
          <w:p>
            <w:pPr>
              <w:spacing w:after="0"/>
              <w:rPr>
                <w:sz w:val="14"/>
                <w:szCs w:val="14"/>
                <w:color w:val="auto"/>
              </w:rPr>
            </w:pPr>
          </w:p>
        </w:tc>
        <w:tc>
          <w:tcPr>
            <w:tcW w:w="563" w:type="dxa"/>
            <w:vAlign w:val="bottom"/>
            <w:shd w:val="clear" w:color="auto" w:fill="D2EDF0"/>
          </w:tcPr>
          <w:p>
            <w:pPr>
              <w:spacing w:after="0"/>
              <w:rPr>
                <w:sz w:val="14"/>
                <w:szCs w:val="14"/>
                <w:color w:val="auto"/>
              </w:rPr>
            </w:pPr>
          </w:p>
        </w:tc>
        <w:tc>
          <w:tcPr>
            <w:tcW w:w="182" w:type="dxa"/>
            <w:vAlign w:val="bottom"/>
            <w:shd w:val="clear" w:color="auto" w:fill="D2EDF0"/>
          </w:tcPr>
          <w:p>
            <w:pPr>
              <w:spacing w:after="0"/>
              <w:rPr>
                <w:sz w:val="14"/>
                <w:szCs w:val="14"/>
                <w:color w:val="auto"/>
              </w:rPr>
            </w:pPr>
          </w:p>
        </w:tc>
        <w:tc>
          <w:tcPr>
            <w:tcW w:w="40" w:type="dxa"/>
            <w:vAlign w:val="bottom"/>
            <w:shd w:val="clear" w:color="auto" w:fill="D2EDF0"/>
          </w:tcPr>
          <w:p>
            <w:pPr>
              <w:spacing w:after="0"/>
              <w:rPr>
                <w:sz w:val="14"/>
                <w:szCs w:val="14"/>
                <w:color w:val="auto"/>
              </w:rPr>
            </w:pPr>
          </w:p>
        </w:tc>
        <w:tc>
          <w:tcPr>
            <w:tcW w:w="180" w:type="dxa"/>
            <w:vAlign w:val="bottom"/>
            <w:shd w:val="clear" w:color="auto" w:fill="D2EDF0"/>
          </w:tcPr>
          <w:p>
            <w:pPr>
              <w:spacing w:after="0"/>
              <w:rPr>
                <w:sz w:val="14"/>
                <w:szCs w:val="14"/>
                <w:color w:val="auto"/>
              </w:rPr>
            </w:pPr>
          </w:p>
        </w:tc>
        <w:tc>
          <w:tcPr>
            <w:tcW w:w="190" w:type="dxa"/>
            <w:vAlign w:val="bottom"/>
            <w:shd w:val="clear" w:color="auto" w:fill="D2EDF0"/>
          </w:tcPr>
          <w:p>
            <w:pPr>
              <w:spacing w:after="0"/>
              <w:rPr>
                <w:sz w:val="14"/>
                <w:szCs w:val="14"/>
                <w:color w:val="auto"/>
              </w:rPr>
            </w:pPr>
          </w:p>
        </w:tc>
        <w:tc>
          <w:tcPr>
            <w:tcW w:w="440" w:type="dxa"/>
            <w:vAlign w:val="bottom"/>
            <w:shd w:val="clear" w:color="auto" w:fill="D2EDF0"/>
          </w:tcPr>
          <w:p>
            <w:pPr>
              <w:spacing w:after="0"/>
              <w:rPr>
                <w:sz w:val="14"/>
                <w:szCs w:val="14"/>
                <w:color w:val="auto"/>
              </w:rPr>
            </w:pPr>
          </w:p>
        </w:tc>
        <w:tc>
          <w:tcPr>
            <w:tcW w:w="200" w:type="dxa"/>
            <w:vAlign w:val="bottom"/>
            <w:shd w:val="clear" w:color="auto" w:fill="D2EDF0"/>
          </w:tcPr>
          <w:p>
            <w:pPr>
              <w:spacing w:after="0"/>
              <w:rPr>
                <w:sz w:val="14"/>
                <w:szCs w:val="14"/>
                <w:color w:val="auto"/>
              </w:rPr>
            </w:pPr>
          </w:p>
        </w:tc>
        <w:tc>
          <w:tcPr>
            <w:tcW w:w="180" w:type="dxa"/>
            <w:vAlign w:val="bottom"/>
            <w:shd w:val="clear" w:color="auto" w:fill="D2EDF0"/>
          </w:tcPr>
          <w:p>
            <w:pPr>
              <w:spacing w:after="0"/>
              <w:rPr>
                <w:sz w:val="14"/>
                <w:szCs w:val="14"/>
                <w:color w:val="auto"/>
              </w:rPr>
            </w:pPr>
          </w:p>
        </w:tc>
        <w:tc>
          <w:tcPr>
            <w:tcW w:w="140" w:type="dxa"/>
            <w:vAlign w:val="bottom"/>
            <w:shd w:val="clear" w:color="auto" w:fill="D2EDF0"/>
          </w:tcPr>
          <w:p>
            <w:pPr>
              <w:spacing w:after="0"/>
              <w:rPr>
                <w:sz w:val="14"/>
                <w:szCs w:val="14"/>
                <w:color w:val="auto"/>
              </w:rPr>
            </w:pPr>
          </w:p>
        </w:tc>
        <w:tc>
          <w:tcPr>
            <w:tcW w:w="440" w:type="dxa"/>
            <w:vAlign w:val="bottom"/>
            <w:shd w:val="clear" w:color="auto" w:fill="D2EDF0"/>
          </w:tcPr>
          <w:p>
            <w:pPr>
              <w:spacing w:after="0"/>
              <w:rPr>
                <w:sz w:val="14"/>
                <w:szCs w:val="14"/>
                <w:color w:val="auto"/>
              </w:rPr>
            </w:pPr>
          </w:p>
        </w:tc>
        <w:tc>
          <w:tcPr>
            <w:tcW w:w="380" w:type="dxa"/>
            <w:vAlign w:val="bottom"/>
            <w:shd w:val="clear" w:color="auto" w:fill="D2EDF0"/>
          </w:tcPr>
          <w:p>
            <w:pPr>
              <w:spacing w:after="0"/>
              <w:rPr>
                <w:sz w:val="14"/>
                <w:szCs w:val="14"/>
                <w:color w:val="auto"/>
              </w:rPr>
            </w:pPr>
          </w:p>
        </w:tc>
        <w:tc>
          <w:tcPr>
            <w:tcW w:w="380" w:type="dxa"/>
            <w:vAlign w:val="bottom"/>
            <w:gridSpan w:val="3"/>
            <w:vMerge w:val="restart"/>
            <w:shd w:val="clear" w:color="auto" w:fill="D2EDF0"/>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shd w:val="clear" w:color="auto" w:fill="D2EDF0"/>
              </w:rPr>
              <w:t>279.4</w:t>
            </w:r>
          </w:p>
        </w:tc>
        <w:tc>
          <w:tcPr>
            <w:tcW w:w="80" w:type="dxa"/>
            <w:vAlign w:val="bottom"/>
            <w:shd w:val="clear" w:color="auto" w:fill="D2EDF0"/>
          </w:tcPr>
          <w:p>
            <w:pPr>
              <w:spacing w:after="0"/>
              <w:rPr>
                <w:sz w:val="14"/>
                <w:szCs w:val="14"/>
                <w:color w:val="auto"/>
              </w:rPr>
            </w:pPr>
          </w:p>
        </w:tc>
        <w:tc>
          <w:tcPr>
            <w:tcW w:w="60" w:type="dxa"/>
            <w:vAlign w:val="bottom"/>
            <w:shd w:val="clear" w:color="auto" w:fill="D2EDF0"/>
          </w:tcPr>
          <w:p>
            <w:pPr>
              <w:spacing w:after="0"/>
              <w:rPr>
                <w:sz w:val="14"/>
                <w:szCs w:val="14"/>
                <w:color w:val="auto"/>
              </w:rPr>
            </w:pPr>
          </w:p>
        </w:tc>
        <w:tc>
          <w:tcPr>
            <w:tcW w:w="20" w:type="dxa"/>
            <w:vAlign w:val="bottom"/>
            <w:shd w:val="clear" w:color="auto" w:fill="D2EDF0"/>
          </w:tcPr>
          <w:p>
            <w:pPr>
              <w:spacing w:after="0"/>
              <w:rPr>
                <w:sz w:val="14"/>
                <w:szCs w:val="14"/>
                <w:color w:val="auto"/>
              </w:rPr>
            </w:pPr>
          </w:p>
        </w:tc>
        <w:tc>
          <w:tcPr>
            <w:tcW w:w="140" w:type="dxa"/>
            <w:vAlign w:val="bottom"/>
            <w:shd w:val="clear" w:color="auto" w:fill="D2EDF0"/>
          </w:tcPr>
          <w:p>
            <w:pPr>
              <w:spacing w:after="0"/>
              <w:rPr>
                <w:sz w:val="14"/>
                <w:szCs w:val="14"/>
                <w:color w:val="auto"/>
              </w:rPr>
            </w:pPr>
          </w:p>
        </w:tc>
        <w:tc>
          <w:tcPr>
            <w:tcW w:w="660" w:type="dxa"/>
            <w:vAlign w:val="bottom"/>
            <w:vMerge w:val="restart"/>
            <w:shd w:val="clear" w:color="auto" w:fill="D2EDF0"/>
          </w:tcPr>
          <w:p>
            <w:pPr>
              <w:spacing w:after="0"/>
              <w:rPr>
                <w:sz w:val="14"/>
                <w:szCs w:val="14"/>
                <w:color w:val="auto"/>
              </w:rPr>
            </w:pPr>
          </w:p>
        </w:tc>
        <w:tc>
          <w:tcPr>
            <w:tcW w:w="400" w:type="dxa"/>
            <w:vAlign w:val="bottom"/>
            <w:gridSpan w:val="4"/>
            <w:shd w:val="clear" w:color="auto" w:fill="D2EDF0"/>
          </w:tcPr>
          <w:p>
            <w:pPr>
              <w:jc w:val="right"/>
              <w:spacing w:after="0" w:line="172" w:lineRule="exact"/>
              <w:rPr>
                <w:sz w:val="20"/>
                <w:szCs w:val="20"/>
                <w:color w:val="auto"/>
              </w:rPr>
            </w:pPr>
            <w:r>
              <w:rPr>
                <w:rFonts w:ascii="Times New Roman" w:cs="Times New Roman" w:eastAsia="Times New Roman" w:hAnsi="Times New Roman"/>
                <w:sz w:val="18"/>
                <w:szCs w:val="18"/>
                <w:color w:val="auto"/>
                <w:w w:val="93"/>
                <w:shd w:val="clear" w:color="auto" w:fill="D2EDF0"/>
              </w:rPr>
              <w:t>238.2</w:t>
            </w:r>
          </w:p>
        </w:tc>
        <w:tc>
          <w:tcPr>
            <w:tcW w:w="80" w:type="dxa"/>
            <w:vAlign w:val="bottom"/>
            <w:vMerge w:val="restart"/>
            <w:shd w:val="clear" w:color="auto" w:fill="D2EDF0"/>
          </w:tcPr>
          <w:p>
            <w:pPr>
              <w:spacing w:after="0"/>
              <w:rPr>
                <w:sz w:val="14"/>
                <w:szCs w:val="14"/>
                <w:color w:val="auto"/>
              </w:rPr>
            </w:pPr>
          </w:p>
        </w:tc>
        <w:tc>
          <w:tcPr>
            <w:tcW w:w="60" w:type="dxa"/>
            <w:vAlign w:val="bottom"/>
            <w:shd w:val="clear" w:color="auto" w:fill="D2EDF0"/>
          </w:tcPr>
          <w:p>
            <w:pPr>
              <w:spacing w:after="0"/>
              <w:rPr>
                <w:sz w:val="14"/>
                <w:szCs w:val="14"/>
                <w:color w:val="auto"/>
              </w:rPr>
            </w:pPr>
          </w:p>
        </w:tc>
        <w:tc>
          <w:tcPr>
            <w:tcW w:w="440" w:type="dxa"/>
            <w:vAlign w:val="bottom"/>
            <w:shd w:val="clear" w:color="auto" w:fill="D2EDF0"/>
          </w:tcPr>
          <w:p>
            <w:pPr>
              <w:spacing w:after="0"/>
              <w:rPr>
                <w:sz w:val="14"/>
                <w:szCs w:val="14"/>
                <w:color w:val="auto"/>
              </w:rPr>
            </w:pPr>
          </w:p>
        </w:tc>
        <w:tc>
          <w:tcPr>
            <w:tcW w:w="360" w:type="dxa"/>
            <w:vAlign w:val="bottom"/>
            <w:vMerge w:val="restart"/>
            <w:shd w:val="clear" w:color="auto" w:fill="D2EDF0"/>
          </w:tcPr>
          <w:p>
            <w:pPr>
              <w:spacing w:after="0"/>
              <w:rPr>
                <w:sz w:val="14"/>
                <w:szCs w:val="14"/>
                <w:color w:val="auto"/>
              </w:rPr>
            </w:pPr>
          </w:p>
        </w:tc>
        <w:tc>
          <w:tcPr>
            <w:tcW w:w="400" w:type="dxa"/>
            <w:vAlign w:val="bottom"/>
            <w:gridSpan w:val="4"/>
            <w:shd w:val="clear" w:color="auto" w:fill="D2EDF0"/>
          </w:tcPr>
          <w:p>
            <w:pPr>
              <w:jc w:val="right"/>
              <w:spacing w:after="0" w:line="172" w:lineRule="exact"/>
              <w:rPr>
                <w:sz w:val="20"/>
                <w:szCs w:val="20"/>
                <w:color w:val="auto"/>
              </w:rPr>
            </w:pPr>
            <w:r>
              <w:rPr>
                <w:rFonts w:ascii="Times New Roman" w:cs="Times New Roman" w:eastAsia="Times New Roman" w:hAnsi="Times New Roman"/>
                <w:sz w:val="18"/>
                <w:szCs w:val="18"/>
                <w:color w:val="auto"/>
                <w:w w:val="88"/>
                <w:shd w:val="clear" w:color="auto" w:fill="D2EDF0"/>
              </w:rPr>
              <w:t>208.5</w:t>
            </w:r>
          </w:p>
        </w:tc>
        <w:tc>
          <w:tcPr>
            <w:tcW w:w="80" w:type="dxa"/>
            <w:vAlign w:val="bottom"/>
            <w:vMerge w:val="restart"/>
            <w:shd w:val="clear" w:color="auto" w:fill="D2EDF0"/>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60" w:type="dxa"/>
            <w:vAlign w:val="bottom"/>
            <w:tcBorders>
              <w:bottom w:val="single" w:sz="8" w:color="D2EDF0"/>
            </w:tcBorders>
            <w:shd w:val="clear" w:color="auto" w:fill="D2EDF0"/>
          </w:tcPr>
          <w:p>
            <w:pPr>
              <w:spacing w:after="0"/>
              <w:rPr>
                <w:sz w:val="3"/>
                <w:szCs w:val="3"/>
                <w:color w:val="auto"/>
              </w:rPr>
            </w:pPr>
          </w:p>
        </w:tc>
        <w:tc>
          <w:tcPr>
            <w:tcW w:w="170" w:type="dxa"/>
            <w:vAlign w:val="bottom"/>
            <w:tcBorders>
              <w:bottom w:val="single" w:sz="8" w:color="D2EDF0"/>
            </w:tcBorders>
            <w:shd w:val="clear" w:color="auto" w:fill="D2EDF0"/>
          </w:tcPr>
          <w:p>
            <w:pPr>
              <w:spacing w:after="0"/>
              <w:rPr>
                <w:sz w:val="3"/>
                <w:szCs w:val="3"/>
                <w:color w:val="auto"/>
              </w:rPr>
            </w:pPr>
          </w:p>
        </w:tc>
        <w:tc>
          <w:tcPr>
            <w:tcW w:w="30" w:type="dxa"/>
            <w:vAlign w:val="bottom"/>
            <w:tcBorders>
              <w:bottom w:val="single" w:sz="8" w:color="D2EDF0"/>
            </w:tcBorders>
            <w:shd w:val="clear" w:color="auto" w:fill="D2EDF0"/>
          </w:tcPr>
          <w:p>
            <w:pPr>
              <w:spacing w:after="0"/>
              <w:rPr>
                <w:sz w:val="3"/>
                <w:szCs w:val="3"/>
                <w:color w:val="auto"/>
              </w:rPr>
            </w:pPr>
          </w:p>
        </w:tc>
        <w:tc>
          <w:tcPr>
            <w:tcW w:w="60" w:type="dxa"/>
            <w:vAlign w:val="bottom"/>
            <w:tcBorders>
              <w:bottom w:val="single" w:sz="8" w:color="D2EDF0"/>
            </w:tcBorders>
            <w:shd w:val="clear" w:color="auto" w:fill="D2EDF0"/>
          </w:tcPr>
          <w:p>
            <w:pPr>
              <w:spacing w:after="0"/>
              <w:rPr>
                <w:sz w:val="3"/>
                <w:szCs w:val="3"/>
                <w:color w:val="auto"/>
              </w:rPr>
            </w:pPr>
          </w:p>
        </w:tc>
        <w:tc>
          <w:tcPr>
            <w:tcW w:w="40" w:type="dxa"/>
            <w:vAlign w:val="bottom"/>
            <w:tcBorders>
              <w:bottom w:val="single" w:sz="8" w:color="D2EDF0"/>
            </w:tcBorders>
            <w:shd w:val="clear" w:color="auto" w:fill="D2EDF0"/>
          </w:tcPr>
          <w:p>
            <w:pPr>
              <w:spacing w:after="0"/>
              <w:rPr>
                <w:sz w:val="3"/>
                <w:szCs w:val="3"/>
                <w:color w:val="auto"/>
              </w:rPr>
            </w:pPr>
          </w:p>
        </w:tc>
        <w:tc>
          <w:tcPr>
            <w:tcW w:w="20" w:type="dxa"/>
            <w:vAlign w:val="bottom"/>
            <w:tcBorders>
              <w:bottom w:val="single" w:sz="8" w:color="D2EDF0"/>
            </w:tcBorders>
            <w:shd w:val="clear" w:color="auto" w:fill="D2EDF0"/>
          </w:tcPr>
          <w:p>
            <w:pPr>
              <w:spacing w:after="0"/>
              <w:rPr>
                <w:sz w:val="3"/>
                <w:szCs w:val="3"/>
                <w:color w:val="auto"/>
              </w:rPr>
            </w:pPr>
          </w:p>
        </w:tc>
        <w:tc>
          <w:tcPr>
            <w:tcW w:w="80" w:type="dxa"/>
            <w:vAlign w:val="bottom"/>
            <w:tcBorders>
              <w:bottom w:val="single" w:sz="8" w:color="D2EDF0"/>
            </w:tcBorders>
            <w:shd w:val="clear" w:color="auto" w:fill="D2EDF0"/>
          </w:tcPr>
          <w:p>
            <w:pPr>
              <w:spacing w:after="0"/>
              <w:rPr>
                <w:sz w:val="3"/>
                <w:szCs w:val="3"/>
                <w:color w:val="auto"/>
              </w:rPr>
            </w:pPr>
          </w:p>
        </w:tc>
        <w:tc>
          <w:tcPr>
            <w:tcW w:w="80" w:type="dxa"/>
            <w:vAlign w:val="bottom"/>
            <w:tcBorders>
              <w:bottom w:val="single" w:sz="8" w:color="D2EDF0"/>
            </w:tcBorders>
            <w:shd w:val="clear" w:color="auto" w:fill="D2EDF0"/>
          </w:tcPr>
          <w:p>
            <w:pPr>
              <w:spacing w:after="0"/>
              <w:rPr>
                <w:sz w:val="3"/>
                <w:szCs w:val="3"/>
                <w:color w:val="auto"/>
              </w:rPr>
            </w:pPr>
          </w:p>
        </w:tc>
        <w:tc>
          <w:tcPr>
            <w:tcW w:w="500" w:type="dxa"/>
            <w:vAlign w:val="bottom"/>
            <w:tcBorders>
              <w:bottom w:val="single" w:sz="8" w:color="D2EDF0"/>
            </w:tcBorders>
            <w:gridSpan w:val="11"/>
            <w:vMerge w:val="continue"/>
            <w:shd w:val="clear" w:color="auto" w:fill="D2EDF0"/>
          </w:tcPr>
          <w:p>
            <w:pPr>
              <w:spacing w:after="0"/>
              <w:rPr>
                <w:sz w:val="3"/>
                <w:szCs w:val="3"/>
                <w:color w:val="auto"/>
              </w:rPr>
            </w:pPr>
          </w:p>
        </w:tc>
        <w:tc>
          <w:tcPr>
            <w:tcW w:w="90" w:type="dxa"/>
            <w:vAlign w:val="bottom"/>
            <w:tcBorders>
              <w:bottom w:val="single" w:sz="8" w:color="D2EDF0"/>
            </w:tcBorders>
            <w:shd w:val="clear" w:color="auto" w:fill="D2EDF0"/>
          </w:tcPr>
          <w:p>
            <w:pPr>
              <w:spacing w:after="0"/>
              <w:rPr>
                <w:sz w:val="3"/>
                <w:szCs w:val="3"/>
                <w:color w:val="auto"/>
              </w:rPr>
            </w:pPr>
          </w:p>
        </w:tc>
        <w:tc>
          <w:tcPr>
            <w:tcW w:w="30" w:type="dxa"/>
            <w:vAlign w:val="bottom"/>
            <w:tcBorders>
              <w:bottom w:val="single" w:sz="8" w:color="D2EDF0"/>
            </w:tcBorders>
            <w:shd w:val="clear" w:color="auto" w:fill="D2EDF0"/>
          </w:tcPr>
          <w:p>
            <w:pPr>
              <w:spacing w:after="0"/>
              <w:rPr>
                <w:sz w:val="3"/>
                <w:szCs w:val="3"/>
                <w:color w:val="auto"/>
              </w:rPr>
            </w:pPr>
          </w:p>
        </w:tc>
        <w:tc>
          <w:tcPr>
            <w:tcW w:w="220" w:type="dxa"/>
            <w:vAlign w:val="bottom"/>
            <w:tcBorders>
              <w:bottom w:val="single" w:sz="8" w:color="D2EDF0"/>
            </w:tcBorders>
            <w:gridSpan w:val="6"/>
            <w:vMerge w:val="continue"/>
            <w:shd w:val="clear" w:color="auto" w:fill="D2EDF0"/>
          </w:tcPr>
          <w:p>
            <w:pPr>
              <w:spacing w:after="0"/>
              <w:rPr>
                <w:sz w:val="3"/>
                <w:szCs w:val="3"/>
                <w:color w:val="auto"/>
              </w:rPr>
            </w:pPr>
          </w:p>
        </w:tc>
        <w:tc>
          <w:tcPr>
            <w:tcW w:w="190" w:type="dxa"/>
            <w:vAlign w:val="bottom"/>
            <w:tcBorders>
              <w:bottom w:val="single" w:sz="8" w:color="D2EDF0"/>
            </w:tcBorders>
            <w:gridSpan w:val="5"/>
            <w:vMerge w:val="continue"/>
            <w:shd w:val="clear" w:color="auto" w:fill="D2EDF0"/>
          </w:tcPr>
          <w:p>
            <w:pPr>
              <w:spacing w:after="0"/>
              <w:rPr>
                <w:sz w:val="3"/>
                <w:szCs w:val="3"/>
                <w:color w:val="auto"/>
              </w:rPr>
            </w:pPr>
          </w:p>
        </w:tc>
        <w:tc>
          <w:tcPr>
            <w:tcW w:w="50" w:type="dxa"/>
            <w:vAlign w:val="bottom"/>
            <w:tcBorders>
              <w:bottom w:val="single" w:sz="8" w:color="D2EDF0"/>
            </w:tcBorders>
            <w:shd w:val="clear" w:color="auto" w:fill="D2EDF0"/>
          </w:tcPr>
          <w:p>
            <w:pPr>
              <w:spacing w:after="0"/>
              <w:rPr>
                <w:sz w:val="3"/>
                <w:szCs w:val="3"/>
                <w:color w:val="auto"/>
              </w:rPr>
            </w:pPr>
          </w:p>
        </w:tc>
        <w:tc>
          <w:tcPr>
            <w:tcW w:w="650" w:type="dxa"/>
            <w:vAlign w:val="bottom"/>
            <w:tcBorders>
              <w:bottom w:val="single" w:sz="8" w:color="D2EDF0"/>
            </w:tcBorders>
            <w:gridSpan w:val="15"/>
            <w:vMerge w:val="continue"/>
            <w:shd w:val="clear" w:color="auto" w:fill="D2EDF0"/>
          </w:tcPr>
          <w:p>
            <w:pPr>
              <w:spacing w:after="0"/>
              <w:rPr>
                <w:sz w:val="3"/>
                <w:szCs w:val="3"/>
                <w:color w:val="auto"/>
              </w:rPr>
            </w:pPr>
          </w:p>
        </w:tc>
        <w:tc>
          <w:tcPr>
            <w:tcW w:w="30" w:type="dxa"/>
            <w:vAlign w:val="bottom"/>
            <w:tcBorders>
              <w:bottom w:val="single" w:sz="8" w:color="D2EDF0"/>
            </w:tcBorders>
            <w:shd w:val="clear" w:color="auto" w:fill="D2EDF0"/>
          </w:tcPr>
          <w:p>
            <w:pPr>
              <w:spacing w:after="0"/>
              <w:rPr>
                <w:sz w:val="3"/>
                <w:szCs w:val="3"/>
                <w:color w:val="auto"/>
              </w:rPr>
            </w:pPr>
          </w:p>
        </w:tc>
        <w:tc>
          <w:tcPr>
            <w:tcW w:w="20" w:type="dxa"/>
            <w:vAlign w:val="bottom"/>
            <w:tcBorders>
              <w:bottom w:val="single" w:sz="8" w:color="D2EDF0"/>
            </w:tcBorders>
            <w:shd w:val="clear" w:color="auto" w:fill="D2EDF0"/>
          </w:tcPr>
          <w:p>
            <w:pPr>
              <w:spacing w:after="0"/>
              <w:rPr>
                <w:sz w:val="3"/>
                <w:szCs w:val="3"/>
                <w:color w:val="auto"/>
              </w:rPr>
            </w:pPr>
          </w:p>
        </w:tc>
        <w:tc>
          <w:tcPr>
            <w:tcW w:w="90" w:type="dxa"/>
            <w:vAlign w:val="bottom"/>
            <w:tcBorders>
              <w:bottom w:val="single" w:sz="8" w:color="D2EDF0"/>
            </w:tcBorders>
            <w:shd w:val="clear" w:color="auto" w:fill="D2EDF0"/>
          </w:tcPr>
          <w:p>
            <w:pPr>
              <w:spacing w:after="0"/>
              <w:rPr>
                <w:sz w:val="3"/>
                <w:szCs w:val="3"/>
                <w:color w:val="auto"/>
              </w:rPr>
            </w:pPr>
          </w:p>
        </w:tc>
        <w:tc>
          <w:tcPr>
            <w:tcW w:w="220" w:type="dxa"/>
            <w:vAlign w:val="bottom"/>
            <w:tcBorders>
              <w:bottom w:val="single" w:sz="8" w:color="D2EDF0"/>
            </w:tcBorders>
            <w:gridSpan w:val="2"/>
            <w:vMerge w:val="continue"/>
            <w:shd w:val="clear" w:color="auto" w:fill="D2EDF0"/>
          </w:tcPr>
          <w:p>
            <w:pPr>
              <w:spacing w:after="0"/>
              <w:rPr>
                <w:sz w:val="3"/>
                <w:szCs w:val="3"/>
                <w:color w:val="auto"/>
              </w:rPr>
            </w:pPr>
          </w:p>
        </w:tc>
        <w:tc>
          <w:tcPr>
            <w:tcW w:w="410" w:type="dxa"/>
            <w:vAlign w:val="bottom"/>
            <w:tcBorders>
              <w:bottom w:val="single" w:sz="8" w:color="D2EDF0"/>
            </w:tcBorders>
            <w:gridSpan w:val="5"/>
            <w:vMerge w:val="continue"/>
            <w:shd w:val="clear" w:color="auto" w:fill="D2EDF0"/>
          </w:tcPr>
          <w:p>
            <w:pPr>
              <w:spacing w:after="0"/>
              <w:rPr>
                <w:sz w:val="3"/>
                <w:szCs w:val="3"/>
                <w:color w:val="auto"/>
              </w:rPr>
            </w:pPr>
          </w:p>
        </w:tc>
        <w:tc>
          <w:tcPr>
            <w:tcW w:w="20" w:type="dxa"/>
            <w:vAlign w:val="bottom"/>
            <w:tcBorders>
              <w:bottom w:val="single" w:sz="8" w:color="D2EDF0"/>
            </w:tcBorders>
            <w:shd w:val="clear" w:color="auto" w:fill="D2EDF0"/>
          </w:tcPr>
          <w:p>
            <w:pPr>
              <w:spacing w:after="0"/>
              <w:rPr>
                <w:sz w:val="3"/>
                <w:szCs w:val="3"/>
                <w:color w:val="auto"/>
              </w:rPr>
            </w:pPr>
          </w:p>
        </w:tc>
        <w:tc>
          <w:tcPr>
            <w:tcW w:w="20" w:type="dxa"/>
            <w:vAlign w:val="bottom"/>
            <w:tcBorders>
              <w:bottom w:val="single" w:sz="8" w:color="D2EDF0"/>
            </w:tcBorders>
            <w:shd w:val="clear" w:color="auto" w:fill="D2EDF0"/>
          </w:tcPr>
          <w:p>
            <w:pPr>
              <w:spacing w:after="0"/>
              <w:rPr>
                <w:sz w:val="3"/>
                <w:szCs w:val="3"/>
                <w:color w:val="auto"/>
              </w:rPr>
            </w:pPr>
          </w:p>
        </w:tc>
        <w:tc>
          <w:tcPr>
            <w:tcW w:w="160" w:type="dxa"/>
            <w:vAlign w:val="bottom"/>
            <w:tcBorders>
              <w:bottom w:val="single" w:sz="8" w:color="D2EDF0"/>
            </w:tcBorders>
            <w:shd w:val="clear" w:color="auto" w:fill="D2EDF0"/>
          </w:tcPr>
          <w:p>
            <w:pPr>
              <w:spacing w:after="0"/>
              <w:rPr>
                <w:sz w:val="3"/>
                <w:szCs w:val="3"/>
                <w:color w:val="auto"/>
              </w:rPr>
            </w:pPr>
          </w:p>
        </w:tc>
        <w:tc>
          <w:tcPr>
            <w:tcW w:w="165" w:type="dxa"/>
            <w:vAlign w:val="bottom"/>
            <w:tcBorders>
              <w:bottom w:val="single" w:sz="8" w:color="D2EDF0"/>
            </w:tcBorders>
            <w:shd w:val="clear" w:color="auto" w:fill="D2EDF0"/>
          </w:tcPr>
          <w:p>
            <w:pPr>
              <w:spacing w:after="0"/>
              <w:rPr>
                <w:sz w:val="3"/>
                <w:szCs w:val="3"/>
                <w:color w:val="auto"/>
              </w:rPr>
            </w:pPr>
          </w:p>
        </w:tc>
        <w:tc>
          <w:tcPr>
            <w:tcW w:w="563" w:type="dxa"/>
            <w:vAlign w:val="bottom"/>
            <w:tcBorders>
              <w:bottom w:val="single" w:sz="8" w:color="D2EDF0"/>
            </w:tcBorders>
            <w:shd w:val="clear" w:color="auto" w:fill="D2EDF0"/>
          </w:tcPr>
          <w:p>
            <w:pPr>
              <w:spacing w:after="0"/>
              <w:rPr>
                <w:sz w:val="3"/>
                <w:szCs w:val="3"/>
                <w:color w:val="auto"/>
              </w:rPr>
            </w:pPr>
          </w:p>
        </w:tc>
        <w:tc>
          <w:tcPr>
            <w:tcW w:w="182" w:type="dxa"/>
            <w:vAlign w:val="bottom"/>
            <w:tcBorders>
              <w:bottom w:val="single" w:sz="8" w:color="D2EDF0"/>
            </w:tcBorders>
            <w:shd w:val="clear" w:color="auto" w:fill="D2EDF0"/>
          </w:tcPr>
          <w:p>
            <w:pPr>
              <w:spacing w:after="0"/>
              <w:rPr>
                <w:sz w:val="3"/>
                <w:szCs w:val="3"/>
                <w:color w:val="auto"/>
              </w:rPr>
            </w:pPr>
          </w:p>
        </w:tc>
        <w:tc>
          <w:tcPr>
            <w:tcW w:w="40" w:type="dxa"/>
            <w:vAlign w:val="bottom"/>
            <w:tcBorders>
              <w:bottom w:val="single" w:sz="8" w:color="D2EDF0"/>
            </w:tcBorders>
            <w:shd w:val="clear" w:color="auto" w:fill="D2EDF0"/>
          </w:tcPr>
          <w:p>
            <w:pPr>
              <w:spacing w:after="0"/>
              <w:rPr>
                <w:sz w:val="3"/>
                <w:szCs w:val="3"/>
                <w:color w:val="auto"/>
              </w:rPr>
            </w:pPr>
          </w:p>
        </w:tc>
        <w:tc>
          <w:tcPr>
            <w:tcW w:w="180" w:type="dxa"/>
            <w:vAlign w:val="bottom"/>
            <w:tcBorders>
              <w:bottom w:val="single" w:sz="8" w:color="D2EDF0"/>
            </w:tcBorders>
            <w:shd w:val="clear" w:color="auto" w:fill="D2EDF0"/>
          </w:tcPr>
          <w:p>
            <w:pPr>
              <w:spacing w:after="0"/>
              <w:rPr>
                <w:sz w:val="3"/>
                <w:szCs w:val="3"/>
                <w:color w:val="auto"/>
              </w:rPr>
            </w:pPr>
          </w:p>
        </w:tc>
        <w:tc>
          <w:tcPr>
            <w:tcW w:w="190" w:type="dxa"/>
            <w:vAlign w:val="bottom"/>
            <w:tcBorders>
              <w:bottom w:val="single" w:sz="8" w:color="D2EDF0"/>
            </w:tcBorders>
            <w:shd w:val="clear" w:color="auto" w:fill="D2EDF0"/>
          </w:tcPr>
          <w:p>
            <w:pPr>
              <w:spacing w:after="0"/>
              <w:rPr>
                <w:sz w:val="3"/>
                <w:szCs w:val="3"/>
                <w:color w:val="auto"/>
              </w:rPr>
            </w:pPr>
          </w:p>
        </w:tc>
        <w:tc>
          <w:tcPr>
            <w:tcW w:w="440" w:type="dxa"/>
            <w:vAlign w:val="bottom"/>
            <w:tcBorders>
              <w:bottom w:val="single" w:sz="8" w:color="D2EDF0"/>
            </w:tcBorders>
            <w:shd w:val="clear" w:color="auto" w:fill="D2EDF0"/>
          </w:tcPr>
          <w:p>
            <w:pPr>
              <w:spacing w:after="0"/>
              <w:rPr>
                <w:sz w:val="3"/>
                <w:szCs w:val="3"/>
                <w:color w:val="auto"/>
              </w:rPr>
            </w:pPr>
          </w:p>
        </w:tc>
        <w:tc>
          <w:tcPr>
            <w:tcW w:w="200" w:type="dxa"/>
            <w:vAlign w:val="bottom"/>
            <w:tcBorders>
              <w:bottom w:val="single" w:sz="8" w:color="D2EDF0"/>
            </w:tcBorders>
            <w:shd w:val="clear" w:color="auto" w:fill="D2EDF0"/>
          </w:tcPr>
          <w:p>
            <w:pPr>
              <w:spacing w:after="0"/>
              <w:rPr>
                <w:sz w:val="3"/>
                <w:szCs w:val="3"/>
                <w:color w:val="auto"/>
              </w:rPr>
            </w:pPr>
          </w:p>
        </w:tc>
        <w:tc>
          <w:tcPr>
            <w:tcW w:w="180" w:type="dxa"/>
            <w:vAlign w:val="bottom"/>
            <w:tcBorders>
              <w:bottom w:val="single" w:sz="8" w:color="D2EDF0"/>
            </w:tcBorders>
            <w:shd w:val="clear" w:color="auto" w:fill="D2EDF0"/>
          </w:tcPr>
          <w:p>
            <w:pPr>
              <w:spacing w:after="0"/>
              <w:rPr>
                <w:sz w:val="3"/>
                <w:szCs w:val="3"/>
                <w:color w:val="auto"/>
              </w:rPr>
            </w:pPr>
          </w:p>
        </w:tc>
        <w:tc>
          <w:tcPr>
            <w:tcW w:w="140" w:type="dxa"/>
            <w:vAlign w:val="bottom"/>
            <w:tcBorders>
              <w:bottom w:val="single" w:sz="8" w:color="D2EDF0"/>
            </w:tcBorders>
            <w:shd w:val="clear" w:color="auto" w:fill="D2EDF0"/>
          </w:tcPr>
          <w:p>
            <w:pPr>
              <w:spacing w:after="0"/>
              <w:rPr>
                <w:sz w:val="3"/>
                <w:szCs w:val="3"/>
                <w:color w:val="auto"/>
              </w:rPr>
            </w:pPr>
          </w:p>
        </w:tc>
        <w:tc>
          <w:tcPr>
            <w:tcW w:w="440" w:type="dxa"/>
            <w:vAlign w:val="bottom"/>
            <w:tcBorders>
              <w:bottom w:val="single" w:sz="8" w:color="D2EDF0"/>
            </w:tcBorders>
            <w:shd w:val="clear" w:color="auto" w:fill="D2EDF0"/>
          </w:tcPr>
          <w:p>
            <w:pPr>
              <w:spacing w:after="0"/>
              <w:rPr>
                <w:sz w:val="3"/>
                <w:szCs w:val="3"/>
                <w:color w:val="auto"/>
              </w:rPr>
            </w:pPr>
          </w:p>
        </w:tc>
        <w:tc>
          <w:tcPr>
            <w:tcW w:w="380" w:type="dxa"/>
            <w:vAlign w:val="bottom"/>
            <w:tcBorders>
              <w:bottom w:val="single" w:sz="8" w:color="D2EDF0"/>
            </w:tcBorders>
            <w:shd w:val="clear" w:color="auto" w:fill="D2EDF0"/>
          </w:tcPr>
          <w:p>
            <w:pPr>
              <w:spacing w:after="0"/>
              <w:rPr>
                <w:sz w:val="3"/>
                <w:szCs w:val="3"/>
                <w:color w:val="auto"/>
              </w:rPr>
            </w:pPr>
          </w:p>
        </w:tc>
        <w:tc>
          <w:tcPr>
            <w:tcW w:w="380" w:type="dxa"/>
            <w:vAlign w:val="bottom"/>
            <w:tcBorders>
              <w:bottom w:val="single" w:sz="8" w:color="D2EDF0"/>
            </w:tcBorders>
            <w:gridSpan w:val="3"/>
            <w:vMerge w:val="continue"/>
            <w:shd w:val="clear" w:color="auto" w:fill="D2EDF0"/>
          </w:tcPr>
          <w:p>
            <w:pPr>
              <w:spacing w:after="0"/>
              <w:rPr>
                <w:sz w:val="3"/>
                <w:szCs w:val="3"/>
                <w:color w:val="auto"/>
              </w:rPr>
            </w:pPr>
          </w:p>
        </w:tc>
        <w:tc>
          <w:tcPr>
            <w:tcW w:w="80" w:type="dxa"/>
            <w:vAlign w:val="bottom"/>
            <w:tcBorders>
              <w:bottom w:val="single" w:sz="8" w:color="D2EDF0"/>
            </w:tcBorders>
            <w:shd w:val="clear" w:color="auto" w:fill="D2EDF0"/>
          </w:tcPr>
          <w:p>
            <w:pPr>
              <w:spacing w:after="0"/>
              <w:rPr>
                <w:sz w:val="3"/>
                <w:szCs w:val="3"/>
                <w:color w:val="auto"/>
              </w:rPr>
            </w:pPr>
          </w:p>
        </w:tc>
        <w:tc>
          <w:tcPr>
            <w:tcW w:w="60" w:type="dxa"/>
            <w:vAlign w:val="bottom"/>
            <w:tcBorders>
              <w:bottom w:val="single" w:sz="8" w:color="D2EDF0"/>
            </w:tcBorders>
            <w:shd w:val="clear" w:color="auto" w:fill="D2EDF0"/>
          </w:tcPr>
          <w:p>
            <w:pPr>
              <w:spacing w:after="0"/>
              <w:rPr>
                <w:sz w:val="3"/>
                <w:szCs w:val="3"/>
                <w:color w:val="auto"/>
              </w:rPr>
            </w:pPr>
          </w:p>
        </w:tc>
        <w:tc>
          <w:tcPr>
            <w:tcW w:w="20" w:type="dxa"/>
            <w:vAlign w:val="bottom"/>
            <w:tcBorders>
              <w:bottom w:val="single" w:sz="8" w:color="D2EDF0"/>
            </w:tcBorders>
            <w:shd w:val="clear" w:color="auto" w:fill="D2EDF0"/>
          </w:tcPr>
          <w:p>
            <w:pPr>
              <w:spacing w:after="0"/>
              <w:rPr>
                <w:sz w:val="3"/>
                <w:szCs w:val="3"/>
                <w:color w:val="auto"/>
              </w:rPr>
            </w:pPr>
          </w:p>
        </w:tc>
        <w:tc>
          <w:tcPr>
            <w:tcW w:w="140" w:type="dxa"/>
            <w:vAlign w:val="bottom"/>
            <w:tcBorders>
              <w:bottom w:val="single" w:sz="8" w:color="D2EDF0"/>
            </w:tcBorders>
            <w:shd w:val="clear" w:color="auto" w:fill="D2EDF0"/>
          </w:tcPr>
          <w:p>
            <w:pPr>
              <w:spacing w:after="0"/>
              <w:rPr>
                <w:sz w:val="3"/>
                <w:szCs w:val="3"/>
                <w:color w:val="auto"/>
              </w:rPr>
            </w:pPr>
          </w:p>
        </w:tc>
        <w:tc>
          <w:tcPr>
            <w:tcW w:w="660" w:type="dxa"/>
            <w:vAlign w:val="bottom"/>
            <w:tcBorders>
              <w:bottom w:val="single" w:sz="8" w:color="D2EDF0"/>
            </w:tcBorders>
            <w:vMerge w:val="continue"/>
            <w:shd w:val="clear" w:color="auto" w:fill="D2EDF0"/>
          </w:tcPr>
          <w:p>
            <w:pPr>
              <w:spacing w:after="0"/>
              <w:rPr>
                <w:sz w:val="3"/>
                <w:szCs w:val="3"/>
                <w:color w:val="auto"/>
              </w:rPr>
            </w:pPr>
          </w:p>
        </w:tc>
        <w:tc>
          <w:tcPr>
            <w:tcW w:w="120" w:type="dxa"/>
            <w:vAlign w:val="bottom"/>
            <w:tcBorders>
              <w:bottom w:val="single" w:sz="8" w:color="D2EDF0"/>
            </w:tcBorders>
            <w:shd w:val="clear" w:color="auto" w:fill="D2EDF0"/>
          </w:tcPr>
          <w:p>
            <w:pPr>
              <w:spacing w:after="0"/>
              <w:rPr>
                <w:sz w:val="3"/>
                <w:szCs w:val="3"/>
                <w:color w:val="auto"/>
              </w:rPr>
            </w:pPr>
          </w:p>
        </w:tc>
        <w:tc>
          <w:tcPr>
            <w:tcW w:w="80" w:type="dxa"/>
            <w:vAlign w:val="bottom"/>
            <w:tcBorders>
              <w:bottom w:val="single" w:sz="8" w:color="D2EDF0"/>
            </w:tcBorders>
            <w:shd w:val="clear" w:color="auto" w:fill="D2EDF0"/>
          </w:tcPr>
          <w:p>
            <w:pPr>
              <w:spacing w:after="0"/>
              <w:rPr>
                <w:sz w:val="3"/>
                <w:szCs w:val="3"/>
                <w:color w:val="auto"/>
              </w:rPr>
            </w:pPr>
          </w:p>
        </w:tc>
        <w:tc>
          <w:tcPr>
            <w:tcW w:w="80" w:type="dxa"/>
            <w:vAlign w:val="bottom"/>
            <w:tcBorders>
              <w:bottom w:val="single" w:sz="8" w:color="D2EDF0"/>
            </w:tcBorders>
            <w:shd w:val="clear" w:color="auto" w:fill="D2EDF0"/>
          </w:tcPr>
          <w:p>
            <w:pPr>
              <w:spacing w:after="0"/>
              <w:rPr>
                <w:sz w:val="3"/>
                <w:szCs w:val="3"/>
                <w:color w:val="auto"/>
              </w:rPr>
            </w:pPr>
          </w:p>
        </w:tc>
        <w:tc>
          <w:tcPr>
            <w:tcW w:w="120" w:type="dxa"/>
            <w:vAlign w:val="bottom"/>
            <w:tcBorders>
              <w:bottom w:val="single" w:sz="8" w:color="D2EDF0"/>
            </w:tcBorders>
            <w:shd w:val="clear" w:color="auto" w:fill="D2EDF0"/>
          </w:tcPr>
          <w:p>
            <w:pPr>
              <w:spacing w:after="0"/>
              <w:rPr>
                <w:sz w:val="3"/>
                <w:szCs w:val="3"/>
                <w:color w:val="auto"/>
              </w:rPr>
            </w:pPr>
          </w:p>
        </w:tc>
        <w:tc>
          <w:tcPr>
            <w:tcW w:w="80" w:type="dxa"/>
            <w:vAlign w:val="bottom"/>
            <w:tcBorders>
              <w:bottom w:val="single" w:sz="8" w:color="D2EDF0"/>
            </w:tcBorders>
            <w:vMerge w:val="continue"/>
            <w:shd w:val="clear" w:color="auto" w:fill="D2EDF0"/>
          </w:tcPr>
          <w:p>
            <w:pPr>
              <w:spacing w:after="0"/>
              <w:rPr>
                <w:sz w:val="3"/>
                <w:szCs w:val="3"/>
                <w:color w:val="auto"/>
              </w:rPr>
            </w:pPr>
          </w:p>
        </w:tc>
        <w:tc>
          <w:tcPr>
            <w:tcW w:w="60" w:type="dxa"/>
            <w:vAlign w:val="bottom"/>
            <w:tcBorders>
              <w:bottom w:val="single" w:sz="8" w:color="D2EDF0"/>
            </w:tcBorders>
            <w:shd w:val="clear" w:color="auto" w:fill="D2EDF0"/>
          </w:tcPr>
          <w:p>
            <w:pPr>
              <w:spacing w:after="0"/>
              <w:rPr>
                <w:sz w:val="3"/>
                <w:szCs w:val="3"/>
                <w:color w:val="auto"/>
              </w:rPr>
            </w:pPr>
          </w:p>
        </w:tc>
        <w:tc>
          <w:tcPr>
            <w:tcW w:w="440" w:type="dxa"/>
            <w:vAlign w:val="bottom"/>
            <w:tcBorders>
              <w:bottom w:val="single" w:sz="8" w:color="D2EDF0"/>
            </w:tcBorders>
            <w:shd w:val="clear" w:color="auto" w:fill="D2EDF0"/>
          </w:tcPr>
          <w:p>
            <w:pPr>
              <w:spacing w:after="0"/>
              <w:rPr>
                <w:sz w:val="3"/>
                <w:szCs w:val="3"/>
                <w:color w:val="auto"/>
              </w:rPr>
            </w:pPr>
          </w:p>
        </w:tc>
        <w:tc>
          <w:tcPr>
            <w:tcW w:w="360" w:type="dxa"/>
            <w:vAlign w:val="bottom"/>
            <w:tcBorders>
              <w:bottom w:val="single" w:sz="8" w:color="D2EDF0"/>
            </w:tcBorders>
            <w:vMerge w:val="continue"/>
            <w:shd w:val="clear" w:color="auto" w:fill="D2EDF0"/>
          </w:tcPr>
          <w:p>
            <w:pPr>
              <w:spacing w:after="0"/>
              <w:rPr>
                <w:sz w:val="3"/>
                <w:szCs w:val="3"/>
                <w:color w:val="auto"/>
              </w:rPr>
            </w:pPr>
          </w:p>
        </w:tc>
        <w:tc>
          <w:tcPr>
            <w:tcW w:w="180" w:type="dxa"/>
            <w:vAlign w:val="bottom"/>
            <w:tcBorders>
              <w:bottom w:val="single" w:sz="8" w:color="D2EDF0"/>
            </w:tcBorders>
            <w:shd w:val="clear" w:color="auto" w:fill="D2EDF0"/>
          </w:tcPr>
          <w:p>
            <w:pPr>
              <w:spacing w:after="0"/>
              <w:rPr>
                <w:sz w:val="3"/>
                <w:szCs w:val="3"/>
                <w:color w:val="auto"/>
              </w:rPr>
            </w:pPr>
          </w:p>
        </w:tc>
        <w:tc>
          <w:tcPr>
            <w:tcW w:w="40" w:type="dxa"/>
            <w:vAlign w:val="bottom"/>
            <w:tcBorders>
              <w:bottom w:val="single" w:sz="8" w:color="D2EDF0"/>
            </w:tcBorders>
            <w:shd w:val="clear" w:color="auto" w:fill="D2EDF0"/>
          </w:tcPr>
          <w:p>
            <w:pPr>
              <w:spacing w:after="0"/>
              <w:rPr>
                <w:sz w:val="3"/>
                <w:szCs w:val="3"/>
                <w:color w:val="auto"/>
              </w:rPr>
            </w:pPr>
          </w:p>
        </w:tc>
        <w:tc>
          <w:tcPr>
            <w:tcW w:w="60" w:type="dxa"/>
            <w:vAlign w:val="bottom"/>
            <w:tcBorders>
              <w:bottom w:val="single" w:sz="8" w:color="D2EDF0"/>
            </w:tcBorders>
            <w:shd w:val="clear" w:color="auto" w:fill="D2EDF0"/>
          </w:tcPr>
          <w:p>
            <w:pPr>
              <w:spacing w:after="0"/>
              <w:rPr>
                <w:sz w:val="3"/>
                <w:szCs w:val="3"/>
                <w:color w:val="auto"/>
              </w:rPr>
            </w:pPr>
          </w:p>
        </w:tc>
        <w:tc>
          <w:tcPr>
            <w:tcW w:w="120" w:type="dxa"/>
            <w:vAlign w:val="bottom"/>
            <w:tcBorders>
              <w:bottom w:val="single" w:sz="8" w:color="D2EDF0"/>
            </w:tcBorders>
            <w:shd w:val="clear" w:color="auto" w:fill="D2EDF0"/>
          </w:tcPr>
          <w:p>
            <w:pPr>
              <w:spacing w:after="0"/>
              <w:rPr>
                <w:sz w:val="3"/>
                <w:szCs w:val="3"/>
                <w:color w:val="auto"/>
              </w:rPr>
            </w:pPr>
          </w:p>
        </w:tc>
        <w:tc>
          <w:tcPr>
            <w:tcW w:w="80" w:type="dxa"/>
            <w:vAlign w:val="bottom"/>
            <w:tcBorders>
              <w:bottom w:val="single" w:sz="8" w:color="D2EDF0"/>
            </w:tcBorders>
            <w:vMerge w:val="continue"/>
            <w:shd w:val="clear" w:color="auto" w:fill="D2EDF0"/>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gridSpan w:val="66"/>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D2EDF0"/>
          </w:tcPr>
          <w:p>
            <w:pPr>
              <w:spacing w:after="0"/>
              <w:rPr>
                <w:sz w:val="18"/>
                <w:szCs w:val="18"/>
                <w:color w:val="auto"/>
              </w:rPr>
            </w:pPr>
          </w:p>
        </w:tc>
        <w:tc>
          <w:tcPr>
            <w:tcW w:w="17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80" w:type="dxa"/>
            <w:vAlign w:val="bottom"/>
            <w:shd w:val="clear" w:color="auto" w:fill="D2EDF0"/>
          </w:tcPr>
          <w:p>
            <w:pPr>
              <w:spacing w:after="0"/>
              <w:rPr>
                <w:sz w:val="18"/>
                <w:szCs w:val="18"/>
                <w:color w:val="auto"/>
              </w:rPr>
            </w:pPr>
          </w:p>
        </w:tc>
        <w:tc>
          <w:tcPr>
            <w:tcW w:w="580" w:type="dxa"/>
            <w:vAlign w:val="bottom"/>
            <w:gridSpan w:val="12"/>
            <w:shd w:val="clear" w:color="auto" w:fill="D2EDF0"/>
          </w:tcPr>
          <w:p>
            <w:pPr>
              <w:jc w:val="center"/>
              <w:spacing w:after="0"/>
              <w:rPr>
                <w:sz w:val="20"/>
                <w:szCs w:val="20"/>
                <w:color w:val="auto"/>
              </w:rPr>
            </w:pPr>
            <w:r>
              <w:rPr>
                <w:rFonts w:ascii="Times New Roman" w:cs="Times New Roman" w:eastAsia="Times New Roman" w:hAnsi="Times New Roman"/>
                <w:sz w:val="14"/>
                <w:szCs w:val="14"/>
                <w:color w:val="auto"/>
                <w:w w:val="73"/>
                <w:shd w:val="clear" w:color="auto" w:fill="D2EDF0"/>
              </w:rPr>
              <w:t>Impairment</w:t>
            </w:r>
          </w:p>
        </w:tc>
        <w:tc>
          <w:tcPr>
            <w:tcW w:w="9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60" w:type="dxa"/>
            <w:vAlign w:val="bottom"/>
            <w:gridSpan w:val="5"/>
            <w:shd w:val="clear" w:color="auto" w:fill="D2EDF0"/>
          </w:tcPr>
          <w:p>
            <w:pPr>
              <w:jc w:val="center"/>
              <w:spacing w:after="0" w:line="199" w:lineRule="exact"/>
              <w:rPr>
                <w:sz w:val="20"/>
                <w:szCs w:val="20"/>
                <w:color w:val="auto"/>
              </w:rPr>
            </w:pPr>
            <w:r>
              <w:rPr>
                <w:rFonts w:ascii="Times New Roman" w:cs="Times New Roman" w:eastAsia="Times New Roman" w:hAnsi="Times New Roman"/>
                <w:sz w:val="18"/>
                <w:szCs w:val="18"/>
                <w:color w:val="auto"/>
                <w:w w:val="93"/>
                <w:shd w:val="clear" w:color="auto" w:fill="D2EDF0"/>
              </w:rPr>
              <w:t>of</w:t>
            </w:r>
          </w:p>
        </w:tc>
        <w:tc>
          <w:tcPr>
            <w:tcW w:w="30" w:type="dxa"/>
            <w:vAlign w:val="bottom"/>
            <w:shd w:val="clear" w:color="auto" w:fill="D2EDF0"/>
          </w:tcPr>
          <w:p>
            <w:pPr>
              <w:spacing w:after="0"/>
              <w:rPr>
                <w:sz w:val="18"/>
                <w:szCs w:val="18"/>
                <w:color w:val="auto"/>
              </w:rPr>
            </w:pPr>
          </w:p>
        </w:tc>
        <w:tc>
          <w:tcPr>
            <w:tcW w:w="370" w:type="dxa"/>
            <w:vAlign w:val="bottom"/>
            <w:gridSpan w:val="10"/>
            <w:shd w:val="clear" w:color="auto" w:fill="D2EDF0"/>
          </w:tcPr>
          <w:p>
            <w:pPr>
              <w:ind w:left="10"/>
              <w:spacing w:after="0" w:line="199" w:lineRule="exact"/>
              <w:rPr>
                <w:sz w:val="20"/>
                <w:szCs w:val="20"/>
                <w:color w:val="auto"/>
              </w:rPr>
            </w:pPr>
            <w:r>
              <w:rPr>
                <w:rFonts w:ascii="Times New Roman" w:cs="Times New Roman" w:eastAsia="Times New Roman" w:hAnsi="Times New Roman"/>
                <w:sz w:val="18"/>
                <w:szCs w:val="18"/>
                <w:color w:val="auto"/>
                <w:w w:val="84"/>
                <w:shd w:val="clear" w:color="auto" w:fill="D2EDF0"/>
              </w:rPr>
              <w:t>long-</w:t>
            </w:r>
          </w:p>
        </w:tc>
        <w:tc>
          <w:tcPr>
            <w:tcW w:w="350" w:type="dxa"/>
            <w:vAlign w:val="bottom"/>
            <w:tcBorders>
              <w:left w:val="single" w:sz="8" w:color="D2EDF0"/>
            </w:tcBorders>
            <w:gridSpan w:val="7"/>
            <w:shd w:val="clear" w:color="auto" w:fill="D2EDF0"/>
          </w:tcPr>
          <w:p>
            <w:pPr>
              <w:jc w:val="center"/>
              <w:spacing w:after="0" w:line="199" w:lineRule="exact"/>
              <w:rPr>
                <w:sz w:val="20"/>
                <w:szCs w:val="20"/>
                <w:color w:val="auto"/>
              </w:rPr>
            </w:pPr>
            <w:r>
              <w:rPr>
                <w:rFonts w:ascii="Times New Roman" w:cs="Times New Roman" w:eastAsia="Times New Roman" w:hAnsi="Times New Roman"/>
                <w:sz w:val="18"/>
                <w:szCs w:val="18"/>
                <w:color w:val="auto"/>
                <w:w w:val="94"/>
                <w:shd w:val="clear" w:color="auto" w:fill="D2EDF0"/>
              </w:rPr>
              <w:t>lived</w:t>
            </w:r>
          </w:p>
        </w:tc>
        <w:tc>
          <w:tcPr>
            <w:tcW w:w="60" w:type="dxa"/>
            <w:vAlign w:val="bottom"/>
            <w:shd w:val="clear" w:color="auto" w:fill="D2EDF0"/>
          </w:tcPr>
          <w:p>
            <w:pPr>
              <w:spacing w:after="0"/>
              <w:rPr>
                <w:sz w:val="18"/>
                <w:szCs w:val="18"/>
                <w:color w:val="auto"/>
              </w:rPr>
            </w:pPr>
          </w:p>
        </w:tc>
        <w:tc>
          <w:tcPr>
            <w:tcW w:w="440" w:type="dxa"/>
            <w:vAlign w:val="bottom"/>
            <w:gridSpan w:val="7"/>
            <w:shd w:val="clear" w:color="auto" w:fill="D2EDF0"/>
          </w:tcPr>
          <w:p>
            <w:pPr>
              <w:ind w:left="10"/>
              <w:spacing w:after="0" w:line="199" w:lineRule="exact"/>
              <w:rPr>
                <w:sz w:val="20"/>
                <w:szCs w:val="20"/>
                <w:color w:val="auto"/>
              </w:rPr>
            </w:pPr>
            <w:r>
              <w:rPr>
                <w:rFonts w:ascii="Times New Roman" w:cs="Times New Roman" w:eastAsia="Times New Roman" w:hAnsi="Times New Roman"/>
                <w:sz w:val="18"/>
                <w:szCs w:val="18"/>
                <w:color w:val="auto"/>
                <w:w w:val="99"/>
                <w:shd w:val="clear" w:color="auto" w:fill="D2EDF0"/>
              </w:rPr>
              <w:t>assets</w:t>
            </w:r>
          </w:p>
        </w:tc>
        <w:tc>
          <w:tcPr>
            <w:tcW w:w="3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60" w:type="dxa"/>
            <w:vAlign w:val="bottom"/>
            <w:shd w:val="clear" w:color="auto" w:fill="D2EDF0"/>
          </w:tcPr>
          <w:p>
            <w:pPr>
              <w:spacing w:after="0"/>
              <w:rPr>
                <w:sz w:val="18"/>
                <w:szCs w:val="18"/>
                <w:color w:val="auto"/>
              </w:rPr>
            </w:pPr>
          </w:p>
        </w:tc>
        <w:tc>
          <w:tcPr>
            <w:tcW w:w="165" w:type="dxa"/>
            <w:vAlign w:val="bottom"/>
            <w:shd w:val="clear" w:color="auto" w:fill="D2EDF0"/>
          </w:tcPr>
          <w:p>
            <w:pPr>
              <w:spacing w:after="0"/>
              <w:rPr>
                <w:sz w:val="18"/>
                <w:szCs w:val="18"/>
                <w:color w:val="auto"/>
              </w:rPr>
            </w:pPr>
          </w:p>
        </w:tc>
        <w:tc>
          <w:tcPr>
            <w:tcW w:w="563" w:type="dxa"/>
            <w:vAlign w:val="bottom"/>
            <w:shd w:val="clear" w:color="auto" w:fill="D2EDF0"/>
          </w:tcPr>
          <w:p>
            <w:pPr>
              <w:spacing w:after="0"/>
              <w:rPr>
                <w:sz w:val="18"/>
                <w:szCs w:val="18"/>
                <w:color w:val="auto"/>
              </w:rPr>
            </w:pPr>
          </w:p>
        </w:tc>
        <w:tc>
          <w:tcPr>
            <w:tcW w:w="182"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44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440" w:type="dxa"/>
            <w:vAlign w:val="bottom"/>
            <w:shd w:val="clear" w:color="auto" w:fill="D2EDF0"/>
          </w:tcPr>
          <w:p>
            <w:pPr>
              <w:spacing w:after="0"/>
              <w:rPr>
                <w:sz w:val="18"/>
                <w:szCs w:val="18"/>
                <w:color w:val="auto"/>
              </w:rPr>
            </w:pPr>
          </w:p>
        </w:tc>
        <w:tc>
          <w:tcPr>
            <w:tcW w:w="380" w:type="dxa"/>
            <w:vAlign w:val="bottom"/>
            <w:shd w:val="clear" w:color="auto" w:fill="D2EDF0"/>
          </w:tcPr>
          <w:p>
            <w:pPr>
              <w:spacing w:after="0"/>
              <w:rPr>
                <w:sz w:val="18"/>
                <w:szCs w:val="18"/>
                <w:color w:val="auto"/>
              </w:rPr>
            </w:pPr>
          </w:p>
        </w:tc>
        <w:tc>
          <w:tcPr>
            <w:tcW w:w="38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17.8</w:t>
            </w:r>
          </w:p>
        </w:tc>
        <w:tc>
          <w:tcPr>
            <w:tcW w:w="8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660" w:type="dxa"/>
            <w:vAlign w:val="bottom"/>
            <w:shd w:val="clear" w:color="auto" w:fill="D2EDF0"/>
          </w:tcPr>
          <w:p>
            <w:pPr>
              <w:spacing w:after="0"/>
              <w:rPr>
                <w:sz w:val="18"/>
                <w:szCs w:val="18"/>
                <w:color w:val="auto"/>
              </w:rPr>
            </w:pPr>
          </w:p>
        </w:tc>
        <w:tc>
          <w:tcPr>
            <w:tcW w:w="120" w:type="dxa"/>
            <w:vAlign w:val="bottom"/>
            <w:shd w:val="clear" w:color="auto" w:fill="D2EDF0"/>
          </w:tcPr>
          <w:p>
            <w:pPr>
              <w:spacing w:after="0"/>
              <w:rPr>
                <w:sz w:val="18"/>
                <w:szCs w:val="18"/>
                <w:color w:val="auto"/>
              </w:rPr>
            </w:pPr>
          </w:p>
        </w:tc>
        <w:tc>
          <w:tcPr>
            <w:tcW w:w="28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3.9</w:t>
            </w:r>
          </w:p>
        </w:tc>
        <w:tc>
          <w:tcPr>
            <w:tcW w:w="8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440" w:type="dxa"/>
            <w:vAlign w:val="bottom"/>
            <w:shd w:val="clear" w:color="auto" w:fill="D2EDF0"/>
          </w:tcPr>
          <w:p>
            <w:pPr>
              <w:spacing w:after="0"/>
              <w:rPr>
                <w:sz w:val="18"/>
                <w:szCs w:val="18"/>
                <w:color w:val="auto"/>
              </w:rPr>
            </w:pPr>
          </w:p>
        </w:tc>
        <w:tc>
          <w:tcPr>
            <w:tcW w:w="3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22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80" w:type="dxa"/>
            <w:vAlign w:val="bottom"/>
            <w:shd w:val="clear" w:color="auto" w:fill="D2EDF0"/>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80" w:type="dxa"/>
            <w:vAlign w:val="bottom"/>
            <w:gridSpan w:val="38"/>
            <w:shd w:val="clear" w:color="auto" w:fill="D2EDF0"/>
          </w:tcPr>
          <w:p>
            <w:pPr>
              <w:spacing w:after="0"/>
              <w:rPr>
                <w:sz w:val="5"/>
                <w:szCs w:val="5"/>
                <w:color w:val="auto"/>
              </w:rPr>
            </w:pPr>
          </w:p>
        </w:tc>
        <w:tc>
          <w:tcPr>
            <w:tcW w:w="7720" w:type="dxa"/>
            <w:vAlign w:val="bottom"/>
            <w:tcBorders>
              <w:left w:val="single" w:sz="8" w:color="D2EDF0"/>
            </w:tcBorders>
            <w:gridSpan w:val="56"/>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gridSpan w:val="66"/>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660" w:type="dxa"/>
            <w:vAlign w:val="bottom"/>
            <w:gridSpan w:val="5"/>
            <w:shd w:val="clear" w:color="auto" w:fill="D2EDF0"/>
          </w:tcPr>
          <w:p>
            <w:pPr>
              <w:spacing w:after="0"/>
              <w:rPr>
                <w:sz w:val="14"/>
                <w:szCs w:val="14"/>
                <w:color w:val="auto"/>
              </w:rPr>
            </w:pPr>
          </w:p>
        </w:tc>
        <w:tc>
          <w:tcPr>
            <w:tcW w:w="320" w:type="dxa"/>
            <w:vAlign w:val="bottom"/>
            <w:gridSpan w:val="5"/>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88"/>
                <w:shd w:val="clear" w:color="auto" w:fill="D2EDF0"/>
              </w:rPr>
              <w:t>Loss</w:t>
            </w:r>
          </w:p>
        </w:tc>
        <w:tc>
          <w:tcPr>
            <w:tcW w:w="50" w:type="dxa"/>
            <w:vAlign w:val="bottom"/>
            <w:shd w:val="clear" w:color="auto" w:fill="D2EDF0"/>
          </w:tcPr>
          <w:p>
            <w:pPr>
              <w:spacing w:after="0"/>
              <w:rPr>
                <w:sz w:val="14"/>
                <w:szCs w:val="14"/>
                <w:color w:val="auto"/>
              </w:rPr>
            </w:pPr>
          </w:p>
        </w:tc>
        <w:tc>
          <w:tcPr>
            <w:tcW w:w="180" w:type="dxa"/>
            <w:vAlign w:val="bottom"/>
            <w:gridSpan w:val="4"/>
            <w:vMerge w:val="restart"/>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shd w:val="clear" w:color="auto" w:fill="D2EDF0"/>
              </w:rPr>
              <w:t>on</w:t>
            </w:r>
          </w:p>
        </w:tc>
        <w:tc>
          <w:tcPr>
            <w:tcW w:w="50" w:type="dxa"/>
            <w:vAlign w:val="bottom"/>
            <w:shd w:val="clear" w:color="auto" w:fill="D2EDF0"/>
          </w:tcPr>
          <w:p>
            <w:pPr>
              <w:spacing w:after="0"/>
              <w:rPr>
                <w:sz w:val="14"/>
                <w:szCs w:val="14"/>
                <w:color w:val="auto"/>
              </w:rPr>
            </w:pPr>
          </w:p>
        </w:tc>
        <w:tc>
          <w:tcPr>
            <w:tcW w:w="300" w:type="dxa"/>
            <w:vAlign w:val="bottom"/>
            <w:gridSpan w:val="8"/>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0"/>
                <w:shd w:val="clear" w:color="auto" w:fill="D2EDF0"/>
              </w:rPr>
              <w:t>debt</w:t>
            </w:r>
          </w:p>
        </w:tc>
        <w:tc>
          <w:tcPr>
            <w:tcW w:w="200" w:type="dxa"/>
            <w:vAlign w:val="bottom"/>
            <w:gridSpan w:val="5"/>
            <w:shd w:val="clear" w:color="auto" w:fill="D2EDF0"/>
          </w:tcPr>
          <w:p>
            <w:pPr>
              <w:spacing w:after="0"/>
              <w:rPr>
                <w:sz w:val="14"/>
                <w:szCs w:val="14"/>
                <w:color w:val="auto"/>
              </w:rPr>
            </w:pPr>
          </w:p>
        </w:tc>
        <w:tc>
          <w:tcPr>
            <w:tcW w:w="570" w:type="dxa"/>
            <w:vAlign w:val="bottom"/>
            <w:gridSpan w:val="14"/>
            <w:vMerge w:val="restart"/>
            <w:shd w:val="clear" w:color="auto" w:fill="D2EDF0"/>
          </w:tcPr>
          <w:p>
            <w:pPr>
              <w:spacing w:after="0"/>
              <w:rPr>
                <w:sz w:val="20"/>
                <w:szCs w:val="20"/>
                <w:color w:val="auto"/>
              </w:rPr>
            </w:pPr>
            <w:r>
              <w:rPr>
                <w:rFonts w:ascii="Times New Roman" w:cs="Times New Roman" w:eastAsia="Times New Roman" w:hAnsi="Times New Roman"/>
                <w:sz w:val="17"/>
                <w:szCs w:val="17"/>
                <w:color w:val="auto"/>
                <w:w w:val="72"/>
                <w:shd w:val="clear" w:color="auto" w:fill="D2EDF0"/>
              </w:rPr>
              <w:t>refinancing</w:t>
            </w:r>
          </w:p>
        </w:tc>
        <w:tc>
          <w:tcPr>
            <w:tcW w:w="4990" w:type="dxa"/>
            <w:vAlign w:val="bottom"/>
            <w:gridSpan w:val="37"/>
            <w:shd w:val="clear" w:color="auto" w:fill="D2EDF0"/>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8"/>
            <w:shd w:val="clear" w:color="auto" w:fill="D2EDF0"/>
          </w:tcPr>
          <w:p>
            <w:pPr>
              <w:jc w:val="right"/>
              <w:ind w:right="493"/>
              <w:spacing w:after="0" w:line="172" w:lineRule="exact"/>
              <w:rPr>
                <w:sz w:val="20"/>
                <w:szCs w:val="20"/>
                <w:color w:val="auto"/>
              </w:rPr>
            </w:pPr>
            <w:r>
              <w:rPr>
                <w:rFonts w:ascii="Times New Roman" w:cs="Times New Roman" w:eastAsia="Times New Roman" w:hAnsi="Times New Roman"/>
                <w:sz w:val="18"/>
                <w:szCs w:val="18"/>
                <w:color w:val="auto"/>
              </w:rPr>
              <w:t>15.2</w:t>
            </w:r>
          </w:p>
        </w:tc>
        <w:tc>
          <w:tcPr>
            <w:tcW w:w="360" w:type="dxa"/>
            <w:vAlign w:val="bottom"/>
            <w:vMerge w:val="restart"/>
            <w:shd w:val="clear" w:color="auto" w:fill="D2EDF0"/>
          </w:tcPr>
          <w:p>
            <w:pPr>
              <w:spacing w:after="0"/>
              <w:rPr>
                <w:sz w:val="14"/>
                <w:szCs w:val="14"/>
                <w:color w:val="auto"/>
              </w:rPr>
            </w:pPr>
          </w:p>
        </w:tc>
        <w:tc>
          <w:tcPr>
            <w:tcW w:w="400" w:type="dxa"/>
            <w:vAlign w:val="bottom"/>
            <w:gridSpan w:val="4"/>
            <w:vMerge w:val="restart"/>
            <w:shd w:val="clear" w:color="auto" w:fill="D2EDF0"/>
          </w:tcPr>
          <w:p>
            <w:pPr>
              <w:jc w:val="right"/>
              <w:spacing w:after="0" w:line="198" w:lineRule="exact"/>
              <w:rPr>
                <w:sz w:val="20"/>
                <w:szCs w:val="20"/>
                <w:color w:val="auto"/>
              </w:rPr>
            </w:pPr>
            <w:r>
              <w:rPr>
                <w:rFonts w:ascii="Times New Roman" w:cs="Times New Roman" w:eastAsia="Times New Roman" w:hAnsi="Times New Roman"/>
                <w:sz w:val="18"/>
                <w:szCs w:val="18"/>
                <w:color w:val="auto"/>
                <w:shd w:val="clear" w:color="auto" w:fill="D2EDF0"/>
              </w:rPr>
              <w:t>16.1</w:t>
            </w:r>
          </w:p>
        </w:tc>
        <w:tc>
          <w:tcPr>
            <w:tcW w:w="80" w:type="dxa"/>
            <w:vAlign w:val="bottom"/>
            <w:vMerge w:val="restart"/>
            <w:shd w:val="clear" w:color="auto" w:fill="D2EDF0"/>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D2EDF0"/>
            </w:tcBorders>
            <w:gridSpan w:val="5"/>
            <w:shd w:val="clear" w:color="auto" w:fill="D2EDF0"/>
          </w:tcPr>
          <w:p>
            <w:pPr>
              <w:spacing w:after="0"/>
              <w:rPr>
                <w:sz w:val="3"/>
                <w:szCs w:val="3"/>
                <w:color w:val="auto"/>
              </w:rPr>
            </w:pPr>
          </w:p>
        </w:tc>
        <w:tc>
          <w:tcPr>
            <w:tcW w:w="320" w:type="dxa"/>
            <w:vAlign w:val="bottom"/>
            <w:tcBorders>
              <w:bottom w:val="single" w:sz="8" w:color="D2EDF0"/>
            </w:tcBorders>
            <w:gridSpan w:val="5"/>
            <w:vMerge w:val="continue"/>
            <w:shd w:val="clear" w:color="auto" w:fill="D2EDF0"/>
          </w:tcPr>
          <w:p>
            <w:pPr>
              <w:spacing w:after="0"/>
              <w:rPr>
                <w:sz w:val="3"/>
                <w:szCs w:val="3"/>
                <w:color w:val="auto"/>
              </w:rPr>
            </w:pPr>
          </w:p>
        </w:tc>
        <w:tc>
          <w:tcPr>
            <w:tcW w:w="50" w:type="dxa"/>
            <w:vAlign w:val="bottom"/>
            <w:tcBorders>
              <w:bottom w:val="single" w:sz="8" w:color="D2EDF0"/>
            </w:tcBorders>
            <w:shd w:val="clear" w:color="auto" w:fill="D2EDF0"/>
          </w:tcPr>
          <w:p>
            <w:pPr>
              <w:spacing w:after="0"/>
              <w:rPr>
                <w:sz w:val="3"/>
                <w:szCs w:val="3"/>
                <w:color w:val="auto"/>
              </w:rPr>
            </w:pPr>
          </w:p>
        </w:tc>
        <w:tc>
          <w:tcPr>
            <w:tcW w:w="180" w:type="dxa"/>
            <w:vAlign w:val="bottom"/>
            <w:tcBorders>
              <w:bottom w:val="single" w:sz="8" w:color="D2EDF0"/>
            </w:tcBorders>
            <w:gridSpan w:val="4"/>
            <w:vMerge w:val="continue"/>
            <w:shd w:val="clear" w:color="auto" w:fill="D2EDF0"/>
          </w:tcPr>
          <w:p>
            <w:pPr>
              <w:spacing w:after="0"/>
              <w:rPr>
                <w:sz w:val="3"/>
                <w:szCs w:val="3"/>
                <w:color w:val="auto"/>
              </w:rPr>
            </w:pPr>
          </w:p>
        </w:tc>
        <w:tc>
          <w:tcPr>
            <w:tcW w:w="50" w:type="dxa"/>
            <w:vAlign w:val="bottom"/>
            <w:tcBorders>
              <w:bottom w:val="single" w:sz="8" w:color="D2EDF0"/>
            </w:tcBorders>
            <w:shd w:val="clear" w:color="auto" w:fill="D2EDF0"/>
          </w:tcPr>
          <w:p>
            <w:pPr>
              <w:spacing w:after="0"/>
              <w:rPr>
                <w:sz w:val="3"/>
                <w:szCs w:val="3"/>
                <w:color w:val="auto"/>
              </w:rPr>
            </w:pPr>
          </w:p>
        </w:tc>
        <w:tc>
          <w:tcPr>
            <w:tcW w:w="300" w:type="dxa"/>
            <w:vAlign w:val="bottom"/>
            <w:tcBorders>
              <w:bottom w:val="single" w:sz="8" w:color="D2EDF0"/>
            </w:tcBorders>
            <w:gridSpan w:val="8"/>
            <w:vMerge w:val="continue"/>
            <w:shd w:val="clear" w:color="auto" w:fill="D2EDF0"/>
          </w:tcPr>
          <w:p>
            <w:pPr>
              <w:spacing w:after="0"/>
              <w:rPr>
                <w:sz w:val="3"/>
                <w:szCs w:val="3"/>
                <w:color w:val="auto"/>
              </w:rPr>
            </w:pPr>
          </w:p>
        </w:tc>
        <w:tc>
          <w:tcPr>
            <w:tcW w:w="200" w:type="dxa"/>
            <w:vAlign w:val="bottom"/>
            <w:tcBorders>
              <w:bottom w:val="single" w:sz="8" w:color="D2EDF0"/>
            </w:tcBorders>
            <w:gridSpan w:val="5"/>
            <w:shd w:val="clear" w:color="auto" w:fill="D2EDF0"/>
          </w:tcPr>
          <w:p>
            <w:pPr>
              <w:spacing w:after="0"/>
              <w:rPr>
                <w:sz w:val="3"/>
                <w:szCs w:val="3"/>
                <w:color w:val="auto"/>
              </w:rPr>
            </w:pPr>
          </w:p>
        </w:tc>
        <w:tc>
          <w:tcPr>
            <w:tcW w:w="570" w:type="dxa"/>
            <w:vAlign w:val="bottom"/>
            <w:tcBorders>
              <w:bottom w:val="single" w:sz="8" w:color="D2EDF0"/>
            </w:tcBorders>
            <w:gridSpan w:val="14"/>
            <w:vMerge w:val="continue"/>
            <w:shd w:val="clear" w:color="auto" w:fill="D2EDF0"/>
          </w:tcPr>
          <w:p>
            <w:pPr>
              <w:spacing w:after="0"/>
              <w:rPr>
                <w:sz w:val="3"/>
                <w:szCs w:val="3"/>
                <w:color w:val="auto"/>
              </w:rPr>
            </w:pPr>
          </w:p>
        </w:tc>
        <w:tc>
          <w:tcPr>
            <w:tcW w:w="6630" w:type="dxa"/>
            <w:vAlign w:val="bottom"/>
            <w:tcBorders>
              <w:bottom w:val="single" w:sz="8" w:color="D2EDF0"/>
            </w:tcBorders>
            <w:gridSpan w:val="45"/>
            <w:shd w:val="clear" w:color="auto" w:fill="D2EDF0"/>
          </w:tcPr>
          <w:p>
            <w:pPr>
              <w:spacing w:after="0"/>
              <w:rPr>
                <w:sz w:val="3"/>
                <w:szCs w:val="3"/>
                <w:color w:val="auto"/>
              </w:rPr>
            </w:pPr>
          </w:p>
        </w:tc>
        <w:tc>
          <w:tcPr>
            <w:tcW w:w="360" w:type="dxa"/>
            <w:vAlign w:val="bottom"/>
            <w:tcBorders>
              <w:bottom w:val="single" w:sz="8" w:color="D2EDF0"/>
            </w:tcBorders>
            <w:vMerge w:val="continue"/>
            <w:shd w:val="clear" w:color="auto" w:fill="D2EDF0"/>
          </w:tcPr>
          <w:p>
            <w:pPr>
              <w:spacing w:after="0"/>
              <w:rPr>
                <w:sz w:val="3"/>
                <w:szCs w:val="3"/>
                <w:color w:val="auto"/>
              </w:rPr>
            </w:pPr>
          </w:p>
        </w:tc>
        <w:tc>
          <w:tcPr>
            <w:tcW w:w="400" w:type="dxa"/>
            <w:vAlign w:val="bottom"/>
            <w:tcBorders>
              <w:bottom w:val="single" w:sz="8" w:color="D2EDF0"/>
            </w:tcBorders>
            <w:gridSpan w:val="4"/>
            <w:vMerge w:val="continue"/>
            <w:shd w:val="clear" w:color="auto" w:fill="D2EDF0"/>
          </w:tcPr>
          <w:p>
            <w:pPr>
              <w:spacing w:after="0"/>
              <w:rPr>
                <w:sz w:val="3"/>
                <w:szCs w:val="3"/>
                <w:color w:val="auto"/>
              </w:rPr>
            </w:pPr>
          </w:p>
        </w:tc>
        <w:tc>
          <w:tcPr>
            <w:tcW w:w="80" w:type="dxa"/>
            <w:vAlign w:val="bottom"/>
            <w:tcBorders>
              <w:bottom w:val="single" w:sz="8" w:color="D2EDF0"/>
            </w:tcBorders>
            <w:vMerge w:val="continue"/>
            <w:shd w:val="clear" w:color="auto" w:fill="D2EDF0"/>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gridSpan w:val="66"/>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140" w:type="dxa"/>
            <w:vAlign w:val="bottom"/>
            <w:tcBorders>
              <w:bottom w:val="single" w:sz="8" w:color="D2EDF0"/>
            </w:tcBorders>
            <w:gridSpan w:val="13"/>
            <w:shd w:val="clear" w:color="auto" w:fill="D2EDF0"/>
          </w:tcPr>
          <w:p>
            <w:pPr>
              <w:spacing w:after="0"/>
              <w:rPr>
                <w:sz w:val="20"/>
                <w:szCs w:val="20"/>
                <w:color w:val="auto"/>
              </w:rPr>
            </w:pPr>
            <w:r>
              <w:rPr>
                <w:rFonts w:ascii="Times New Roman" w:cs="Times New Roman" w:eastAsia="Times New Roman" w:hAnsi="Times New Roman"/>
                <w:sz w:val="18"/>
                <w:szCs w:val="18"/>
                <w:color w:val="auto"/>
                <w:shd w:val="clear" w:color="auto" w:fill="D2EDF0"/>
              </w:rPr>
              <w:t>Other,</w:t>
            </w:r>
          </w:p>
        </w:tc>
        <w:tc>
          <w:tcPr>
            <w:tcW w:w="940" w:type="dxa"/>
            <w:vAlign w:val="bottom"/>
            <w:tcBorders>
              <w:bottom w:val="single" w:sz="8" w:color="D2EDF0"/>
            </w:tcBorders>
            <w:gridSpan w:val="25"/>
            <w:shd w:val="clear" w:color="auto" w:fill="D2EDF0"/>
          </w:tcPr>
          <w:p>
            <w:pPr>
              <w:spacing w:after="0" w:line="199" w:lineRule="exact"/>
              <w:rPr>
                <w:sz w:val="20"/>
                <w:szCs w:val="20"/>
                <w:color w:val="auto"/>
              </w:rPr>
            </w:pPr>
            <w:r>
              <w:rPr>
                <w:rFonts w:ascii="Times New Roman" w:cs="Times New Roman" w:eastAsia="Times New Roman" w:hAnsi="Times New Roman"/>
                <w:sz w:val="18"/>
                <w:szCs w:val="18"/>
                <w:color w:val="auto"/>
                <w:w w:val="72"/>
                <w:shd w:val="clear" w:color="auto" w:fill="D2EDF0"/>
              </w:rPr>
              <w:t>net</w:t>
            </w:r>
          </w:p>
        </w:tc>
        <w:tc>
          <w:tcPr>
            <w:tcW w:w="5900" w:type="dxa"/>
            <w:vAlign w:val="bottom"/>
            <w:tcBorders>
              <w:left w:val="single" w:sz="8" w:color="D2EDF0"/>
              <w:bottom w:val="single" w:sz="8" w:color="D2EDF0"/>
            </w:tcBorders>
            <w:gridSpan w:val="43"/>
            <w:shd w:val="clear" w:color="auto" w:fill="D2EDF0"/>
          </w:tcPr>
          <w:p>
            <w:pPr>
              <w:jc w:val="right"/>
              <w:ind w:right="5811"/>
              <w:spacing w:after="0"/>
              <w:rPr>
                <w:sz w:val="20"/>
                <w:szCs w:val="20"/>
                <w:color w:val="auto"/>
              </w:rPr>
            </w:pPr>
            <w:r>
              <w:rPr>
                <w:rFonts w:ascii="Times New Roman" w:cs="Times New Roman" w:eastAsia="Times New Roman" w:hAnsi="Times New Roman"/>
                <w:sz w:val="18"/>
                <w:szCs w:val="18"/>
                <w:color w:val="auto"/>
                <w:shd w:val="clear" w:color="auto" w:fill="D2EDF0"/>
              </w:rPr>
              <w:t>8.8</w:t>
            </w:r>
          </w:p>
        </w:tc>
        <w:tc>
          <w:tcPr>
            <w:tcW w:w="1520" w:type="dxa"/>
            <w:vAlign w:val="bottom"/>
            <w:tcBorders>
              <w:bottom w:val="single" w:sz="8" w:color="D2EDF0"/>
            </w:tcBorders>
            <w:gridSpan w:val="9"/>
            <w:shd w:val="clear" w:color="auto" w:fill="D2EDF0"/>
          </w:tcPr>
          <w:p>
            <w:pPr>
              <w:jc w:val="right"/>
              <w:ind w:right="1051"/>
              <w:spacing w:after="0" w:line="198" w:lineRule="exact"/>
              <w:rPr>
                <w:sz w:val="20"/>
                <w:szCs w:val="20"/>
                <w:color w:val="auto"/>
              </w:rPr>
            </w:pPr>
            <w:r>
              <w:rPr>
                <w:rFonts w:ascii="Times New Roman" w:cs="Times New Roman" w:eastAsia="Times New Roman" w:hAnsi="Times New Roman"/>
                <w:sz w:val="18"/>
                <w:szCs w:val="18"/>
                <w:color w:val="auto"/>
                <w:shd w:val="clear" w:color="auto" w:fill="D2EDF0"/>
              </w:rPr>
              <w:t>31.1</w:t>
            </w:r>
          </w:p>
        </w:tc>
        <w:tc>
          <w:tcPr>
            <w:tcW w:w="300" w:type="dxa"/>
            <w:vAlign w:val="bottom"/>
            <w:tcBorders>
              <w:bottom w:val="single" w:sz="8" w:color="D2EDF0"/>
            </w:tcBorders>
            <w:gridSpan w:val="4"/>
            <w:shd w:val="clear" w:color="auto" w:fill="D2EDF0"/>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w w:val="79"/>
                <w:shd w:val="clear" w:color="auto" w:fill="D2EDF0"/>
              </w:rPr>
              <w:t>6.5</w:t>
            </w:r>
          </w:p>
        </w:tc>
        <w:tc>
          <w:tcPr>
            <w:tcW w:w="0" w:type="dxa"/>
            <w:vAlign w:val="bottom"/>
          </w:tcPr>
          <w:p>
            <w:pPr>
              <w:spacing w:after="0"/>
              <w:rPr>
                <w:sz w:val="1"/>
                <w:szCs w:val="1"/>
                <w:color w:val="auto"/>
              </w:rPr>
            </w:pPr>
          </w:p>
        </w:tc>
      </w:tr>
      <w:tr>
        <w:trPr>
          <w:trHeight w:val="238"/>
        </w:trPr>
        <w:tc>
          <w:tcPr>
            <w:tcW w:w="5680" w:type="dxa"/>
            <w:vAlign w:val="bottom"/>
            <w:gridSpan w:val="70"/>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80" w:type="dxa"/>
            <w:vAlign w:val="bottom"/>
            <w:tcBorders>
              <w:bottom w:val="single" w:sz="8" w:color="D2EDF0"/>
            </w:tcBorders>
            <w:gridSpan w:val="38"/>
            <w:shd w:val="clear" w:color="auto" w:fill="D2EDF0"/>
          </w:tcPr>
          <w:p>
            <w:pPr>
              <w:spacing w:after="0"/>
              <w:rPr>
                <w:sz w:val="20"/>
                <w:szCs w:val="20"/>
                <w:color w:val="auto"/>
              </w:rPr>
            </w:pPr>
            <w:r>
              <w:rPr>
                <w:rFonts w:ascii="Times New Roman" w:cs="Times New Roman" w:eastAsia="Times New Roman" w:hAnsi="Times New Roman"/>
                <w:sz w:val="13"/>
                <w:szCs w:val="13"/>
                <w:color w:val="auto"/>
                <w:shd w:val="clear" w:color="auto" w:fill="D2EDF0"/>
              </w:rPr>
              <w:t>Inventories</w:t>
            </w:r>
          </w:p>
        </w:tc>
        <w:tc>
          <w:tcPr>
            <w:tcW w:w="4840" w:type="dxa"/>
            <w:vAlign w:val="bottom"/>
            <w:tcBorders>
              <w:left w:val="single" w:sz="8" w:color="D2EDF0"/>
              <w:bottom w:val="single" w:sz="8" w:color="D2EDF0"/>
            </w:tcBorders>
            <w:gridSpan w:val="37"/>
            <w:shd w:val="clear" w:color="auto" w:fill="D2EDF0"/>
          </w:tcPr>
          <w:p>
            <w:pPr>
              <w:jc w:val="right"/>
              <w:ind w:right="4751"/>
              <w:spacing w:after="0"/>
              <w:rPr>
                <w:sz w:val="20"/>
                <w:szCs w:val="20"/>
                <w:color w:val="auto"/>
              </w:rPr>
            </w:pPr>
            <w:r>
              <w:rPr>
                <w:rFonts w:ascii="Times New Roman" w:cs="Times New Roman" w:eastAsia="Times New Roman" w:hAnsi="Times New Roman"/>
                <w:sz w:val="18"/>
                <w:szCs w:val="18"/>
                <w:color w:val="auto"/>
                <w:shd w:val="clear" w:color="auto" w:fill="D2EDF0"/>
              </w:rPr>
              <w:t>(0.</w:t>
            </w:r>
          </w:p>
        </w:tc>
        <w:tc>
          <w:tcPr>
            <w:tcW w:w="1180" w:type="dxa"/>
            <w:vAlign w:val="bottom"/>
            <w:tcBorders>
              <w:bottom w:val="single" w:sz="8" w:color="D2EDF0"/>
            </w:tcBorders>
            <w:gridSpan w:val="7"/>
            <w:shd w:val="clear" w:color="auto" w:fill="D2EDF0"/>
          </w:tcPr>
          <w:p>
            <w:pPr>
              <w:jc w:val="right"/>
              <w:ind w:right="931"/>
              <w:spacing w:after="0" w:line="199" w:lineRule="exact"/>
              <w:rPr>
                <w:sz w:val="20"/>
                <w:szCs w:val="20"/>
                <w:color w:val="auto"/>
              </w:rPr>
            </w:pPr>
            <w:r>
              <w:rPr>
                <w:rFonts w:ascii="Times New Roman" w:cs="Times New Roman" w:eastAsia="Times New Roman" w:hAnsi="Times New Roman"/>
                <w:sz w:val="18"/>
                <w:szCs w:val="18"/>
                <w:color w:val="auto"/>
                <w:w w:val="93"/>
                <w:shd w:val="clear" w:color="auto" w:fill="D2EDF0"/>
              </w:rPr>
              <w:t>1)</w:t>
            </w:r>
          </w:p>
        </w:tc>
        <w:tc>
          <w:tcPr>
            <w:tcW w:w="160" w:type="dxa"/>
            <w:vAlign w:val="bottom"/>
            <w:tcBorders>
              <w:bottom w:val="single" w:sz="8" w:color="D2EDF0"/>
            </w:tcBorders>
            <w:gridSpan w:val="2"/>
            <w:shd w:val="clear" w:color="auto" w:fill="D2EDF0"/>
          </w:tcPr>
          <w:p>
            <w:pPr>
              <w:jc w:val="right"/>
              <w:spacing w:after="0" w:line="199" w:lineRule="exact"/>
              <w:rPr>
                <w:sz w:val="20"/>
                <w:szCs w:val="20"/>
                <w:color w:val="auto"/>
              </w:rPr>
            </w:pPr>
            <w:r>
              <w:rPr>
                <w:rFonts w:ascii="Times New Roman" w:cs="Times New Roman" w:eastAsia="Times New Roman" w:hAnsi="Times New Roman"/>
                <w:sz w:val="18"/>
                <w:szCs w:val="18"/>
                <w:color w:val="auto"/>
                <w:w w:val="71"/>
                <w:shd w:val="clear" w:color="auto" w:fill="D2EDF0"/>
              </w:rPr>
              <w:t>(2.</w:t>
            </w:r>
          </w:p>
        </w:tc>
        <w:tc>
          <w:tcPr>
            <w:tcW w:w="1240" w:type="dxa"/>
            <w:vAlign w:val="bottom"/>
            <w:tcBorders>
              <w:bottom w:val="single" w:sz="8" w:color="D2EDF0"/>
            </w:tcBorders>
            <w:gridSpan w:val="6"/>
            <w:shd w:val="clear" w:color="auto" w:fill="D2EDF0"/>
          </w:tcPr>
          <w:p>
            <w:pPr>
              <w:jc w:val="right"/>
              <w:ind w:right="971"/>
              <w:spacing w:after="0" w:line="199" w:lineRule="exact"/>
              <w:rPr>
                <w:sz w:val="20"/>
                <w:szCs w:val="20"/>
                <w:color w:val="auto"/>
              </w:rPr>
            </w:pPr>
            <w:r>
              <w:rPr>
                <w:rFonts w:ascii="Times New Roman" w:cs="Times New Roman" w:eastAsia="Times New Roman" w:hAnsi="Times New Roman"/>
                <w:sz w:val="18"/>
                <w:szCs w:val="18"/>
                <w:color w:val="auto"/>
                <w:shd w:val="clear" w:color="auto" w:fill="D2EDF0"/>
              </w:rPr>
              <w:t>6)</w:t>
            </w:r>
          </w:p>
        </w:tc>
        <w:tc>
          <w:tcPr>
            <w:tcW w:w="300" w:type="dxa"/>
            <w:vAlign w:val="bottom"/>
            <w:tcBorders>
              <w:bottom w:val="single" w:sz="8" w:color="D2EDF0"/>
            </w:tcBorders>
            <w:gridSpan w:val="4"/>
            <w:shd w:val="clear" w:color="auto" w:fill="D2EDF0"/>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w w:val="79"/>
                <w:shd w:val="clear" w:color="auto" w:fill="D2EDF0"/>
              </w:rPr>
              <w:t>8.1</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gridSpan w:val="66"/>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620" w:type="dxa"/>
            <w:vAlign w:val="bottom"/>
            <w:gridSpan w:val="4"/>
            <w:shd w:val="clear" w:color="auto" w:fill="D2EDF0"/>
          </w:tcPr>
          <w:p>
            <w:pPr>
              <w:spacing w:after="0"/>
              <w:rPr>
                <w:sz w:val="14"/>
                <w:szCs w:val="14"/>
                <w:color w:val="auto"/>
              </w:rPr>
            </w:pPr>
          </w:p>
        </w:tc>
        <w:tc>
          <w:tcPr>
            <w:tcW w:w="540" w:type="dxa"/>
            <w:vAlign w:val="bottom"/>
            <w:gridSpan w:val="10"/>
            <w:vMerge w:val="restart"/>
            <w:shd w:val="clear" w:color="auto" w:fill="D2EDF0"/>
          </w:tcPr>
          <w:p>
            <w:pPr>
              <w:ind w:left="20"/>
              <w:spacing w:after="0" w:line="200" w:lineRule="exact"/>
              <w:rPr>
                <w:sz w:val="20"/>
                <w:szCs w:val="20"/>
                <w:color w:val="auto"/>
              </w:rPr>
            </w:pPr>
            <w:r>
              <w:rPr>
                <w:rFonts w:ascii="Times New Roman" w:cs="Times New Roman" w:eastAsia="Times New Roman" w:hAnsi="Times New Roman"/>
                <w:sz w:val="18"/>
                <w:szCs w:val="18"/>
                <w:color w:val="auto"/>
                <w:w w:val="92"/>
                <w:shd w:val="clear" w:color="auto" w:fill="D2EDF0"/>
              </w:rPr>
              <w:t>Income</w:t>
            </w:r>
          </w:p>
        </w:tc>
        <w:tc>
          <w:tcPr>
            <w:tcW w:w="50" w:type="dxa"/>
            <w:vAlign w:val="bottom"/>
            <w:shd w:val="clear" w:color="auto" w:fill="D2EDF0"/>
          </w:tcPr>
          <w:p>
            <w:pPr>
              <w:spacing w:after="0"/>
              <w:rPr>
                <w:sz w:val="14"/>
                <w:szCs w:val="14"/>
                <w:color w:val="auto"/>
              </w:rPr>
            </w:pPr>
          </w:p>
        </w:tc>
        <w:tc>
          <w:tcPr>
            <w:tcW w:w="130" w:type="dxa"/>
            <w:vAlign w:val="bottom"/>
            <w:gridSpan w:val="4"/>
            <w:vMerge w:val="restart"/>
            <w:shd w:val="clear" w:color="auto" w:fill="D2EDF0"/>
          </w:tcPr>
          <w:p>
            <w:pPr>
              <w:ind w:left="10"/>
              <w:spacing w:after="0" w:line="200" w:lineRule="exact"/>
              <w:rPr>
                <w:sz w:val="20"/>
                <w:szCs w:val="20"/>
                <w:color w:val="auto"/>
              </w:rPr>
            </w:pPr>
            <w:r>
              <w:rPr>
                <w:rFonts w:ascii="Times New Roman" w:cs="Times New Roman" w:eastAsia="Times New Roman" w:hAnsi="Times New Roman"/>
                <w:sz w:val="18"/>
                <w:szCs w:val="18"/>
                <w:color w:val="auto"/>
                <w:w w:val="76"/>
                <w:shd w:val="clear" w:color="auto" w:fill="D2EDF0"/>
              </w:rPr>
              <w:t>ta</w:t>
            </w:r>
          </w:p>
        </w:tc>
        <w:tc>
          <w:tcPr>
            <w:tcW w:w="200" w:type="dxa"/>
            <w:vAlign w:val="bottom"/>
            <w:gridSpan w:val="4"/>
            <w:vMerge w:val="restart"/>
            <w:shd w:val="clear" w:color="auto" w:fill="D2EDF0"/>
          </w:tcPr>
          <w:p>
            <w:pPr>
              <w:ind w:left="20"/>
              <w:spacing w:after="0" w:line="200" w:lineRule="exact"/>
              <w:rPr>
                <w:sz w:val="20"/>
                <w:szCs w:val="20"/>
                <w:color w:val="auto"/>
              </w:rPr>
            </w:pPr>
            <w:r>
              <w:rPr>
                <w:rFonts w:ascii="Times New Roman" w:cs="Times New Roman" w:eastAsia="Times New Roman" w:hAnsi="Times New Roman"/>
                <w:sz w:val="18"/>
                <w:szCs w:val="18"/>
                <w:color w:val="auto"/>
                <w:w w:val="81"/>
                <w:shd w:val="clear" w:color="auto" w:fill="D2EDF0"/>
              </w:rPr>
              <w:t>x r</w:t>
            </w:r>
          </w:p>
        </w:tc>
        <w:tc>
          <w:tcPr>
            <w:tcW w:w="460" w:type="dxa"/>
            <w:vAlign w:val="bottom"/>
            <w:gridSpan w:val="13"/>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5"/>
                <w:shd w:val="clear" w:color="auto" w:fill="D2EDF0"/>
              </w:rPr>
              <w:t>eceiva</w:t>
            </w:r>
          </w:p>
        </w:tc>
        <w:tc>
          <w:tcPr>
            <w:tcW w:w="140" w:type="dxa"/>
            <w:vAlign w:val="bottom"/>
            <w:gridSpan w:val="3"/>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85"/>
                <w:shd w:val="clear" w:color="auto" w:fill="D2EDF0"/>
              </w:rPr>
              <w:t>bl</w:t>
            </w:r>
          </w:p>
        </w:tc>
        <w:tc>
          <w:tcPr>
            <w:tcW w:w="70" w:type="dxa"/>
            <w:vAlign w:val="bottom"/>
            <w:gridSpan w:val="2"/>
            <w:vMerge w:val="restart"/>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74"/>
                <w:shd w:val="clear" w:color="auto" w:fill="D2EDF0"/>
              </w:rPr>
              <w:t>e</w:t>
            </w:r>
          </w:p>
        </w:tc>
        <w:tc>
          <w:tcPr>
            <w:tcW w:w="4430" w:type="dxa"/>
            <w:vAlign w:val="bottom"/>
            <w:gridSpan w:val="32"/>
            <w:shd w:val="clear" w:color="auto" w:fill="D2EDF0"/>
          </w:tcPr>
          <w:p>
            <w:pPr>
              <w:spacing w:after="0"/>
              <w:rPr>
                <w:sz w:val="14"/>
                <w:szCs w:val="14"/>
                <w:color w:val="auto"/>
              </w:rPr>
            </w:pPr>
          </w:p>
        </w:tc>
        <w:tc>
          <w:tcPr>
            <w:tcW w:w="460" w:type="dxa"/>
            <w:vAlign w:val="bottom"/>
            <w:gridSpan w:val="4"/>
            <w:vMerge w:val="restart"/>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w w:val="96"/>
                <w:shd w:val="clear" w:color="auto" w:fill="D2EDF0"/>
              </w:rPr>
              <w:t>(26.1)</w:t>
            </w:r>
          </w:p>
        </w:tc>
        <w:tc>
          <w:tcPr>
            <w:tcW w:w="1000" w:type="dxa"/>
            <w:vAlign w:val="bottom"/>
            <w:gridSpan w:val="5"/>
            <w:shd w:val="clear" w:color="auto" w:fill="D2EDF0"/>
          </w:tcPr>
          <w:p>
            <w:pPr>
              <w:spacing w:after="0"/>
              <w:rPr>
                <w:sz w:val="14"/>
                <w:szCs w:val="14"/>
                <w:color w:val="auto"/>
              </w:rPr>
            </w:pPr>
          </w:p>
        </w:tc>
        <w:tc>
          <w:tcPr>
            <w:tcW w:w="280" w:type="dxa"/>
            <w:vAlign w:val="bottom"/>
            <w:gridSpan w:val="3"/>
            <w:vMerge w:val="restart"/>
            <w:shd w:val="clear" w:color="auto" w:fill="D2EDF0"/>
          </w:tcPr>
          <w:p>
            <w:pPr>
              <w:jc w:val="right"/>
              <w:spacing w:after="0" w:line="198" w:lineRule="exact"/>
              <w:rPr>
                <w:sz w:val="20"/>
                <w:szCs w:val="20"/>
                <w:color w:val="auto"/>
              </w:rPr>
            </w:pPr>
            <w:r>
              <w:rPr>
                <w:rFonts w:ascii="Times New Roman" w:cs="Times New Roman" w:eastAsia="Times New Roman" w:hAnsi="Times New Roman"/>
                <w:sz w:val="18"/>
                <w:szCs w:val="18"/>
                <w:color w:val="auto"/>
                <w:w w:val="82"/>
                <w:shd w:val="clear" w:color="auto" w:fill="D2EDF0"/>
              </w:rPr>
              <w:t>13.7</w:t>
            </w:r>
          </w:p>
        </w:tc>
        <w:tc>
          <w:tcPr>
            <w:tcW w:w="580" w:type="dxa"/>
            <w:vAlign w:val="bottom"/>
            <w:gridSpan w:val="3"/>
            <w:shd w:val="clear" w:color="auto" w:fill="D2EDF0"/>
          </w:tcPr>
          <w:p>
            <w:pPr>
              <w:spacing w:after="0"/>
              <w:rPr>
                <w:sz w:val="14"/>
                <w:szCs w:val="14"/>
                <w:color w:val="auto"/>
              </w:rPr>
            </w:pPr>
          </w:p>
        </w:tc>
        <w:tc>
          <w:tcPr>
            <w:tcW w:w="360" w:type="dxa"/>
            <w:vAlign w:val="bottom"/>
            <w:vMerge w:val="restart"/>
            <w:shd w:val="clear" w:color="auto" w:fill="D2EDF0"/>
          </w:tcPr>
          <w:p>
            <w:pPr>
              <w:spacing w:after="0"/>
              <w:rPr>
                <w:sz w:val="14"/>
                <w:szCs w:val="14"/>
                <w:color w:val="auto"/>
              </w:rPr>
            </w:pPr>
          </w:p>
        </w:tc>
        <w:tc>
          <w:tcPr>
            <w:tcW w:w="180" w:type="dxa"/>
            <w:vAlign w:val="bottom"/>
            <w:vMerge w:val="restart"/>
            <w:shd w:val="clear" w:color="auto" w:fill="D2EDF0"/>
          </w:tcPr>
          <w:p>
            <w:pPr>
              <w:spacing w:after="0"/>
              <w:rPr>
                <w:sz w:val="14"/>
                <w:szCs w:val="14"/>
                <w:color w:val="auto"/>
              </w:rPr>
            </w:pPr>
          </w:p>
        </w:tc>
        <w:tc>
          <w:tcPr>
            <w:tcW w:w="220" w:type="dxa"/>
            <w:vAlign w:val="bottom"/>
            <w:gridSpan w:val="3"/>
            <w:shd w:val="clear" w:color="auto" w:fill="D2EDF0"/>
          </w:tcPr>
          <w:p>
            <w:pPr>
              <w:jc w:val="right"/>
              <w:spacing w:after="0" w:line="172" w:lineRule="exact"/>
              <w:rPr>
                <w:sz w:val="20"/>
                <w:szCs w:val="20"/>
                <w:color w:val="auto"/>
              </w:rPr>
            </w:pPr>
            <w:r>
              <w:rPr>
                <w:rFonts w:ascii="Times New Roman" w:cs="Times New Roman" w:eastAsia="Times New Roman" w:hAnsi="Times New Roman"/>
                <w:sz w:val="18"/>
                <w:szCs w:val="18"/>
                <w:color w:val="auto"/>
                <w:w w:val="88"/>
                <w:shd w:val="clear" w:color="auto" w:fill="D2EDF0"/>
              </w:rPr>
              <w:t>2.6</w:t>
            </w:r>
          </w:p>
        </w:tc>
        <w:tc>
          <w:tcPr>
            <w:tcW w:w="80" w:type="dxa"/>
            <w:vAlign w:val="bottom"/>
            <w:vMerge w:val="restart"/>
            <w:shd w:val="clear" w:color="auto" w:fill="D2EDF0"/>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20" w:type="dxa"/>
            <w:vAlign w:val="bottom"/>
            <w:tcBorders>
              <w:bottom w:val="single" w:sz="8" w:color="D2EDF0"/>
            </w:tcBorders>
            <w:gridSpan w:val="4"/>
            <w:shd w:val="clear" w:color="auto" w:fill="D2EDF0"/>
          </w:tcPr>
          <w:p>
            <w:pPr>
              <w:spacing w:after="0"/>
              <w:rPr>
                <w:sz w:val="3"/>
                <w:szCs w:val="3"/>
                <w:color w:val="auto"/>
              </w:rPr>
            </w:pPr>
          </w:p>
        </w:tc>
        <w:tc>
          <w:tcPr>
            <w:tcW w:w="540" w:type="dxa"/>
            <w:vAlign w:val="bottom"/>
            <w:tcBorders>
              <w:bottom w:val="single" w:sz="8" w:color="D2EDF0"/>
            </w:tcBorders>
            <w:gridSpan w:val="10"/>
            <w:vMerge w:val="continue"/>
            <w:shd w:val="clear" w:color="auto" w:fill="D2EDF0"/>
          </w:tcPr>
          <w:p>
            <w:pPr>
              <w:spacing w:after="0"/>
              <w:rPr>
                <w:sz w:val="3"/>
                <w:szCs w:val="3"/>
                <w:color w:val="auto"/>
              </w:rPr>
            </w:pPr>
          </w:p>
        </w:tc>
        <w:tc>
          <w:tcPr>
            <w:tcW w:w="50" w:type="dxa"/>
            <w:vAlign w:val="bottom"/>
            <w:tcBorders>
              <w:bottom w:val="single" w:sz="8" w:color="D2EDF0"/>
            </w:tcBorders>
            <w:shd w:val="clear" w:color="auto" w:fill="D2EDF0"/>
          </w:tcPr>
          <w:p>
            <w:pPr>
              <w:spacing w:after="0"/>
              <w:rPr>
                <w:sz w:val="3"/>
                <w:szCs w:val="3"/>
                <w:color w:val="auto"/>
              </w:rPr>
            </w:pPr>
          </w:p>
        </w:tc>
        <w:tc>
          <w:tcPr>
            <w:tcW w:w="130" w:type="dxa"/>
            <w:vAlign w:val="bottom"/>
            <w:tcBorders>
              <w:bottom w:val="single" w:sz="8" w:color="D2EDF0"/>
            </w:tcBorders>
            <w:gridSpan w:val="4"/>
            <w:vMerge w:val="continue"/>
            <w:shd w:val="clear" w:color="auto" w:fill="D2EDF0"/>
          </w:tcPr>
          <w:p>
            <w:pPr>
              <w:spacing w:after="0"/>
              <w:rPr>
                <w:sz w:val="3"/>
                <w:szCs w:val="3"/>
                <w:color w:val="auto"/>
              </w:rPr>
            </w:pPr>
          </w:p>
        </w:tc>
        <w:tc>
          <w:tcPr>
            <w:tcW w:w="200" w:type="dxa"/>
            <w:vAlign w:val="bottom"/>
            <w:tcBorders>
              <w:bottom w:val="single" w:sz="8" w:color="D2EDF0"/>
            </w:tcBorders>
            <w:gridSpan w:val="4"/>
            <w:vMerge w:val="continue"/>
            <w:shd w:val="clear" w:color="auto" w:fill="D2EDF0"/>
          </w:tcPr>
          <w:p>
            <w:pPr>
              <w:spacing w:after="0"/>
              <w:rPr>
                <w:sz w:val="3"/>
                <w:szCs w:val="3"/>
                <w:color w:val="auto"/>
              </w:rPr>
            </w:pPr>
          </w:p>
        </w:tc>
        <w:tc>
          <w:tcPr>
            <w:tcW w:w="460" w:type="dxa"/>
            <w:vAlign w:val="bottom"/>
            <w:tcBorders>
              <w:bottom w:val="single" w:sz="8" w:color="D2EDF0"/>
            </w:tcBorders>
            <w:gridSpan w:val="13"/>
            <w:vMerge w:val="continue"/>
            <w:shd w:val="clear" w:color="auto" w:fill="D2EDF0"/>
          </w:tcPr>
          <w:p>
            <w:pPr>
              <w:spacing w:after="0"/>
              <w:rPr>
                <w:sz w:val="3"/>
                <w:szCs w:val="3"/>
                <w:color w:val="auto"/>
              </w:rPr>
            </w:pPr>
          </w:p>
        </w:tc>
        <w:tc>
          <w:tcPr>
            <w:tcW w:w="140" w:type="dxa"/>
            <w:vAlign w:val="bottom"/>
            <w:tcBorders>
              <w:bottom w:val="single" w:sz="8" w:color="D2EDF0"/>
            </w:tcBorders>
            <w:gridSpan w:val="3"/>
            <w:vMerge w:val="continue"/>
            <w:shd w:val="clear" w:color="auto" w:fill="D2EDF0"/>
          </w:tcPr>
          <w:p>
            <w:pPr>
              <w:spacing w:after="0"/>
              <w:rPr>
                <w:sz w:val="3"/>
                <w:szCs w:val="3"/>
                <w:color w:val="auto"/>
              </w:rPr>
            </w:pPr>
          </w:p>
        </w:tc>
        <w:tc>
          <w:tcPr>
            <w:tcW w:w="70" w:type="dxa"/>
            <w:vAlign w:val="bottom"/>
            <w:tcBorders>
              <w:bottom w:val="single" w:sz="8" w:color="D2EDF0"/>
            </w:tcBorders>
            <w:gridSpan w:val="2"/>
            <w:vMerge w:val="continue"/>
            <w:shd w:val="clear" w:color="auto" w:fill="D2EDF0"/>
          </w:tcPr>
          <w:p>
            <w:pPr>
              <w:spacing w:after="0"/>
              <w:rPr>
                <w:sz w:val="3"/>
                <w:szCs w:val="3"/>
                <w:color w:val="auto"/>
              </w:rPr>
            </w:pPr>
          </w:p>
        </w:tc>
        <w:tc>
          <w:tcPr>
            <w:tcW w:w="4430" w:type="dxa"/>
            <w:vAlign w:val="bottom"/>
            <w:tcBorders>
              <w:bottom w:val="single" w:sz="8" w:color="D2EDF0"/>
            </w:tcBorders>
            <w:gridSpan w:val="32"/>
            <w:shd w:val="clear" w:color="auto" w:fill="D2EDF0"/>
          </w:tcPr>
          <w:p>
            <w:pPr>
              <w:spacing w:after="0"/>
              <w:rPr>
                <w:sz w:val="3"/>
                <w:szCs w:val="3"/>
                <w:color w:val="auto"/>
              </w:rPr>
            </w:pPr>
          </w:p>
        </w:tc>
        <w:tc>
          <w:tcPr>
            <w:tcW w:w="460" w:type="dxa"/>
            <w:vAlign w:val="bottom"/>
            <w:tcBorders>
              <w:bottom w:val="single" w:sz="8" w:color="D2EDF0"/>
            </w:tcBorders>
            <w:gridSpan w:val="4"/>
            <w:vMerge w:val="continue"/>
            <w:shd w:val="clear" w:color="auto" w:fill="D2EDF0"/>
          </w:tcPr>
          <w:p>
            <w:pPr>
              <w:spacing w:after="0"/>
              <w:rPr>
                <w:sz w:val="3"/>
                <w:szCs w:val="3"/>
                <w:color w:val="auto"/>
              </w:rPr>
            </w:pPr>
          </w:p>
        </w:tc>
        <w:tc>
          <w:tcPr>
            <w:tcW w:w="1000" w:type="dxa"/>
            <w:vAlign w:val="bottom"/>
            <w:tcBorders>
              <w:bottom w:val="single" w:sz="8" w:color="D2EDF0"/>
            </w:tcBorders>
            <w:gridSpan w:val="5"/>
            <w:shd w:val="clear" w:color="auto" w:fill="D2EDF0"/>
          </w:tcPr>
          <w:p>
            <w:pPr>
              <w:spacing w:after="0"/>
              <w:rPr>
                <w:sz w:val="3"/>
                <w:szCs w:val="3"/>
                <w:color w:val="auto"/>
              </w:rPr>
            </w:pPr>
          </w:p>
        </w:tc>
        <w:tc>
          <w:tcPr>
            <w:tcW w:w="280" w:type="dxa"/>
            <w:vAlign w:val="bottom"/>
            <w:tcBorders>
              <w:bottom w:val="single" w:sz="8" w:color="D2EDF0"/>
            </w:tcBorders>
            <w:gridSpan w:val="3"/>
            <w:vMerge w:val="continue"/>
            <w:shd w:val="clear" w:color="auto" w:fill="D2EDF0"/>
          </w:tcPr>
          <w:p>
            <w:pPr>
              <w:spacing w:after="0"/>
              <w:rPr>
                <w:sz w:val="3"/>
                <w:szCs w:val="3"/>
                <w:color w:val="auto"/>
              </w:rPr>
            </w:pPr>
          </w:p>
        </w:tc>
        <w:tc>
          <w:tcPr>
            <w:tcW w:w="580" w:type="dxa"/>
            <w:vAlign w:val="bottom"/>
            <w:tcBorders>
              <w:bottom w:val="single" w:sz="8" w:color="D2EDF0"/>
            </w:tcBorders>
            <w:gridSpan w:val="3"/>
            <w:shd w:val="clear" w:color="auto" w:fill="D2EDF0"/>
          </w:tcPr>
          <w:p>
            <w:pPr>
              <w:spacing w:after="0"/>
              <w:rPr>
                <w:sz w:val="3"/>
                <w:szCs w:val="3"/>
                <w:color w:val="auto"/>
              </w:rPr>
            </w:pPr>
          </w:p>
        </w:tc>
        <w:tc>
          <w:tcPr>
            <w:tcW w:w="360" w:type="dxa"/>
            <w:vAlign w:val="bottom"/>
            <w:tcBorders>
              <w:bottom w:val="single" w:sz="8" w:color="D2EDF0"/>
            </w:tcBorders>
            <w:vMerge w:val="continue"/>
            <w:shd w:val="clear" w:color="auto" w:fill="D2EDF0"/>
          </w:tcPr>
          <w:p>
            <w:pPr>
              <w:spacing w:after="0"/>
              <w:rPr>
                <w:sz w:val="3"/>
                <w:szCs w:val="3"/>
                <w:color w:val="auto"/>
              </w:rPr>
            </w:pPr>
          </w:p>
        </w:tc>
        <w:tc>
          <w:tcPr>
            <w:tcW w:w="180" w:type="dxa"/>
            <w:vAlign w:val="bottom"/>
            <w:tcBorders>
              <w:bottom w:val="single" w:sz="8" w:color="D2EDF0"/>
            </w:tcBorders>
            <w:vMerge w:val="continue"/>
            <w:shd w:val="clear" w:color="auto" w:fill="D2EDF0"/>
          </w:tcPr>
          <w:p>
            <w:pPr>
              <w:spacing w:after="0"/>
              <w:rPr>
                <w:sz w:val="3"/>
                <w:szCs w:val="3"/>
                <w:color w:val="auto"/>
              </w:rPr>
            </w:pPr>
          </w:p>
        </w:tc>
        <w:tc>
          <w:tcPr>
            <w:tcW w:w="220" w:type="dxa"/>
            <w:vAlign w:val="bottom"/>
            <w:tcBorders>
              <w:bottom w:val="single" w:sz="8" w:color="D2EDF0"/>
            </w:tcBorders>
            <w:gridSpan w:val="3"/>
            <w:shd w:val="clear" w:color="auto" w:fill="D2EDF0"/>
          </w:tcPr>
          <w:p>
            <w:pPr>
              <w:spacing w:after="0"/>
              <w:rPr>
                <w:sz w:val="3"/>
                <w:szCs w:val="3"/>
                <w:color w:val="auto"/>
              </w:rPr>
            </w:pPr>
          </w:p>
        </w:tc>
        <w:tc>
          <w:tcPr>
            <w:tcW w:w="80" w:type="dxa"/>
            <w:vAlign w:val="bottom"/>
            <w:tcBorders>
              <w:bottom w:val="single" w:sz="8" w:color="D2EDF0"/>
            </w:tcBorders>
            <w:vMerge w:val="continue"/>
            <w:shd w:val="clear" w:color="auto" w:fill="D2EDF0"/>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gridSpan w:val="66"/>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25"/>
        </w:trPr>
        <w:tc>
          <w:tcPr>
            <w:tcW w:w="360" w:type="dxa"/>
            <w:vAlign w:val="bottom"/>
            <w:shd w:val="clear" w:color="auto" w:fill="D2EDF0"/>
          </w:tcPr>
          <w:p>
            <w:pPr>
              <w:spacing w:after="0"/>
              <w:rPr>
                <w:sz w:val="10"/>
                <w:szCs w:val="10"/>
                <w:color w:val="auto"/>
              </w:rPr>
            </w:pPr>
          </w:p>
        </w:tc>
        <w:tc>
          <w:tcPr>
            <w:tcW w:w="170" w:type="dxa"/>
            <w:vAlign w:val="bottom"/>
            <w:shd w:val="clear" w:color="auto" w:fill="D2EDF0"/>
          </w:tcPr>
          <w:p>
            <w:pPr>
              <w:spacing w:after="0"/>
              <w:rPr>
                <w:sz w:val="10"/>
                <w:szCs w:val="10"/>
                <w:color w:val="auto"/>
              </w:rPr>
            </w:pPr>
          </w:p>
        </w:tc>
        <w:tc>
          <w:tcPr>
            <w:tcW w:w="30" w:type="dxa"/>
            <w:vAlign w:val="bottom"/>
            <w:shd w:val="clear" w:color="auto" w:fill="D2EDF0"/>
          </w:tcPr>
          <w:p>
            <w:pPr>
              <w:spacing w:after="0"/>
              <w:rPr>
                <w:sz w:val="10"/>
                <w:szCs w:val="10"/>
                <w:color w:val="auto"/>
              </w:rPr>
            </w:pPr>
          </w:p>
        </w:tc>
        <w:tc>
          <w:tcPr>
            <w:tcW w:w="60" w:type="dxa"/>
            <w:vAlign w:val="bottom"/>
            <w:shd w:val="clear" w:color="auto" w:fill="D2EDF0"/>
          </w:tcPr>
          <w:p>
            <w:pPr>
              <w:spacing w:after="0"/>
              <w:rPr>
                <w:sz w:val="10"/>
                <w:szCs w:val="10"/>
                <w:color w:val="auto"/>
              </w:rPr>
            </w:pPr>
          </w:p>
        </w:tc>
        <w:tc>
          <w:tcPr>
            <w:tcW w:w="360" w:type="dxa"/>
            <w:vAlign w:val="bottom"/>
            <w:gridSpan w:val="6"/>
            <w:vMerge w:val="restart"/>
            <w:shd w:val="clear" w:color="auto" w:fill="D2EDF0"/>
          </w:tcPr>
          <w:p>
            <w:pPr>
              <w:ind w:left="20"/>
              <w:spacing w:after="0" w:line="200" w:lineRule="exact"/>
              <w:rPr>
                <w:sz w:val="20"/>
                <w:szCs w:val="20"/>
                <w:color w:val="auto"/>
              </w:rPr>
            </w:pPr>
            <w:r>
              <w:rPr>
                <w:rFonts w:ascii="Times New Roman" w:cs="Times New Roman" w:eastAsia="Times New Roman" w:hAnsi="Times New Roman"/>
                <w:sz w:val="18"/>
                <w:szCs w:val="18"/>
                <w:color w:val="auto"/>
                <w:w w:val="91"/>
                <w:shd w:val="clear" w:color="auto" w:fill="D2EDF0"/>
              </w:rPr>
              <w:t>Othe</w:t>
            </w:r>
          </w:p>
        </w:tc>
        <w:tc>
          <w:tcPr>
            <w:tcW w:w="180" w:type="dxa"/>
            <w:vAlign w:val="bottom"/>
            <w:gridSpan w:val="4"/>
            <w:vMerge w:val="restart"/>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shd w:val="clear" w:color="auto" w:fill="D2EDF0"/>
              </w:rPr>
              <w:t>r a</w:t>
            </w:r>
          </w:p>
        </w:tc>
        <w:tc>
          <w:tcPr>
            <w:tcW w:w="360" w:type="dxa"/>
            <w:vAlign w:val="bottom"/>
            <w:gridSpan w:val="8"/>
            <w:vMerge w:val="restart"/>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ssets</w:t>
            </w:r>
          </w:p>
        </w:tc>
        <w:tc>
          <w:tcPr>
            <w:tcW w:w="20" w:type="dxa"/>
            <w:vAlign w:val="bottom"/>
            <w:shd w:val="clear" w:color="auto" w:fill="D2EDF0"/>
          </w:tcPr>
          <w:p>
            <w:pPr>
              <w:spacing w:after="0"/>
              <w:rPr>
                <w:sz w:val="10"/>
                <w:szCs w:val="10"/>
                <w:color w:val="auto"/>
              </w:rPr>
            </w:pPr>
          </w:p>
        </w:tc>
        <w:tc>
          <w:tcPr>
            <w:tcW w:w="20" w:type="dxa"/>
            <w:vAlign w:val="bottom"/>
            <w:shd w:val="clear" w:color="auto" w:fill="D2EDF0"/>
          </w:tcPr>
          <w:p>
            <w:pPr>
              <w:spacing w:after="0"/>
              <w:rPr>
                <w:sz w:val="10"/>
                <w:szCs w:val="10"/>
                <w:color w:val="auto"/>
              </w:rPr>
            </w:pPr>
          </w:p>
        </w:tc>
        <w:tc>
          <w:tcPr>
            <w:tcW w:w="380" w:type="dxa"/>
            <w:vAlign w:val="bottom"/>
            <w:gridSpan w:val="10"/>
            <w:vMerge w:val="restart"/>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6"/>
                <w:shd w:val="clear" w:color="auto" w:fill="D2EDF0"/>
              </w:rPr>
              <w:t>and d</w:t>
            </w:r>
          </w:p>
        </w:tc>
        <w:tc>
          <w:tcPr>
            <w:tcW w:w="140" w:type="dxa"/>
            <w:vAlign w:val="bottom"/>
            <w:gridSpan w:val="4"/>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71"/>
                <w:shd w:val="clear" w:color="auto" w:fill="D2EDF0"/>
              </w:rPr>
              <w:t>ef</w:t>
            </w:r>
          </w:p>
        </w:tc>
        <w:tc>
          <w:tcPr>
            <w:tcW w:w="80" w:type="dxa"/>
            <w:vAlign w:val="bottom"/>
            <w:tcBorders>
              <w:left w:val="single" w:sz="8" w:color="D2EDF0"/>
            </w:tcBorders>
            <w:gridSpan w:val="2"/>
            <w:shd w:val="clear" w:color="auto" w:fill="D2EDF0"/>
          </w:tcPr>
          <w:p>
            <w:pPr>
              <w:spacing w:after="0"/>
              <w:rPr>
                <w:sz w:val="10"/>
                <w:szCs w:val="10"/>
                <w:color w:val="auto"/>
              </w:rPr>
            </w:pPr>
          </w:p>
        </w:tc>
        <w:tc>
          <w:tcPr>
            <w:tcW w:w="50" w:type="dxa"/>
            <w:vAlign w:val="bottom"/>
            <w:shd w:val="clear" w:color="auto" w:fill="D2EDF0"/>
          </w:tcPr>
          <w:p>
            <w:pPr>
              <w:spacing w:after="0"/>
              <w:rPr>
                <w:sz w:val="10"/>
                <w:szCs w:val="10"/>
                <w:color w:val="auto"/>
              </w:rPr>
            </w:pPr>
          </w:p>
        </w:tc>
        <w:tc>
          <w:tcPr>
            <w:tcW w:w="150" w:type="dxa"/>
            <w:vAlign w:val="bottom"/>
            <w:gridSpan w:val="3"/>
            <w:vMerge w:val="restart"/>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shd w:val="clear" w:color="auto" w:fill="D2EDF0"/>
              </w:rPr>
              <w:t>re</w:t>
            </w:r>
          </w:p>
        </w:tc>
        <w:tc>
          <w:tcPr>
            <w:tcW w:w="210" w:type="dxa"/>
            <w:vAlign w:val="bottom"/>
            <w:gridSpan w:val="4"/>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2"/>
                <w:shd w:val="clear" w:color="auto" w:fill="D2EDF0"/>
              </w:rPr>
              <w:t>d c</w:t>
            </w:r>
          </w:p>
        </w:tc>
        <w:tc>
          <w:tcPr>
            <w:tcW w:w="440" w:type="dxa"/>
            <w:vAlign w:val="bottom"/>
            <w:gridSpan w:val="7"/>
            <w:vMerge w:val="restart"/>
            <w:shd w:val="clear" w:color="auto" w:fill="D2EDF0"/>
          </w:tcPr>
          <w:p>
            <w:pPr>
              <w:ind w:left="10"/>
              <w:spacing w:after="0" w:line="200" w:lineRule="exact"/>
              <w:rPr>
                <w:sz w:val="20"/>
                <w:szCs w:val="20"/>
                <w:color w:val="auto"/>
              </w:rPr>
            </w:pPr>
            <w:r>
              <w:rPr>
                <w:rFonts w:ascii="Times New Roman" w:cs="Times New Roman" w:eastAsia="Times New Roman" w:hAnsi="Times New Roman"/>
                <w:sz w:val="18"/>
                <w:szCs w:val="18"/>
                <w:color w:val="auto"/>
                <w:w w:val="89"/>
                <w:shd w:val="clear" w:color="auto" w:fill="D2EDF0"/>
              </w:rPr>
              <w:t>harges</w:t>
            </w:r>
          </w:p>
        </w:tc>
        <w:tc>
          <w:tcPr>
            <w:tcW w:w="5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100" w:type="dxa"/>
            <w:vAlign w:val="bottom"/>
            <w:vMerge w:val="restart"/>
            <w:shd w:val="clear" w:color="auto" w:fill="D2EDF0"/>
          </w:tcPr>
          <w:p>
            <w:pPr>
              <w:spacing w:after="0"/>
              <w:rPr>
                <w:sz w:val="10"/>
                <w:szCs w:val="10"/>
                <w:color w:val="auto"/>
              </w:rPr>
            </w:pPr>
          </w:p>
        </w:tc>
        <w:tc>
          <w:tcPr>
            <w:tcW w:w="20" w:type="dxa"/>
            <w:vAlign w:val="bottom"/>
            <w:vMerge w:val="restart"/>
            <w:shd w:val="clear" w:color="auto" w:fill="D2EDF0"/>
          </w:tcPr>
          <w:p>
            <w:pPr>
              <w:spacing w:after="0"/>
              <w:rPr>
                <w:sz w:val="10"/>
                <w:szCs w:val="10"/>
                <w:color w:val="auto"/>
              </w:rPr>
            </w:pPr>
          </w:p>
        </w:tc>
        <w:tc>
          <w:tcPr>
            <w:tcW w:w="20" w:type="dxa"/>
            <w:vAlign w:val="bottom"/>
            <w:vMerge w:val="restart"/>
            <w:shd w:val="clear" w:color="auto" w:fill="D2EDF0"/>
          </w:tcPr>
          <w:p>
            <w:pPr>
              <w:spacing w:after="0"/>
              <w:rPr>
                <w:sz w:val="10"/>
                <w:szCs w:val="10"/>
                <w:color w:val="auto"/>
              </w:rPr>
            </w:pPr>
          </w:p>
        </w:tc>
        <w:tc>
          <w:tcPr>
            <w:tcW w:w="160" w:type="dxa"/>
            <w:vAlign w:val="bottom"/>
            <w:vMerge w:val="restart"/>
            <w:shd w:val="clear" w:color="auto" w:fill="D2EDF0"/>
          </w:tcPr>
          <w:p>
            <w:pPr>
              <w:spacing w:after="0"/>
              <w:rPr>
                <w:sz w:val="10"/>
                <w:szCs w:val="10"/>
                <w:color w:val="auto"/>
              </w:rPr>
            </w:pPr>
          </w:p>
        </w:tc>
        <w:tc>
          <w:tcPr>
            <w:tcW w:w="165" w:type="dxa"/>
            <w:vAlign w:val="bottom"/>
            <w:vMerge w:val="restart"/>
            <w:shd w:val="clear" w:color="auto" w:fill="D2EDF0"/>
          </w:tcPr>
          <w:p>
            <w:pPr>
              <w:spacing w:after="0"/>
              <w:rPr>
                <w:sz w:val="10"/>
                <w:szCs w:val="10"/>
                <w:color w:val="auto"/>
              </w:rPr>
            </w:pPr>
          </w:p>
        </w:tc>
        <w:tc>
          <w:tcPr>
            <w:tcW w:w="563" w:type="dxa"/>
            <w:vAlign w:val="bottom"/>
            <w:vMerge w:val="restart"/>
            <w:shd w:val="clear" w:color="auto" w:fill="D2EDF0"/>
          </w:tcPr>
          <w:p>
            <w:pPr>
              <w:spacing w:after="0"/>
              <w:rPr>
                <w:sz w:val="10"/>
                <w:szCs w:val="10"/>
                <w:color w:val="auto"/>
              </w:rPr>
            </w:pPr>
          </w:p>
        </w:tc>
        <w:tc>
          <w:tcPr>
            <w:tcW w:w="182" w:type="dxa"/>
            <w:vAlign w:val="bottom"/>
            <w:vMerge w:val="restart"/>
            <w:shd w:val="clear" w:color="auto" w:fill="D2EDF0"/>
          </w:tcPr>
          <w:p>
            <w:pPr>
              <w:spacing w:after="0"/>
              <w:rPr>
                <w:sz w:val="10"/>
                <w:szCs w:val="10"/>
                <w:color w:val="auto"/>
              </w:rPr>
            </w:pPr>
          </w:p>
        </w:tc>
        <w:tc>
          <w:tcPr>
            <w:tcW w:w="4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190" w:type="dxa"/>
            <w:vAlign w:val="bottom"/>
            <w:vMerge w:val="restart"/>
            <w:shd w:val="clear" w:color="auto" w:fill="D2EDF0"/>
          </w:tcPr>
          <w:p>
            <w:pPr>
              <w:spacing w:after="0"/>
              <w:rPr>
                <w:sz w:val="10"/>
                <w:szCs w:val="10"/>
                <w:color w:val="auto"/>
              </w:rPr>
            </w:pPr>
          </w:p>
        </w:tc>
        <w:tc>
          <w:tcPr>
            <w:tcW w:w="440" w:type="dxa"/>
            <w:vAlign w:val="bottom"/>
            <w:vMerge w:val="restart"/>
            <w:shd w:val="clear" w:color="auto" w:fill="D2EDF0"/>
          </w:tcPr>
          <w:p>
            <w:pPr>
              <w:spacing w:after="0"/>
              <w:rPr>
                <w:sz w:val="10"/>
                <w:szCs w:val="10"/>
                <w:color w:val="auto"/>
              </w:rPr>
            </w:pPr>
          </w:p>
        </w:tc>
        <w:tc>
          <w:tcPr>
            <w:tcW w:w="20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140" w:type="dxa"/>
            <w:vAlign w:val="bottom"/>
            <w:shd w:val="clear" w:color="auto" w:fill="D2EDF0"/>
          </w:tcPr>
          <w:p>
            <w:pPr>
              <w:spacing w:after="0"/>
              <w:rPr>
                <w:sz w:val="10"/>
                <w:szCs w:val="10"/>
                <w:color w:val="auto"/>
              </w:rPr>
            </w:pPr>
          </w:p>
        </w:tc>
        <w:tc>
          <w:tcPr>
            <w:tcW w:w="440" w:type="dxa"/>
            <w:vAlign w:val="bottom"/>
            <w:shd w:val="clear" w:color="auto" w:fill="D2EDF0"/>
          </w:tcPr>
          <w:p>
            <w:pPr>
              <w:spacing w:after="0"/>
              <w:rPr>
                <w:sz w:val="10"/>
                <w:szCs w:val="10"/>
                <w:color w:val="auto"/>
              </w:rPr>
            </w:pPr>
          </w:p>
        </w:tc>
        <w:tc>
          <w:tcPr>
            <w:tcW w:w="380" w:type="dxa"/>
            <w:vAlign w:val="bottom"/>
            <w:vMerge w:val="restart"/>
            <w:shd w:val="clear" w:color="auto" w:fill="D2EDF0"/>
          </w:tcPr>
          <w:p>
            <w:pPr>
              <w:spacing w:after="0"/>
              <w:rPr>
                <w:sz w:val="10"/>
                <w:szCs w:val="10"/>
                <w:color w:val="auto"/>
              </w:rPr>
            </w:pPr>
          </w:p>
        </w:tc>
        <w:tc>
          <w:tcPr>
            <w:tcW w:w="280" w:type="dxa"/>
            <w:vAlign w:val="bottom"/>
            <w:gridSpan w:val="2"/>
            <w:vMerge w:val="restart"/>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(3.</w:t>
            </w:r>
          </w:p>
        </w:tc>
        <w:tc>
          <w:tcPr>
            <w:tcW w:w="180" w:type="dxa"/>
            <w:vAlign w:val="bottom"/>
            <w:gridSpan w:val="2"/>
            <w:vMerge w:val="restart"/>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8)</w:t>
            </w:r>
          </w:p>
        </w:tc>
        <w:tc>
          <w:tcPr>
            <w:tcW w:w="60" w:type="dxa"/>
            <w:vAlign w:val="bottom"/>
            <w:vMerge w:val="restart"/>
            <w:shd w:val="clear" w:color="auto" w:fill="D2EDF0"/>
          </w:tcPr>
          <w:p>
            <w:pPr>
              <w:spacing w:after="0"/>
              <w:rPr>
                <w:sz w:val="10"/>
                <w:szCs w:val="10"/>
                <w:color w:val="auto"/>
              </w:rPr>
            </w:pPr>
          </w:p>
        </w:tc>
        <w:tc>
          <w:tcPr>
            <w:tcW w:w="20" w:type="dxa"/>
            <w:vAlign w:val="bottom"/>
            <w:vMerge w:val="restart"/>
            <w:shd w:val="clear" w:color="auto" w:fill="D2EDF0"/>
          </w:tcPr>
          <w:p>
            <w:pPr>
              <w:spacing w:after="0"/>
              <w:rPr>
                <w:sz w:val="10"/>
                <w:szCs w:val="10"/>
                <w:color w:val="auto"/>
              </w:rPr>
            </w:pPr>
          </w:p>
        </w:tc>
        <w:tc>
          <w:tcPr>
            <w:tcW w:w="140" w:type="dxa"/>
            <w:vAlign w:val="bottom"/>
            <w:shd w:val="clear" w:color="auto" w:fill="D2EDF0"/>
          </w:tcPr>
          <w:p>
            <w:pPr>
              <w:spacing w:after="0"/>
              <w:rPr>
                <w:sz w:val="10"/>
                <w:szCs w:val="10"/>
                <w:color w:val="auto"/>
              </w:rPr>
            </w:pPr>
          </w:p>
        </w:tc>
        <w:tc>
          <w:tcPr>
            <w:tcW w:w="660" w:type="dxa"/>
            <w:vAlign w:val="bottom"/>
            <w:vMerge w:val="restart"/>
            <w:shd w:val="clear" w:color="auto" w:fill="D2EDF0"/>
          </w:tcPr>
          <w:p>
            <w:pPr>
              <w:spacing w:after="0"/>
              <w:rPr>
                <w:sz w:val="10"/>
                <w:szCs w:val="10"/>
                <w:color w:val="auto"/>
              </w:rPr>
            </w:pPr>
          </w:p>
        </w:tc>
        <w:tc>
          <w:tcPr>
            <w:tcW w:w="120" w:type="dxa"/>
            <w:vAlign w:val="bottom"/>
            <w:vMerge w:val="restart"/>
            <w:shd w:val="clear" w:color="auto" w:fill="D2EDF0"/>
          </w:tcPr>
          <w:p>
            <w:pPr>
              <w:spacing w:after="0"/>
              <w:rPr>
                <w:sz w:val="10"/>
                <w:szCs w:val="10"/>
                <w:color w:val="auto"/>
              </w:rPr>
            </w:pPr>
          </w:p>
        </w:tc>
        <w:tc>
          <w:tcPr>
            <w:tcW w:w="160" w:type="dxa"/>
            <w:vAlign w:val="bottom"/>
            <w:gridSpan w:val="2"/>
            <w:vMerge w:val="restart"/>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w w:val="71"/>
                <w:shd w:val="clear" w:color="auto" w:fill="D2EDF0"/>
              </w:rPr>
              <w:t>(5.</w:t>
            </w:r>
          </w:p>
        </w:tc>
        <w:tc>
          <w:tcPr>
            <w:tcW w:w="200" w:type="dxa"/>
            <w:vAlign w:val="bottom"/>
            <w:gridSpan w:val="2"/>
            <w:vMerge w:val="restart"/>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9)</w:t>
            </w:r>
          </w:p>
        </w:tc>
        <w:tc>
          <w:tcPr>
            <w:tcW w:w="60" w:type="dxa"/>
            <w:vAlign w:val="bottom"/>
            <w:shd w:val="clear" w:color="auto" w:fill="D2EDF0"/>
          </w:tcPr>
          <w:p>
            <w:pPr>
              <w:spacing w:after="0"/>
              <w:rPr>
                <w:sz w:val="10"/>
                <w:szCs w:val="10"/>
                <w:color w:val="auto"/>
              </w:rPr>
            </w:pPr>
          </w:p>
        </w:tc>
        <w:tc>
          <w:tcPr>
            <w:tcW w:w="440" w:type="dxa"/>
            <w:vAlign w:val="bottom"/>
            <w:shd w:val="clear" w:color="auto" w:fill="D2EDF0"/>
          </w:tcPr>
          <w:p>
            <w:pPr>
              <w:spacing w:after="0"/>
              <w:rPr>
                <w:sz w:val="10"/>
                <w:szCs w:val="10"/>
                <w:color w:val="auto"/>
              </w:rPr>
            </w:pPr>
          </w:p>
        </w:tc>
        <w:tc>
          <w:tcPr>
            <w:tcW w:w="360" w:type="dxa"/>
            <w:vAlign w:val="bottom"/>
            <w:vMerge w:val="restart"/>
            <w:shd w:val="clear" w:color="auto" w:fill="D2EDF0"/>
          </w:tcPr>
          <w:p>
            <w:pPr>
              <w:spacing w:after="0"/>
              <w:rPr>
                <w:sz w:val="10"/>
                <w:szCs w:val="10"/>
                <w:color w:val="auto"/>
              </w:rPr>
            </w:pPr>
          </w:p>
        </w:tc>
        <w:tc>
          <w:tcPr>
            <w:tcW w:w="280" w:type="dxa"/>
            <w:vAlign w:val="bottom"/>
            <w:gridSpan w:val="3"/>
            <w:vMerge w:val="restart"/>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(6.</w:t>
            </w:r>
          </w:p>
        </w:tc>
        <w:tc>
          <w:tcPr>
            <w:tcW w:w="200" w:type="dxa"/>
            <w:vAlign w:val="bottom"/>
            <w:gridSpan w:val="2"/>
            <w:vMerge w:val="restart"/>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1)</w:t>
            </w:r>
          </w:p>
        </w:tc>
        <w:tc>
          <w:tcPr>
            <w:tcW w:w="0" w:type="dxa"/>
            <w:vAlign w:val="bottom"/>
          </w:tcPr>
          <w:p>
            <w:pPr>
              <w:spacing w:after="0"/>
              <w:rPr>
                <w:sz w:val="1"/>
                <w:szCs w:val="1"/>
                <w:color w:val="auto"/>
              </w:rPr>
            </w:pPr>
          </w:p>
        </w:tc>
      </w:tr>
      <w:tr>
        <w:trPr>
          <w:trHeight w:val="93"/>
        </w:trPr>
        <w:tc>
          <w:tcPr>
            <w:tcW w:w="360" w:type="dxa"/>
            <w:vAlign w:val="bottom"/>
            <w:tcBorders>
              <w:bottom w:val="single" w:sz="8" w:color="D2EDF0"/>
            </w:tcBorders>
            <w:shd w:val="clear" w:color="auto" w:fill="D2EDF0"/>
          </w:tcPr>
          <w:p>
            <w:pPr>
              <w:spacing w:after="0"/>
              <w:rPr>
                <w:sz w:val="8"/>
                <w:szCs w:val="8"/>
                <w:color w:val="auto"/>
              </w:rPr>
            </w:pPr>
          </w:p>
        </w:tc>
        <w:tc>
          <w:tcPr>
            <w:tcW w:w="170" w:type="dxa"/>
            <w:vAlign w:val="bottom"/>
            <w:tcBorders>
              <w:bottom w:val="single" w:sz="8" w:color="D2EDF0"/>
            </w:tcBorders>
            <w:shd w:val="clear" w:color="auto" w:fill="D2EDF0"/>
          </w:tcPr>
          <w:p>
            <w:pPr>
              <w:spacing w:after="0"/>
              <w:rPr>
                <w:sz w:val="8"/>
                <w:szCs w:val="8"/>
                <w:color w:val="auto"/>
              </w:rPr>
            </w:pPr>
          </w:p>
        </w:tc>
        <w:tc>
          <w:tcPr>
            <w:tcW w:w="30" w:type="dxa"/>
            <w:vAlign w:val="bottom"/>
            <w:tcBorders>
              <w:bottom w:val="single" w:sz="8" w:color="D2EDF0"/>
            </w:tcBorders>
            <w:shd w:val="clear" w:color="auto" w:fill="D2EDF0"/>
          </w:tcPr>
          <w:p>
            <w:pPr>
              <w:spacing w:after="0"/>
              <w:rPr>
                <w:sz w:val="8"/>
                <w:szCs w:val="8"/>
                <w:color w:val="auto"/>
              </w:rPr>
            </w:pPr>
          </w:p>
        </w:tc>
        <w:tc>
          <w:tcPr>
            <w:tcW w:w="60" w:type="dxa"/>
            <w:vAlign w:val="bottom"/>
            <w:tcBorders>
              <w:bottom w:val="single" w:sz="8" w:color="D2EDF0"/>
            </w:tcBorders>
            <w:shd w:val="clear" w:color="auto" w:fill="D2EDF0"/>
          </w:tcPr>
          <w:p>
            <w:pPr>
              <w:spacing w:after="0"/>
              <w:rPr>
                <w:sz w:val="8"/>
                <w:szCs w:val="8"/>
                <w:color w:val="auto"/>
              </w:rPr>
            </w:pPr>
          </w:p>
        </w:tc>
        <w:tc>
          <w:tcPr>
            <w:tcW w:w="360" w:type="dxa"/>
            <w:vAlign w:val="bottom"/>
            <w:tcBorders>
              <w:bottom w:val="single" w:sz="8" w:color="D2EDF0"/>
            </w:tcBorders>
            <w:gridSpan w:val="6"/>
            <w:vMerge w:val="continue"/>
            <w:shd w:val="clear" w:color="auto" w:fill="D2EDF0"/>
          </w:tcPr>
          <w:p>
            <w:pPr>
              <w:spacing w:after="0"/>
              <w:rPr>
                <w:sz w:val="8"/>
                <w:szCs w:val="8"/>
                <w:color w:val="auto"/>
              </w:rPr>
            </w:pPr>
          </w:p>
        </w:tc>
        <w:tc>
          <w:tcPr>
            <w:tcW w:w="180" w:type="dxa"/>
            <w:vAlign w:val="bottom"/>
            <w:tcBorders>
              <w:bottom w:val="single" w:sz="8" w:color="D2EDF0"/>
            </w:tcBorders>
            <w:gridSpan w:val="4"/>
            <w:vMerge w:val="continue"/>
            <w:shd w:val="clear" w:color="auto" w:fill="D2EDF0"/>
          </w:tcPr>
          <w:p>
            <w:pPr>
              <w:spacing w:after="0"/>
              <w:rPr>
                <w:sz w:val="8"/>
                <w:szCs w:val="8"/>
                <w:color w:val="auto"/>
              </w:rPr>
            </w:pPr>
          </w:p>
        </w:tc>
        <w:tc>
          <w:tcPr>
            <w:tcW w:w="360" w:type="dxa"/>
            <w:vAlign w:val="bottom"/>
            <w:tcBorders>
              <w:bottom w:val="single" w:sz="8" w:color="D2EDF0"/>
            </w:tcBorders>
            <w:gridSpan w:val="8"/>
            <w:vMerge w:val="continue"/>
            <w:shd w:val="clear" w:color="auto" w:fill="D2EDF0"/>
          </w:tcPr>
          <w:p>
            <w:pPr>
              <w:spacing w:after="0"/>
              <w:rPr>
                <w:sz w:val="8"/>
                <w:szCs w:val="8"/>
                <w:color w:val="auto"/>
              </w:rPr>
            </w:pPr>
          </w:p>
        </w:tc>
        <w:tc>
          <w:tcPr>
            <w:tcW w:w="20" w:type="dxa"/>
            <w:vAlign w:val="bottom"/>
            <w:tcBorders>
              <w:bottom w:val="single" w:sz="8" w:color="D2EDF0"/>
            </w:tcBorders>
            <w:shd w:val="clear" w:color="auto" w:fill="D2EDF0"/>
          </w:tcPr>
          <w:p>
            <w:pPr>
              <w:spacing w:after="0"/>
              <w:rPr>
                <w:sz w:val="8"/>
                <w:szCs w:val="8"/>
                <w:color w:val="auto"/>
              </w:rPr>
            </w:pPr>
          </w:p>
        </w:tc>
        <w:tc>
          <w:tcPr>
            <w:tcW w:w="20" w:type="dxa"/>
            <w:vAlign w:val="bottom"/>
            <w:tcBorders>
              <w:bottom w:val="single" w:sz="8" w:color="D2EDF0"/>
            </w:tcBorders>
            <w:shd w:val="clear" w:color="auto" w:fill="D2EDF0"/>
          </w:tcPr>
          <w:p>
            <w:pPr>
              <w:spacing w:after="0"/>
              <w:rPr>
                <w:sz w:val="8"/>
                <w:szCs w:val="8"/>
                <w:color w:val="auto"/>
              </w:rPr>
            </w:pPr>
          </w:p>
        </w:tc>
        <w:tc>
          <w:tcPr>
            <w:tcW w:w="380" w:type="dxa"/>
            <w:vAlign w:val="bottom"/>
            <w:tcBorders>
              <w:bottom w:val="single" w:sz="8" w:color="D2EDF0"/>
            </w:tcBorders>
            <w:gridSpan w:val="10"/>
            <w:vMerge w:val="continue"/>
            <w:shd w:val="clear" w:color="auto" w:fill="D2EDF0"/>
          </w:tcPr>
          <w:p>
            <w:pPr>
              <w:spacing w:after="0"/>
              <w:rPr>
                <w:sz w:val="8"/>
                <w:szCs w:val="8"/>
                <w:color w:val="auto"/>
              </w:rPr>
            </w:pPr>
          </w:p>
        </w:tc>
        <w:tc>
          <w:tcPr>
            <w:tcW w:w="140" w:type="dxa"/>
            <w:vAlign w:val="bottom"/>
            <w:tcBorders>
              <w:bottom w:val="single" w:sz="8" w:color="D2EDF0"/>
            </w:tcBorders>
            <w:gridSpan w:val="4"/>
            <w:vMerge w:val="continue"/>
            <w:shd w:val="clear" w:color="auto" w:fill="D2EDF0"/>
          </w:tcPr>
          <w:p>
            <w:pPr>
              <w:spacing w:after="0"/>
              <w:rPr>
                <w:sz w:val="8"/>
                <w:szCs w:val="8"/>
                <w:color w:val="auto"/>
              </w:rPr>
            </w:pPr>
          </w:p>
        </w:tc>
        <w:tc>
          <w:tcPr>
            <w:tcW w:w="60" w:type="dxa"/>
            <w:vAlign w:val="bottom"/>
            <w:tcBorders>
              <w:left w:val="single" w:sz="8" w:color="auto"/>
              <w:bottom w:val="single" w:sz="8" w:color="D2EDF0"/>
            </w:tcBorders>
            <w:shd w:val="clear" w:color="auto" w:fill="D2EDF0"/>
          </w:tcPr>
          <w:p>
            <w:pPr>
              <w:spacing w:after="0"/>
              <w:rPr>
                <w:sz w:val="8"/>
                <w:szCs w:val="8"/>
                <w:color w:val="auto"/>
              </w:rPr>
            </w:pPr>
          </w:p>
        </w:tc>
        <w:tc>
          <w:tcPr>
            <w:tcW w:w="20" w:type="dxa"/>
            <w:vAlign w:val="bottom"/>
            <w:tcBorders>
              <w:bottom w:val="single" w:sz="8" w:color="D2EDF0"/>
            </w:tcBorders>
            <w:shd w:val="clear" w:color="auto" w:fill="D2EDF0"/>
          </w:tcPr>
          <w:p>
            <w:pPr>
              <w:spacing w:after="0"/>
              <w:rPr>
                <w:sz w:val="8"/>
                <w:szCs w:val="8"/>
                <w:color w:val="auto"/>
              </w:rPr>
            </w:pPr>
          </w:p>
        </w:tc>
        <w:tc>
          <w:tcPr>
            <w:tcW w:w="50" w:type="dxa"/>
            <w:vAlign w:val="bottom"/>
            <w:tcBorders>
              <w:bottom w:val="single" w:sz="8" w:color="D2EDF0"/>
            </w:tcBorders>
            <w:shd w:val="clear" w:color="auto" w:fill="D2EDF0"/>
          </w:tcPr>
          <w:p>
            <w:pPr>
              <w:spacing w:after="0"/>
              <w:rPr>
                <w:sz w:val="8"/>
                <w:szCs w:val="8"/>
                <w:color w:val="auto"/>
              </w:rPr>
            </w:pPr>
          </w:p>
        </w:tc>
        <w:tc>
          <w:tcPr>
            <w:tcW w:w="150" w:type="dxa"/>
            <w:vAlign w:val="bottom"/>
            <w:tcBorders>
              <w:bottom w:val="single" w:sz="8" w:color="D2EDF0"/>
            </w:tcBorders>
            <w:gridSpan w:val="3"/>
            <w:vMerge w:val="continue"/>
            <w:shd w:val="clear" w:color="auto" w:fill="D2EDF0"/>
          </w:tcPr>
          <w:p>
            <w:pPr>
              <w:spacing w:after="0"/>
              <w:rPr>
                <w:sz w:val="8"/>
                <w:szCs w:val="8"/>
                <w:color w:val="auto"/>
              </w:rPr>
            </w:pPr>
          </w:p>
        </w:tc>
        <w:tc>
          <w:tcPr>
            <w:tcW w:w="210" w:type="dxa"/>
            <w:vAlign w:val="bottom"/>
            <w:tcBorders>
              <w:bottom w:val="single" w:sz="8" w:color="D2EDF0"/>
            </w:tcBorders>
            <w:gridSpan w:val="4"/>
            <w:vMerge w:val="continue"/>
            <w:shd w:val="clear" w:color="auto" w:fill="D2EDF0"/>
          </w:tcPr>
          <w:p>
            <w:pPr>
              <w:spacing w:after="0"/>
              <w:rPr>
                <w:sz w:val="8"/>
                <w:szCs w:val="8"/>
                <w:color w:val="auto"/>
              </w:rPr>
            </w:pPr>
          </w:p>
        </w:tc>
        <w:tc>
          <w:tcPr>
            <w:tcW w:w="440" w:type="dxa"/>
            <w:vAlign w:val="bottom"/>
            <w:tcBorders>
              <w:bottom w:val="single" w:sz="8" w:color="D2EDF0"/>
            </w:tcBorders>
            <w:gridSpan w:val="7"/>
            <w:vMerge w:val="continue"/>
            <w:shd w:val="clear" w:color="auto" w:fill="D2EDF0"/>
          </w:tcPr>
          <w:p>
            <w:pPr>
              <w:spacing w:after="0"/>
              <w:rPr>
                <w:sz w:val="8"/>
                <w:szCs w:val="8"/>
                <w:color w:val="auto"/>
              </w:rPr>
            </w:pPr>
          </w:p>
        </w:tc>
        <w:tc>
          <w:tcPr>
            <w:tcW w:w="50" w:type="dxa"/>
            <w:vAlign w:val="bottom"/>
            <w:tcBorders>
              <w:bottom w:val="single" w:sz="8" w:color="D2EDF0"/>
            </w:tcBorders>
            <w:vMerge w:val="continue"/>
            <w:shd w:val="clear" w:color="auto" w:fill="D2EDF0"/>
          </w:tcPr>
          <w:p>
            <w:pPr>
              <w:spacing w:after="0"/>
              <w:rPr>
                <w:sz w:val="8"/>
                <w:szCs w:val="8"/>
                <w:color w:val="auto"/>
              </w:rPr>
            </w:pPr>
          </w:p>
        </w:tc>
        <w:tc>
          <w:tcPr>
            <w:tcW w:w="180" w:type="dxa"/>
            <w:vAlign w:val="bottom"/>
            <w:tcBorders>
              <w:bottom w:val="single" w:sz="8" w:color="D2EDF0"/>
            </w:tcBorders>
            <w:vMerge w:val="continue"/>
            <w:shd w:val="clear" w:color="auto" w:fill="D2EDF0"/>
          </w:tcPr>
          <w:p>
            <w:pPr>
              <w:spacing w:after="0"/>
              <w:rPr>
                <w:sz w:val="8"/>
                <w:szCs w:val="8"/>
                <w:color w:val="auto"/>
              </w:rPr>
            </w:pPr>
          </w:p>
        </w:tc>
        <w:tc>
          <w:tcPr>
            <w:tcW w:w="100" w:type="dxa"/>
            <w:vAlign w:val="bottom"/>
            <w:tcBorders>
              <w:bottom w:val="single" w:sz="8" w:color="D2EDF0"/>
            </w:tcBorders>
            <w:vMerge w:val="continue"/>
            <w:shd w:val="clear" w:color="auto" w:fill="D2EDF0"/>
          </w:tcPr>
          <w:p>
            <w:pPr>
              <w:spacing w:after="0"/>
              <w:rPr>
                <w:sz w:val="8"/>
                <w:szCs w:val="8"/>
                <w:color w:val="auto"/>
              </w:rPr>
            </w:pPr>
          </w:p>
        </w:tc>
        <w:tc>
          <w:tcPr>
            <w:tcW w:w="20" w:type="dxa"/>
            <w:vAlign w:val="bottom"/>
            <w:tcBorders>
              <w:bottom w:val="single" w:sz="8" w:color="D2EDF0"/>
            </w:tcBorders>
            <w:vMerge w:val="continue"/>
            <w:shd w:val="clear" w:color="auto" w:fill="D2EDF0"/>
          </w:tcPr>
          <w:p>
            <w:pPr>
              <w:spacing w:after="0"/>
              <w:rPr>
                <w:sz w:val="8"/>
                <w:szCs w:val="8"/>
                <w:color w:val="auto"/>
              </w:rPr>
            </w:pPr>
          </w:p>
        </w:tc>
        <w:tc>
          <w:tcPr>
            <w:tcW w:w="20" w:type="dxa"/>
            <w:vAlign w:val="bottom"/>
            <w:tcBorders>
              <w:bottom w:val="single" w:sz="8" w:color="D2EDF0"/>
            </w:tcBorders>
            <w:vMerge w:val="continue"/>
            <w:shd w:val="clear" w:color="auto" w:fill="D2EDF0"/>
          </w:tcPr>
          <w:p>
            <w:pPr>
              <w:spacing w:after="0"/>
              <w:rPr>
                <w:sz w:val="8"/>
                <w:szCs w:val="8"/>
                <w:color w:val="auto"/>
              </w:rPr>
            </w:pPr>
          </w:p>
        </w:tc>
        <w:tc>
          <w:tcPr>
            <w:tcW w:w="160" w:type="dxa"/>
            <w:vAlign w:val="bottom"/>
            <w:tcBorders>
              <w:bottom w:val="single" w:sz="8" w:color="D2EDF0"/>
            </w:tcBorders>
            <w:vMerge w:val="continue"/>
            <w:shd w:val="clear" w:color="auto" w:fill="D2EDF0"/>
          </w:tcPr>
          <w:p>
            <w:pPr>
              <w:spacing w:after="0"/>
              <w:rPr>
                <w:sz w:val="8"/>
                <w:szCs w:val="8"/>
                <w:color w:val="auto"/>
              </w:rPr>
            </w:pPr>
          </w:p>
        </w:tc>
        <w:tc>
          <w:tcPr>
            <w:tcW w:w="165" w:type="dxa"/>
            <w:vAlign w:val="bottom"/>
            <w:tcBorders>
              <w:bottom w:val="single" w:sz="8" w:color="D2EDF0"/>
            </w:tcBorders>
            <w:vMerge w:val="continue"/>
            <w:shd w:val="clear" w:color="auto" w:fill="D2EDF0"/>
          </w:tcPr>
          <w:p>
            <w:pPr>
              <w:spacing w:after="0"/>
              <w:rPr>
                <w:sz w:val="8"/>
                <w:szCs w:val="8"/>
                <w:color w:val="auto"/>
              </w:rPr>
            </w:pPr>
          </w:p>
        </w:tc>
        <w:tc>
          <w:tcPr>
            <w:tcW w:w="563" w:type="dxa"/>
            <w:vAlign w:val="bottom"/>
            <w:tcBorders>
              <w:bottom w:val="single" w:sz="8" w:color="D2EDF0"/>
            </w:tcBorders>
            <w:vMerge w:val="continue"/>
            <w:shd w:val="clear" w:color="auto" w:fill="D2EDF0"/>
          </w:tcPr>
          <w:p>
            <w:pPr>
              <w:spacing w:after="0"/>
              <w:rPr>
                <w:sz w:val="8"/>
                <w:szCs w:val="8"/>
                <w:color w:val="auto"/>
              </w:rPr>
            </w:pPr>
          </w:p>
        </w:tc>
        <w:tc>
          <w:tcPr>
            <w:tcW w:w="182" w:type="dxa"/>
            <w:vAlign w:val="bottom"/>
            <w:tcBorders>
              <w:bottom w:val="single" w:sz="8" w:color="D2EDF0"/>
            </w:tcBorders>
            <w:vMerge w:val="continue"/>
            <w:shd w:val="clear" w:color="auto" w:fill="D2EDF0"/>
          </w:tcPr>
          <w:p>
            <w:pPr>
              <w:spacing w:after="0"/>
              <w:rPr>
                <w:sz w:val="8"/>
                <w:szCs w:val="8"/>
                <w:color w:val="auto"/>
              </w:rPr>
            </w:pPr>
          </w:p>
        </w:tc>
        <w:tc>
          <w:tcPr>
            <w:tcW w:w="40" w:type="dxa"/>
            <w:vAlign w:val="bottom"/>
            <w:tcBorders>
              <w:bottom w:val="single" w:sz="8" w:color="D2EDF0"/>
            </w:tcBorders>
            <w:vMerge w:val="continue"/>
            <w:shd w:val="clear" w:color="auto" w:fill="D2EDF0"/>
          </w:tcPr>
          <w:p>
            <w:pPr>
              <w:spacing w:after="0"/>
              <w:rPr>
                <w:sz w:val="8"/>
                <w:szCs w:val="8"/>
                <w:color w:val="auto"/>
              </w:rPr>
            </w:pPr>
          </w:p>
        </w:tc>
        <w:tc>
          <w:tcPr>
            <w:tcW w:w="180" w:type="dxa"/>
            <w:vAlign w:val="bottom"/>
            <w:tcBorders>
              <w:bottom w:val="single" w:sz="8" w:color="D2EDF0"/>
            </w:tcBorders>
            <w:vMerge w:val="continue"/>
            <w:shd w:val="clear" w:color="auto" w:fill="D2EDF0"/>
          </w:tcPr>
          <w:p>
            <w:pPr>
              <w:spacing w:after="0"/>
              <w:rPr>
                <w:sz w:val="8"/>
                <w:szCs w:val="8"/>
                <w:color w:val="auto"/>
              </w:rPr>
            </w:pPr>
          </w:p>
        </w:tc>
        <w:tc>
          <w:tcPr>
            <w:tcW w:w="190" w:type="dxa"/>
            <w:vAlign w:val="bottom"/>
            <w:tcBorders>
              <w:bottom w:val="single" w:sz="8" w:color="D2EDF0"/>
            </w:tcBorders>
            <w:vMerge w:val="continue"/>
            <w:shd w:val="clear" w:color="auto" w:fill="D2EDF0"/>
          </w:tcPr>
          <w:p>
            <w:pPr>
              <w:spacing w:after="0"/>
              <w:rPr>
                <w:sz w:val="8"/>
                <w:szCs w:val="8"/>
                <w:color w:val="auto"/>
              </w:rPr>
            </w:pPr>
          </w:p>
        </w:tc>
        <w:tc>
          <w:tcPr>
            <w:tcW w:w="440" w:type="dxa"/>
            <w:vAlign w:val="bottom"/>
            <w:tcBorders>
              <w:bottom w:val="single" w:sz="8" w:color="D2EDF0"/>
            </w:tcBorders>
            <w:vMerge w:val="continue"/>
            <w:shd w:val="clear" w:color="auto" w:fill="D2EDF0"/>
          </w:tcPr>
          <w:p>
            <w:pPr>
              <w:spacing w:after="0"/>
              <w:rPr>
                <w:sz w:val="8"/>
                <w:szCs w:val="8"/>
                <w:color w:val="auto"/>
              </w:rPr>
            </w:pPr>
          </w:p>
        </w:tc>
        <w:tc>
          <w:tcPr>
            <w:tcW w:w="200" w:type="dxa"/>
            <w:vAlign w:val="bottom"/>
            <w:tcBorders>
              <w:bottom w:val="single" w:sz="8" w:color="D2EDF0"/>
            </w:tcBorders>
            <w:vMerge w:val="continue"/>
            <w:shd w:val="clear" w:color="auto" w:fill="D2EDF0"/>
          </w:tcPr>
          <w:p>
            <w:pPr>
              <w:spacing w:after="0"/>
              <w:rPr>
                <w:sz w:val="8"/>
                <w:szCs w:val="8"/>
                <w:color w:val="auto"/>
              </w:rPr>
            </w:pPr>
          </w:p>
        </w:tc>
        <w:tc>
          <w:tcPr>
            <w:tcW w:w="180" w:type="dxa"/>
            <w:vAlign w:val="bottom"/>
            <w:tcBorders>
              <w:bottom w:val="single" w:sz="8" w:color="D2EDF0"/>
            </w:tcBorders>
            <w:vMerge w:val="continue"/>
            <w:shd w:val="clear" w:color="auto" w:fill="D2EDF0"/>
          </w:tcPr>
          <w:p>
            <w:pPr>
              <w:spacing w:after="0"/>
              <w:rPr>
                <w:sz w:val="8"/>
                <w:szCs w:val="8"/>
                <w:color w:val="auto"/>
              </w:rPr>
            </w:pPr>
          </w:p>
        </w:tc>
        <w:tc>
          <w:tcPr>
            <w:tcW w:w="140" w:type="dxa"/>
            <w:vAlign w:val="bottom"/>
            <w:tcBorders>
              <w:bottom w:val="single" w:sz="8" w:color="D2EDF0"/>
            </w:tcBorders>
            <w:shd w:val="clear" w:color="auto" w:fill="D2EDF0"/>
          </w:tcPr>
          <w:p>
            <w:pPr>
              <w:spacing w:after="0"/>
              <w:rPr>
                <w:sz w:val="8"/>
                <w:szCs w:val="8"/>
                <w:color w:val="auto"/>
              </w:rPr>
            </w:pPr>
          </w:p>
        </w:tc>
        <w:tc>
          <w:tcPr>
            <w:tcW w:w="440" w:type="dxa"/>
            <w:vAlign w:val="bottom"/>
            <w:tcBorders>
              <w:bottom w:val="single" w:sz="8" w:color="D2EDF0"/>
            </w:tcBorders>
            <w:shd w:val="clear" w:color="auto" w:fill="D2EDF0"/>
          </w:tcPr>
          <w:p>
            <w:pPr>
              <w:spacing w:after="0"/>
              <w:rPr>
                <w:sz w:val="8"/>
                <w:szCs w:val="8"/>
                <w:color w:val="auto"/>
              </w:rPr>
            </w:pPr>
          </w:p>
        </w:tc>
        <w:tc>
          <w:tcPr>
            <w:tcW w:w="380" w:type="dxa"/>
            <w:vAlign w:val="bottom"/>
            <w:tcBorders>
              <w:bottom w:val="single" w:sz="8" w:color="D2EDF0"/>
            </w:tcBorders>
            <w:vMerge w:val="continue"/>
            <w:shd w:val="clear" w:color="auto" w:fill="D2EDF0"/>
          </w:tcPr>
          <w:p>
            <w:pPr>
              <w:spacing w:after="0"/>
              <w:rPr>
                <w:sz w:val="8"/>
                <w:szCs w:val="8"/>
                <w:color w:val="auto"/>
              </w:rPr>
            </w:pPr>
          </w:p>
        </w:tc>
        <w:tc>
          <w:tcPr>
            <w:tcW w:w="280" w:type="dxa"/>
            <w:vAlign w:val="bottom"/>
            <w:tcBorders>
              <w:bottom w:val="single" w:sz="8" w:color="D2EDF0"/>
            </w:tcBorders>
            <w:gridSpan w:val="2"/>
            <w:vMerge w:val="continue"/>
            <w:shd w:val="clear" w:color="auto" w:fill="D2EDF0"/>
          </w:tcPr>
          <w:p>
            <w:pPr>
              <w:spacing w:after="0"/>
              <w:rPr>
                <w:sz w:val="8"/>
                <w:szCs w:val="8"/>
                <w:color w:val="auto"/>
              </w:rPr>
            </w:pPr>
          </w:p>
        </w:tc>
        <w:tc>
          <w:tcPr>
            <w:tcW w:w="180" w:type="dxa"/>
            <w:vAlign w:val="bottom"/>
            <w:tcBorders>
              <w:bottom w:val="single" w:sz="8" w:color="D2EDF0"/>
            </w:tcBorders>
            <w:gridSpan w:val="2"/>
            <w:vMerge w:val="continue"/>
            <w:shd w:val="clear" w:color="auto" w:fill="D2EDF0"/>
          </w:tcPr>
          <w:p>
            <w:pPr>
              <w:spacing w:after="0"/>
              <w:rPr>
                <w:sz w:val="8"/>
                <w:szCs w:val="8"/>
                <w:color w:val="auto"/>
              </w:rPr>
            </w:pPr>
          </w:p>
        </w:tc>
        <w:tc>
          <w:tcPr>
            <w:tcW w:w="60" w:type="dxa"/>
            <w:vAlign w:val="bottom"/>
            <w:tcBorders>
              <w:bottom w:val="single" w:sz="8" w:color="D2EDF0"/>
            </w:tcBorders>
            <w:vMerge w:val="continue"/>
            <w:shd w:val="clear" w:color="auto" w:fill="D2EDF0"/>
          </w:tcPr>
          <w:p>
            <w:pPr>
              <w:spacing w:after="0"/>
              <w:rPr>
                <w:sz w:val="8"/>
                <w:szCs w:val="8"/>
                <w:color w:val="auto"/>
              </w:rPr>
            </w:pPr>
          </w:p>
        </w:tc>
        <w:tc>
          <w:tcPr>
            <w:tcW w:w="20" w:type="dxa"/>
            <w:vAlign w:val="bottom"/>
            <w:tcBorders>
              <w:bottom w:val="single" w:sz="8" w:color="D2EDF0"/>
            </w:tcBorders>
            <w:vMerge w:val="continue"/>
            <w:shd w:val="clear" w:color="auto" w:fill="D2EDF0"/>
          </w:tcPr>
          <w:p>
            <w:pPr>
              <w:spacing w:after="0"/>
              <w:rPr>
                <w:sz w:val="8"/>
                <w:szCs w:val="8"/>
                <w:color w:val="auto"/>
              </w:rPr>
            </w:pPr>
          </w:p>
        </w:tc>
        <w:tc>
          <w:tcPr>
            <w:tcW w:w="140" w:type="dxa"/>
            <w:vAlign w:val="bottom"/>
            <w:tcBorders>
              <w:bottom w:val="single" w:sz="8" w:color="D2EDF0"/>
            </w:tcBorders>
            <w:shd w:val="clear" w:color="auto" w:fill="D2EDF0"/>
          </w:tcPr>
          <w:p>
            <w:pPr>
              <w:spacing w:after="0"/>
              <w:rPr>
                <w:sz w:val="8"/>
                <w:szCs w:val="8"/>
                <w:color w:val="auto"/>
              </w:rPr>
            </w:pPr>
          </w:p>
        </w:tc>
        <w:tc>
          <w:tcPr>
            <w:tcW w:w="660" w:type="dxa"/>
            <w:vAlign w:val="bottom"/>
            <w:tcBorders>
              <w:bottom w:val="single" w:sz="8" w:color="D2EDF0"/>
            </w:tcBorders>
            <w:vMerge w:val="continue"/>
            <w:shd w:val="clear" w:color="auto" w:fill="D2EDF0"/>
          </w:tcPr>
          <w:p>
            <w:pPr>
              <w:spacing w:after="0"/>
              <w:rPr>
                <w:sz w:val="8"/>
                <w:szCs w:val="8"/>
                <w:color w:val="auto"/>
              </w:rPr>
            </w:pPr>
          </w:p>
        </w:tc>
        <w:tc>
          <w:tcPr>
            <w:tcW w:w="120" w:type="dxa"/>
            <w:vAlign w:val="bottom"/>
            <w:tcBorders>
              <w:bottom w:val="single" w:sz="8" w:color="D2EDF0"/>
            </w:tcBorders>
            <w:vMerge w:val="continue"/>
            <w:shd w:val="clear" w:color="auto" w:fill="D2EDF0"/>
          </w:tcPr>
          <w:p>
            <w:pPr>
              <w:spacing w:after="0"/>
              <w:rPr>
                <w:sz w:val="8"/>
                <w:szCs w:val="8"/>
                <w:color w:val="auto"/>
              </w:rPr>
            </w:pPr>
          </w:p>
        </w:tc>
        <w:tc>
          <w:tcPr>
            <w:tcW w:w="160" w:type="dxa"/>
            <w:vAlign w:val="bottom"/>
            <w:tcBorders>
              <w:bottom w:val="single" w:sz="8" w:color="D2EDF0"/>
            </w:tcBorders>
            <w:gridSpan w:val="2"/>
            <w:vMerge w:val="continue"/>
            <w:shd w:val="clear" w:color="auto" w:fill="D2EDF0"/>
          </w:tcPr>
          <w:p>
            <w:pPr>
              <w:spacing w:after="0"/>
              <w:rPr>
                <w:sz w:val="8"/>
                <w:szCs w:val="8"/>
                <w:color w:val="auto"/>
              </w:rPr>
            </w:pPr>
          </w:p>
        </w:tc>
        <w:tc>
          <w:tcPr>
            <w:tcW w:w="200" w:type="dxa"/>
            <w:vAlign w:val="bottom"/>
            <w:tcBorders>
              <w:bottom w:val="single" w:sz="8" w:color="D2EDF0"/>
            </w:tcBorders>
            <w:gridSpan w:val="2"/>
            <w:vMerge w:val="continue"/>
            <w:shd w:val="clear" w:color="auto" w:fill="D2EDF0"/>
          </w:tcPr>
          <w:p>
            <w:pPr>
              <w:spacing w:after="0"/>
              <w:rPr>
                <w:sz w:val="8"/>
                <w:szCs w:val="8"/>
                <w:color w:val="auto"/>
              </w:rPr>
            </w:pPr>
          </w:p>
        </w:tc>
        <w:tc>
          <w:tcPr>
            <w:tcW w:w="60" w:type="dxa"/>
            <w:vAlign w:val="bottom"/>
            <w:tcBorders>
              <w:bottom w:val="single" w:sz="8" w:color="D2EDF0"/>
            </w:tcBorders>
            <w:shd w:val="clear" w:color="auto" w:fill="D2EDF0"/>
          </w:tcPr>
          <w:p>
            <w:pPr>
              <w:spacing w:after="0"/>
              <w:rPr>
                <w:sz w:val="8"/>
                <w:szCs w:val="8"/>
                <w:color w:val="auto"/>
              </w:rPr>
            </w:pPr>
          </w:p>
        </w:tc>
        <w:tc>
          <w:tcPr>
            <w:tcW w:w="440" w:type="dxa"/>
            <w:vAlign w:val="bottom"/>
            <w:tcBorders>
              <w:bottom w:val="single" w:sz="8" w:color="D2EDF0"/>
            </w:tcBorders>
            <w:shd w:val="clear" w:color="auto" w:fill="D2EDF0"/>
          </w:tcPr>
          <w:p>
            <w:pPr>
              <w:spacing w:after="0"/>
              <w:rPr>
                <w:sz w:val="8"/>
                <w:szCs w:val="8"/>
                <w:color w:val="auto"/>
              </w:rPr>
            </w:pPr>
          </w:p>
        </w:tc>
        <w:tc>
          <w:tcPr>
            <w:tcW w:w="360" w:type="dxa"/>
            <w:vAlign w:val="bottom"/>
            <w:tcBorders>
              <w:bottom w:val="single" w:sz="8" w:color="D2EDF0"/>
            </w:tcBorders>
            <w:vMerge w:val="continue"/>
            <w:shd w:val="clear" w:color="auto" w:fill="D2EDF0"/>
          </w:tcPr>
          <w:p>
            <w:pPr>
              <w:spacing w:after="0"/>
              <w:rPr>
                <w:sz w:val="8"/>
                <w:szCs w:val="8"/>
                <w:color w:val="auto"/>
              </w:rPr>
            </w:pPr>
          </w:p>
        </w:tc>
        <w:tc>
          <w:tcPr>
            <w:tcW w:w="280" w:type="dxa"/>
            <w:vAlign w:val="bottom"/>
            <w:tcBorders>
              <w:bottom w:val="single" w:sz="8" w:color="D2EDF0"/>
            </w:tcBorders>
            <w:gridSpan w:val="3"/>
            <w:vMerge w:val="continue"/>
            <w:shd w:val="clear" w:color="auto" w:fill="D2EDF0"/>
          </w:tcPr>
          <w:p>
            <w:pPr>
              <w:spacing w:after="0"/>
              <w:rPr>
                <w:sz w:val="8"/>
                <w:szCs w:val="8"/>
                <w:color w:val="auto"/>
              </w:rPr>
            </w:pPr>
          </w:p>
        </w:tc>
        <w:tc>
          <w:tcPr>
            <w:tcW w:w="200" w:type="dxa"/>
            <w:vAlign w:val="bottom"/>
            <w:tcBorders>
              <w:bottom w:val="single" w:sz="8" w:color="D2EDF0"/>
            </w:tcBorders>
            <w:gridSpan w:val="2"/>
            <w:vMerge w:val="continue"/>
            <w:shd w:val="clear" w:color="auto" w:fill="D2EDF0"/>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gridSpan w:val="66"/>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8"/>
        </w:trPr>
        <w:tc>
          <w:tcPr>
            <w:tcW w:w="1160" w:type="dxa"/>
            <w:vAlign w:val="bottom"/>
            <w:tcBorders>
              <w:bottom w:val="single" w:sz="8" w:color="D2EDF0"/>
            </w:tcBorders>
            <w:gridSpan w:val="14"/>
            <w:shd w:val="clear" w:color="auto" w:fill="D2EDF0"/>
          </w:tcPr>
          <w:p>
            <w:pPr>
              <w:spacing w:after="0"/>
              <w:rPr>
                <w:sz w:val="20"/>
                <w:szCs w:val="20"/>
                <w:color w:val="auto"/>
              </w:rPr>
            </w:pPr>
            <w:r>
              <w:rPr>
                <w:rFonts w:ascii="Times New Roman" w:cs="Times New Roman" w:eastAsia="Times New Roman" w:hAnsi="Times New Roman"/>
                <w:sz w:val="18"/>
                <w:szCs w:val="18"/>
                <w:color w:val="auto"/>
                <w:shd w:val="clear" w:color="auto" w:fill="D2EDF0"/>
              </w:rPr>
              <w:t>Ac</w:t>
            </w:r>
          </w:p>
        </w:tc>
        <w:tc>
          <w:tcPr>
            <w:tcW w:w="180" w:type="dxa"/>
            <w:vAlign w:val="bottom"/>
            <w:tcBorders>
              <w:bottom w:val="single" w:sz="8" w:color="D2EDF0"/>
            </w:tcBorders>
            <w:gridSpan w:val="5"/>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86"/>
                <w:shd w:val="clear" w:color="auto" w:fill="D2EDF0"/>
              </w:rPr>
              <w:t>d l</w:t>
            </w:r>
          </w:p>
        </w:tc>
        <w:tc>
          <w:tcPr>
            <w:tcW w:w="250" w:type="dxa"/>
            <w:vAlign w:val="bottom"/>
            <w:tcBorders>
              <w:bottom w:val="single" w:sz="8" w:color="D2EDF0"/>
            </w:tcBorders>
            <w:gridSpan w:val="6"/>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88"/>
                <w:shd w:val="clear" w:color="auto" w:fill="D2EDF0"/>
              </w:rPr>
              <w:t>iabi</w:t>
            </w:r>
          </w:p>
        </w:tc>
        <w:tc>
          <w:tcPr>
            <w:tcW w:w="490" w:type="dxa"/>
            <w:vAlign w:val="bottom"/>
            <w:tcBorders>
              <w:bottom w:val="single" w:sz="8" w:color="D2EDF0"/>
            </w:tcBorders>
            <w:gridSpan w:val="13"/>
            <w:shd w:val="clear" w:color="auto" w:fill="D2EDF0"/>
          </w:tcPr>
          <w:p>
            <w:pPr>
              <w:jc w:val="center"/>
              <w:ind w:right="81"/>
              <w:spacing w:after="0" w:line="200" w:lineRule="exact"/>
              <w:rPr>
                <w:sz w:val="20"/>
                <w:szCs w:val="20"/>
                <w:color w:val="auto"/>
              </w:rPr>
            </w:pPr>
            <w:r>
              <w:rPr>
                <w:rFonts w:ascii="Times New Roman" w:cs="Times New Roman" w:eastAsia="Times New Roman" w:hAnsi="Times New Roman"/>
                <w:sz w:val="18"/>
                <w:szCs w:val="18"/>
                <w:color w:val="auto"/>
                <w:w w:val="74"/>
                <w:shd w:val="clear" w:color="auto" w:fill="D2EDF0"/>
              </w:rPr>
              <w:t>lities</w:t>
            </w:r>
          </w:p>
        </w:tc>
        <w:tc>
          <w:tcPr>
            <w:tcW w:w="5900" w:type="dxa"/>
            <w:vAlign w:val="bottom"/>
            <w:tcBorders>
              <w:left w:val="single" w:sz="8" w:color="D2EDF0"/>
              <w:bottom w:val="single" w:sz="8" w:color="D2EDF0"/>
            </w:tcBorders>
            <w:gridSpan w:val="43"/>
            <w:shd w:val="clear" w:color="auto" w:fill="D2EDF0"/>
          </w:tcPr>
          <w:p>
            <w:pPr>
              <w:jc w:val="right"/>
              <w:ind w:right="5811"/>
              <w:spacing w:after="0"/>
              <w:rPr>
                <w:sz w:val="20"/>
                <w:szCs w:val="20"/>
                <w:color w:val="auto"/>
              </w:rPr>
            </w:pPr>
            <w:r>
              <w:rPr>
                <w:rFonts w:ascii="Times New Roman" w:cs="Times New Roman" w:eastAsia="Times New Roman" w:hAnsi="Times New Roman"/>
                <w:sz w:val="18"/>
                <w:szCs w:val="18"/>
                <w:color w:val="auto"/>
                <w:shd w:val="clear" w:color="auto" w:fill="D2EDF0"/>
              </w:rPr>
              <w:t>9.4</w:t>
            </w:r>
          </w:p>
        </w:tc>
        <w:tc>
          <w:tcPr>
            <w:tcW w:w="1340" w:type="dxa"/>
            <w:vAlign w:val="bottom"/>
            <w:tcBorders>
              <w:bottom w:val="single" w:sz="8" w:color="D2EDF0"/>
            </w:tcBorders>
            <w:gridSpan w:val="8"/>
            <w:shd w:val="clear" w:color="auto" w:fill="D2EDF0"/>
          </w:tcPr>
          <w:p>
            <w:pPr>
              <w:jc w:val="right"/>
              <w:ind w:right="791"/>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(17.0)</w:t>
            </w:r>
          </w:p>
        </w:tc>
        <w:tc>
          <w:tcPr>
            <w:tcW w:w="480" w:type="dxa"/>
            <w:vAlign w:val="bottom"/>
            <w:tcBorders>
              <w:bottom w:val="single" w:sz="8" w:color="D2EDF0"/>
            </w:tcBorders>
            <w:gridSpan w:val="5"/>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(40.5)</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gridSpan w:val="66"/>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0" w:type="dxa"/>
            <w:vAlign w:val="bottom"/>
            <w:tcBorders>
              <w:bottom w:val="single" w:sz="8" w:color="D2EDF0"/>
            </w:tcBorders>
            <w:shd w:val="clear" w:color="auto" w:fill="D2EDF0"/>
          </w:tcPr>
          <w:p>
            <w:pPr>
              <w:spacing w:after="0"/>
              <w:rPr>
                <w:sz w:val="19"/>
                <w:szCs w:val="19"/>
                <w:color w:val="auto"/>
              </w:rPr>
            </w:pPr>
          </w:p>
        </w:tc>
        <w:tc>
          <w:tcPr>
            <w:tcW w:w="170" w:type="dxa"/>
            <w:vAlign w:val="bottom"/>
            <w:tcBorders>
              <w:bottom w:val="single" w:sz="8" w:color="D2EDF0"/>
            </w:tcBorders>
            <w:shd w:val="clear" w:color="auto" w:fill="D2EDF0"/>
          </w:tcPr>
          <w:p>
            <w:pPr>
              <w:spacing w:after="0"/>
              <w:rPr>
                <w:sz w:val="19"/>
                <w:szCs w:val="19"/>
                <w:color w:val="auto"/>
              </w:rPr>
            </w:pPr>
          </w:p>
        </w:tc>
        <w:tc>
          <w:tcPr>
            <w:tcW w:w="30" w:type="dxa"/>
            <w:vAlign w:val="bottom"/>
            <w:tcBorders>
              <w:bottom w:val="single" w:sz="8" w:color="D2EDF0"/>
            </w:tcBorders>
            <w:shd w:val="clear" w:color="auto" w:fill="D2EDF0"/>
          </w:tcPr>
          <w:p>
            <w:pPr>
              <w:spacing w:after="0"/>
              <w:rPr>
                <w:sz w:val="19"/>
                <w:szCs w:val="19"/>
                <w:color w:val="auto"/>
              </w:rPr>
            </w:pPr>
          </w:p>
        </w:tc>
        <w:tc>
          <w:tcPr>
            <w:tcW w:w="60" w:type="dxa"/>
            <w:vAlign w:val="bottom"/>
            <w:tcBorders>
              <w:bottom w:val="single" w:sz="8" w:color="D2EDF0"/>
            </w:tcBorders>
            <w:shd w:val="clear" w:color="auto" w:fill="D2EDF0"/>
          </w:tcPr>
          <w:p>
            <w:pPr>
              <w:spacing w:after="0"/>
              <w:rPr>
                <w:sz w:val="19"/>
                <w:szCs w:val="19"/>
                <w:color w:val="auto"/>
              </w:rPr>
            </w:pPr>
          </w:p>
        </w:tc>
        <w:tc>
          <w:tcPr>
            <w:tcW w:w="360" w:type="dxa"/>
            <w:vAlign w:val="bottom"/>
            <w:tcBorders>
              <w:bottom w:val="single" w:sz="8" w:color="D2EDF0"/>
            </w:tcBorders>
            <w:gridSpan w:val="6"/>
            <w:shd w:val="clear" w:color="auto" w:fill="D2EDF0"/>
          </w:tcPr>
          <w:p>
            <w:pPr>
              <w:ind w:left="20"/>
              <w:spacing w:after="0" w:line="200" w:lineRule="exact"/>
              <w:rPr>
                <w:sz w:val="20"/>
                <w:szCs w:val="20"/>
                <w:color w:val="auto"/>
              </w:rPr>
            </w:pPr>
            <w:r>
              <w:rPr>
                <w:rFonts w:ascii="Times New Roman" w:cs="Times New Roman" w:eastAsia="Times New Roman" w:hAnsi="Times New Roman"/>
                <w:sz w:val="18"/>
                <w:szCs w:val="18"/>
                <w:color w:val="auto"/>
                <w:w w:val="91"/>
                <w:shd w:val="clear" w:color="auto" w:fill="D2EDF0"/>
              </w:rPr>
              <w:t>Othe</w:t>
            </w:r>
          </w:p>
        </w:tc>
        <w:tc>
          <w:tcPr>
            <w:tcW w:w="160" w:type="dxa"/>
            <w:vAlign w:val="bottom"/>
            <w:tcBorders>
              <w:bottom w:val="single" w:sz="8" w:color="D2EDF0"/>
            </w:tcBorders>
            <w:gridSpan w:val="3"/>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r l</w:t>
            </w:r>
          </w:p>
        </w:tc>
        <w:tc>
          <w:tcPr>
            <w:tcW w:w="320" w:type="dxa"/>
            <w:vAlign w:val="bottom"/>
            <w:tcBorders>
              <w:bottom w:val="single" w:sz="8" w:color="D2EDF0"/>
            </w:tcBorders>
            <w:gridSpan w:val="8"/>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0"/>
                <w:shd w:val="clear" w:color="auto" w:fill="D2EDF0"/>
              </w:rPr>
              <w:t>ong-</w:t>
            </w:r>
          </w:p>
        </w:tc>
        <w:tc>
          <w:tcPr>
            <w:tcW w:w="340" w:type="dxa"/>
            <w:vAlign w:val="bottom"/>
            <w:tcBorders>
              <w:bottom w:val="single" w:sz="8" w:color="D2EDF0"/>
            </w:tcBorders>
            <w:gridSpan w:val="9"/>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6"/>
                <w:shd w:val="clear" w:color="auto" w:fill="D2EDF0"/>
              </w:rPr>
              <w:t>term</w:t>
            </w:r>
          </w:p>
        </w:tc>
        <w:tc>
          <w:tcPr>
            <w:tcW w:w="20" w:type="dxa"/>
            <w:vAlign w:val="bottom"/>
            <w:tcBorders>
              <w:bottom w:val="single" w:sz="8" w:color="D2EDF0"/>
            </w:tcBorders>
            <w:shd w:val="clear" w:color="auto" w:fill="D2EDF0"/>
          </w:tcPr>
          <w:p>
            <w:pPr>
              <w:spacing w:after="0"/>
              <w:rPr>
                <w:sz w:val="19"/>
                <w:szCs w:val="19"/>
                <w:color w:val="auto"/>
              </w:rPr>
            </w:pPr>
          </w:p>
        </w:tc>
        <w:tc>
          <w:tcPr>
            <w:tcW w:w="340" w:type="dxa"/>
            <w:vAlign w:val="bottom"/>
            <w:tcBorders>
              <w:bottom w:val="single" w:sz="8" w:color="D2EDF0"/>
            </w:tcBorders>
            <w:gridSpan w:val="9"/>
            <w:shd w:val="clear" w:color="auto" w:fill="D2EDF0"/>
          </w:tcPr>
          <w:p>
            <w:pPr>
              <w:ind w:left="20"/>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liabi</w:t>
            </w:r>
          </w:p>
        </w:tc>
        <w:tc>
          <w:tcPr>
            <w:tcW w:w="270" w:type="dxa"/>
            <w:vAlign w:val="bottom"/>
            <w:tcBorders>
              <w:bottom w:val="single" w:sz="8" w:color="D2EDF0"/>
            </w:tcBorders>
            <w:gridSpan w:val="5"/>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74"/>
                <w:shd w:val="clear" w:color="auto" w:fill="D2EDF0"/>
              </w:rPr>
              <w:t>lities</w:t>
            </w:r>
          </w:p>
        </w:tc>
        <w:tc>
          <w:tcPr>
            <w:tcW w:w="60" w:type="dxa"/>
            <w:vAlign w:val="bottom"/>
            <w:tcBorders>
              <w:bottom w:val="single" w:sz="8" w:color="D2EDF0"/>
            </w:tcBorders>
            <w:shd w:val="clear" w:color="auto" w:fill="D2EDF0"/>
          </w:tcPr>
          <w:p>
            <w:pPr>
              <w:spacing w:after="0"/>
              <w:rPr>
                <w:sz w:val="19"/>
                <w:szCs w:val="19"/>
                <w:color w:val="auto"/>
              </w:rPr>
            </w:pPr>
          </w:p>
        </w:tc>
        <w:tc>
          <w:tcPr>
            <w:tcW w:w="40" w:type="dxa"/>
            <w:vAlign w:val="bottom"/>
            <w:tcBorders>
              <w:bottom w:val="single" w:sz="8" w:color="D2EDF0"/>
            </w:tcBorders>
            <w:shd w:val="clear" w:color="auto" w:fill="D2EDF0"/>
          </w:tcPr>
          <w:p>
            <w:pPr>
              <w:spacing w:after="0"/>
              <w:rPr>
                <w:sz w:val="19"/>
                <w:szCs w:val="19"/>
                <w:color w:val="auto"/>
              </w:rPr>
            </w:pPr>
          </w:p>
        </w:tc>
        <w:tc>
          <w:tcPr>
            <w:tcW w:w="70" w:type="dxa"/>
            <w:vAlign w:val="bottom"/>
            <w:tcBorders>
              <w:bottom w:val="single" w:sz="8" w:color="D2EDF0"/>
            </w:tcBorders>
            <w:gridSpan w:val="2"/>
            <w:shd w:val="clear" w:color="auto" w:fill="D2EDF0"/>
          </w:tcPr>
          <w:p>
            <w:pPr>
              <w:spacing w:after="0"/>
              <w:rPr>
                <w:sz w:val="19"/>
                <w:szCs w:val="19"/>
                <w:color w:val="auto"/>
              </w:rPr>
            </w:pPr>
          </w:p>
        </w:tc>
        <w:tc>
          <w:tcPr>
            <w:tcW w:w="20" w:type="dxa"/>
            <w:vAlign w:val="bottom"/>
            <w:tcBorders>
              <w:bottom w:val="single" w:sz="8" w:color="D2EDF0"/>
            </w:tcBorders>
            <w:shd w:val="clear" w:color="auto" w:fill="D2EDF0"/>
          </w:tcPr>
          <w:p>
            <w:pPr>
              <w:spacing w:after="0"/>
              <w:rPr>
                <w:sz w:val="19"/>
                <w:szCs w:val="19"/>
                <w:color w:val="auto"/>
              </w:rPr>
            </w:pPr>
          </w:p>
        </w:tc>
        <w:tc>
          <w:tcPr>
            <w:tcW w:w="90" w:type="dxa"/>
            <w:vAlign w:val="bottom"/>
            <w:tcBorders>
              <w:bottom w:val="single" w:sz="8" w:color="D2EDF0"/>
            </w:tcBorders>
            <w:shd w:val="clear" w:color="auto" w:fill="D2EDF0"/>
          </w:tcPr>
          <w:p>
            <w:pPr>
              <w:spacing w:after="0"/>
              <w:rPr>
                <w:sz w:val="19"/>
                <w:szCs w:val="19"/>
                <w:color w:val="auto"/>
              </w:rPr>
            </w:pPr>
          </w:p>
        </w:tc>
        <w:tc>
          <w:tcPr>
            <w:tcW w:w="50" w:type="dxa"/>
            <w:vAlign w:val="bottom"/>
            <w:tcBorders>
              <w:bottom w:val="single" w:sz="8" w:color="D2EDF0"/>
            </w:tcBorders>
            <w:shd w:val="clear" w:color="auto" w:fill="D2EDF0"/>
          </w:tcPr>
          <w:p>
            <w:pPr>
              <w:spacing w:after="0"/>
              <w:rPr>
                <w:sz w:val="19"/>
                <w:szCs w:val="19"/>
                <w:color w:val="auto"/>
              </w:rPr>
            </w:pPr>
          </w:p>
        </w:tc>
        <w:tc>
          <w:tcPr>
            <w:tcW w:w="170" w:type="dxa"/>
            <w:vAlign w:val="bottom"/>
            <w:tcBorders>
              <w:bottom w:val="single" w:sz="8" w:color="D2EDF0"/>
            </w:tcBorders>
            <w:shd w:val="clear" w:color="auto" w:fill="D2EDF0"/>
          </w:tcPr>
          <w:p>
            <w:pPr>
              <w:spacing w:after="0"/>
              <w:rPr>
                <w:sz w:val="19"/>
                <w:szCs w:val="19"/>
                <w:color w:val="auto"/>
              </w:rPr>
            </w:pPr>
          </w:p>
        </w:tc>
        <w:tc>
          <w:tcPr>
            <w:tcW w:w="30" w:type="dxa"/>
            <w:vAlign w:val="bottom"/>
            <w:tcBorders>
              <w:bottom w:val="single" w:sz="8" w:color="D2EDF0"/>
            </w:tcBorders>
            <w:shd w:val="clear" w:color="auto" w:fill="D2EDF0"/>
          </w:tcPr>
          <w:p>
            <w:pPr>
              <w:spacing w:after="0"/>
              <w:rPr>
                <w:sz w:val="19"/>
                <w:szCs w:val="19"/>
                <w:color w:val="auto"/>
              </w:rPr>
            </w:pPr>
          </w:p>
        </w:tc>
        <w:tc>
          <w:tcPr>
            <w:tcW w:w="50" w:type="dxa"/>
            <w:vAlign w:val="bottom"/>
            <w:tcBorders>
              <w:bottom w:val="single" w:sz="8" w:color="D2EDF0"/>
            </w:tcBorders>
            <w:shd w:val="clear" w:color="auto" w:fill="D2EDF0"/>
          </w:tcPr>
          <w:p>
            <w:pPr>
              <w:spacing w:after="0"/>
              <w:rPr>
                <w:sz w:val="19"/>
                <w:szCs w:val="19"/>
                <w:color w:val="auto"/>
              </w:rPr>
            </w:pPr>
          </w:p>
        </w:tc>
        <w:tc>
          <w:tcPr>
            <w:tcW w:w="50" w:type="dxa"/>
            <w:vAlign w:val="bottom"/>
            <w:tcBorders>
              <w:bottom w:val="single" w:sz="8" w:color="D2EDF0"/>
            </w:tcBorders>
            <w:shd w:val="clear" w:color="auto" w:fill="D2EDF0"/>
          </w:tcPr>
          <w:p>
            <w:pPr>
              <w:spacing w:after="0"/>
              <w:rPr>
                <w:sz w:val="19"/>
                <w:szCs w:val="19"/>
                <w:color w:val="auto"/>
              </w:rPr>
            </w:pPr>
          </w:p>
        </w:tc>
        <w:tc>
          <w:tcPr>
            <w:tcW w:w="180" w:type="dxa"/>
            <w:vAlign w:val="bottom"/>
            <w:tcBorders>
              <w:bottom w:val="single" w:sz="8" w:color="D2EDF0"/>
            </w:tcBorders>
            <w:shd w:val="clear" w:color="auto" w:fill="D2EDF0"/>
          </w:tcPr>
          <w:p>
            <w:pPr>
              <w:spacing w:after="0"/>
              <w:rPr>
                <w:sz w:val="19"/>
                <w:szCs w:val="19"/>
                <w:color w:val="auto"/>
              </w:rPr>
            </w:pPr>
          </w:p>
        </w:tc>
        <w:tc>
          <w:tcPr>
            <w:tcW w:w="100" w:type="dxa"/>
            <w:vAlign w:val="bottom"/>
            <w:tcBorders>
              <w:bottom w:val="single" w:sz="8" w:color="D2EDF0"/>
            </w:tcBorders>
            <w:shd w:val="clear" w:color="auto" w:fill="D2EDF0"/>
          </w:tcPr>
          <w:p>
            <w:pPr>
              <w:spacing w:after="0"/>
              <w:rPr>
                <w:sz w:val="19"/>
                <w:szCs w:val="19"/>
                <w:color w:val="auto"/>
              </w:rPr>
            </w:pPr>
          </w:p>
        </w:tc>
        <w:tc>
          <w:tcPr>
            <w:tcW w:w="20" w:type="dxa"/>
            <w:vAlign w:val="bottom"/>
            <w:tcBorders>
              <w:bottom w:val="single" w:sz="8" w:color="D2EDF0"/>
            </w:tcBorders>
            <w:shd w:val="clear" w:color="auto" w:fill="D2EDF0"/>
          </w:tcPr>
          <w:p>
            <w:pPr>
              <w:spacing w:after="0"/>
              <w:rPr>
                <w:sz w:val="19"/>
                <w:szCs w:val="19"/>
                <w:color w:val="auto"/>
              </w:rPr>
            </w:pPr>
          </w:p>
        </w:tc>
        <w:tc>
          <w:tcPr>
            <w:tcW w:w="20" w:type="dxa"/>
            <w:vAlign w:val="bottom"/>
            <w:tcBorders>
              <w:bottom w:val="single" w:sz="8" w:color="D2EDF0"/>
            </w:tcBorders>
            <w:shd w:val="clear" w:color="auto" w:fill="D2EDF0"/>
          </w:tcPr>
          <w:p>
            <w:pPr>
              <w:spacing w:after="0"/>
              <w:rPr>
                <w:sz w:val="19"/>
                <w:szCs w:val="19"/>
                <w:color w:val="auto"/>
              </w:rPr>
            </w:pPr>
          </w:p>
        </w:tc>
        <w:tc>
          <w:tcPr>
            <w:tcW w:w="160" w:type="dxa"/>
            <w:vAlign w:val="bottom"/>
            <w:tcBorders>
              <w:bottom w:val="single" w:sz="8" w:color="D2EDF0"/>
            </w:tcBorders>
            <w:shd w:val="clear" w:color="auto" w:fill="D2EDF0"/>
          </w:tcPr>
          <w:p>
            <w:pPr>
              <w:spacing w:after="0"/>
              <w:rPr>
                <w:sz w:val="19"/>
                <w:szCs w:val="19"/>
                <w:color w:val="auto"/>
              </w:rPr>
            </w:pPr>
          </w:p>
        </w:tc>
        <w:tc>
          <w:tcPr>
            <w:tcW w:w="165" w:type="dxa"/>
            <w:vAlign w:val="bottom"/>
            <w:tcBorders>
              <w:bottom w:val="single" w:sz="8" w:color="D2EDF0"/>
            </w:tcBorders>
            <w:shd w:val="clear" w:color="auto" w:fill="D2EDF0"/>
          </w:tcPr>
          <w:p>
            <w:pPr>
              <w:spacing w:after="0"/>
              <w:rPr>
                <w:sz w:val="19"/>
                <w:szCs w:val="19"/>
                <w:color w:val="auto"/>
              </w:rPr>
            </w:pPr>
          </w:p>
        </w:tc>
        <w:tc>
          <w:tcPr>
            <w:tcW w:w="563" w:type="dxa"/>
            <w:vAlign w:val="bottom"/>
            <w:tcBorders>
              <w:bottom w:val="single" w:sz="8" w:color="D2EDF0"/>
            </w:tcBorders>
            <w:shd w:val="clear" w:color="auto" w:fill="D2EDF0"/>
          </w:tcPr>
          <w:p>
            <w:pPr>
              <w:spacing w:after="0"/>
              <w:rPr>
                <w:sz w:val="19"/>
                <w:szCs w:val="19"/>
                <w:color w:val="auto"/>
              </w:rPr>
            </w:pPr>
          </w:p>
        </w:tc>
        <w:tc>
          <w:tcPr>
            <w:tcW w:w="182" w:type="dxa"/>
            <w:vAlign w:val="bottom"/>
            <w:tcBorders>
              <w:bottom w:val="single" w:sz="8" w:color="D2EDF0"/>
            </w:tcBorders>
            <w:shd w:val="clear" w:color="auto" w:fill="D2EDF0"/>
          </w:tcPr>
          <w:p>
            <w:pPr>
              <w:spacing w:after="0"/>
              <w:rPr>
                <w:sz w:val="19"/>
                <w:szCs w:val="19"/>
                <w:color w:val="auto"/>
              </w:rPr>
            </w:pPr>
          </w:p>
        </w:tc>
        <w:tc>
          <w:tcPr>
            <w:tcW w:w="40" w:type="dxa"/>
            <w:vAlign w:val="bottom"/>
            <w:tcBorders>
              <w:bottom w:val="single" w:sz="8" w:color="D2EDF0"/>
            </w:tcBorders>
            <w:shd w:val="clear" w:color="auto" w:fill="D2EDF0"/>
          </w:tcPr>
          <w:p>
            <w:pPr>
              <w:spacing w:after="0"/>
              <w:rPr>
                <w:sz w:val="19"/>
                <w:szCs w:val="19"/>
                <w:color w:val="auto"/>
              </w:rPr>
            </w:pPr>
          </w:p>
        </w:tc>
        <w:tc>
          <w:tcPr>
            <w:tcW w:w="180" w:type="dxa"/>
            <w:vAlign w:val="bottom"/>
            <w:tcBorders>
              <w:bottom w:val="single" w:sz="8" w:color="D2EDF0"/>
            </w:tcBorders>
            <w:shd w:val="clear" w:color="auto" w:fill="D2EDF0"/>
          </w:tcPr>
          <w:p>
            <w:pPr>
              <w:spacing w:after="0"/>
              <w:rPr>
                <w:sz w:val="19"/>
                <w:szCs w:val="19"/>
                <w:color w:val="auto"/>
              </w:rPr>
            </w:pPr>
          </w:p>
        </w:tc>
        <w:tc>
          <w:tcPr>
            <w:tcW w:w="190" w:type="dxa"/>
            <w:vAlign w:val="bottom"/>
            <w:tcBorders>
              <w:bottom w:val="single" w:sz="8" w:color="D2EDF0"/>
            </w:tcBorders>
            <w:shd w:val="clear" w:color="auto" w:fill="D2EDF0"/>
          </w:tcPr>
          <w:p>
            <w:pPr>
              <w:spacing w:after="0"/>
              <w:rPr>
                <w:sz w:val="19"/>
                <w:szCs w:val="19"/>
                <w:color w:val="auto"/>
              </w:rPr>
            </w:pPr>
          </w:p>
        </w:tc>
        <w:tc>
          <w:tcPr>
            <w:tcW w:w="440" w:type="dxa"/>
            <w:vAlign w:val="bottom"/>
            <w:tcBorders>
              <w:bottom w:val="single" w:sz="8" w:color="D2EDF0"/>
            </w:tcBorders>
            <w:shd w:val="clear" w:color="auto" w:fill="D2EDF0"/>
          </w:tcPr>
          <w:p>
            <w:pPr>
              <w:spacing w:after="0"/>
              <w:rPr>
                <w:sz w:val="19"/>
                <w:szCs w:val="19"/>
                <w:color w:val="auto"/>
              </w:rPr>
            </w:pPr>
          </w:p>
        </w:tc>
        <w:tc>
          <w:tcPr>
            <w:tcW w:w="200" w:type="dxa"/>
            <w:vAlign w:val="bottom"/>
            <w:tcBorders>
              <w:bottom w:val="single" w:sz="8" w:color="D2EDF0"/>
            </w:tcBorders>
            <w:shd w:val="clear" w:color="auto" w:fill="D2EDF0"/>
          </w:tcPr>
          <w:p>
            <w:pPr>
              <w:spacing w:after="0"/>
              <w:rPr>
                <w:sz w:val="19"/>
                <w:szCs w:val="19"/>
                <w:color w:val="auto"/>
              </w:rPr>
            </w:pPr>
          </w:p>
        </w:tc>
        <w:tc>
          <w:tcPr>
            <w:tcW w:w="180" w:type="dxa"/>
            <w:vAlign w:val="bottom"/>
            <w:tcBorders>
              <w:bottom w:val="single" w:sz="8" w:color="D2EDF0"/>
            </w:tcBorders>
            <w:shd w:val="clear" w:color="auto" w:fill="D2EDF0"/>
          </w:tcPr>
          <w:p>
            <w:pPr>
              <w:spacing w:after="0"/>
              <w:rPr>
                <w:sz w:val="19"/>
                <w:szCs w:val="19"/>
                <w:color w:val="auto"/>
              </w:rPr>
            </w:pPr>
          </w:p>
        </w:tc>
        <w:tc>
          <w:tcPr>
            <w:tcW w:w="140" w:type="dxa"/>
            <w:vAlign w:val="bottom"/>
            <w:tcBorders>
              <w:bottom w:val="single" w:sz="8" w:color="D2EDF0"/>
            </w:tcBorders>
            <w:shd w:val="clear" w:color="auto" w:fill="D2EDF0"/>
          </w:tcPr>
          <w:p>
            <w:pPr>
              <w:spacing w:after="0"/>
              <w:rPr>
                <w:sz w:val="19"/>
                <w:szCs w:val="19"/>
                <w:color w:val="auto"/>
              </w:rPr>
            </w:pPr>
          </w:p>
        </w:tc>
        <w:tc>
          <w:tcPr>
            <w:tcW w:w="440" w:type="dxa"/>
            <w:vAlign w:val="bottom"/>
            <w:tcBorders>
              <w:bottom w:val="single" w:sz="8" w:color="D2EDF0"/>
            </w:tcBorders>
            <w:shd w:val="clear" w:color="auto" w:fill="D2EDF0"/>
          </w:tcPr>
          <w:p>
            <w:pPr>
              <w:spacing w:after="0"/>
              <w:rPr>
                <w:sz w:val="19"/>
                <w:szCs w:val="19"/>
                <w:color w:val="auto"/>
              </w:rPr>
            </w:pPr>
          </w:p>
        </w:tc>
        <w:tc>
          <w:tcPr>
            <w:tcW w:w="380" w:type="dxa"/>
            <w:vAlign w:val="bottom"/>
            <w:tcBorders>
              <w:bottom w:val="single" w:sz="8" w:color="D2EDF0"/>
            </w:tcBorders>
            <w:shd w:val="clear" w:color="auto" w:fill="D2EDF0"/>
          </w:tcPr>
          <w:p>
            <w:pPr>
              <w:spacing w:after="0"/>
              <w:rPr>
                <w:sz w:val="19"/>
                <w:szCs w:val="19"/>
                <w:color w:val="auto"/>
              </w:rPr>
            </w:pPr>
          </w:p>
        </w:tc>
        <w:tc>
          <w:tcPr>
            <w:tcW w:w="280" w:type="dxa"/>
            <w:vAlign w:val="bottom"/>
            <w:tcBorders>
              <w:bottom w:val="single" w:sz="8" w:color="D2EDF0"/>
            </w:tcBorders>
            <w:gridSpan w:val="2"/>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(2.</w:t>
            </w:r>
          </w:p>
        </w:tc>
        <w:tc>
          <w:tcPr>
            <w:tcW w:w="180" w:type="dxa"/>
            <w:vAlign w:val="bottom"/>
            <w:tcBorders>
              <w:bottom w:val="single" w:sz="8" w:color="D2EDF0"/>
            </w:tcBorders>
            <w:gridSpan w:val="2"/>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1)</w:t>
            </w:r>
          </w:p>
        </w:tc>
        <w:tc>
          <w:tcPr>
            <w:tcW w:w="60" w:type="dxa"/>
            <w:vAlign w:val="bottom"/>
            <w:tcBorders>
              <w:bottom w:val="single" w:sz="8" w:color="D2EDF0"/>
            </w:tcBorders>
            <w:shd w:val="clear" w:color="auto" w:fill="D2EDF0"/>
          </w:tcPr>
          <w:p>
            <w:pPr>
              <w:spacing w:after="0"/>
              <w:rPr>
                <w:sz w:val="19"/>
                <w:szCs w:val="19"/>
                <w:color w:val="auto"/>
              </w:rPr>
            </w:pPr>
          </w:p>
        </w:tc>
        <w:tc>
          <w:tcPr>
            <w:tcW w:w="20" w:type="dxa"/>
            <w:vAlign w:val="bottom"/>
            <w:tcBorders>
              <w:bottom w:val="single" w:sz="8" w:color="D2EDF0"/>
            </w:tcBorders>
            <w:shd w:val="clear" w:color="auto" w:fill="D2EDF0"/>
          </w:tcPr>
          <w:p>
            <w:pPr>
              <w:spacing w:after="0"/>
              <w:rPr>
                <w:sz w:val="19"/>
                <w:szCs w:val="19"/>
                <w:color w:val="auto"/>
              </w:rPr>
            </w:pPr>
          </w:p>
        </w:tc>
        <w:tc>
          <w:tcPr>
            <w:tcW w:w="140" w:type="dxa"/>
            <w:vAlign w:val="bottom"/>
            <w:tcBorders>
              <w:bottom w:val="single" w:sz="8" w:color="D2EDF0"/>
            </w:tcBorders>
            <w:shd w:val="clear" w:color="auto" w:fill="D2EDF0"/>
          </w:tcPr>
          <w:p>
            <w:pPr>
              <w:spacing w:after="0"/>
              <w:rPr>
                <w:sz w:val="19"/>
                <w:szCs w:val="19"/>
                <w:color w:val="auto"/>
              </w:rPr>
            </w:pPr>
          </w:p>
        </w:tc>
        <w:tc>
          <w:tcPr>
            <w:tcW w:w="660" w:type="dxa"/>
            <w:vAlign w:val="bottom"/>
            <w:tcBorders>
              <w:bottom w:val="single" w:sz="8" w:color="D2EDF0"/>
            </w:tcBorders>
            <w:shd w:val="clear" w:color="auto" w:fill="D2EDF0"/>
          </w:tcPr>
          <w:p>
            <w:pPr>
              <w:spacing w:after="0"/>
              <w:rPr>
                <w:sz w:val="19"/>
                <w:szCs w:val="19"/>
                <w:color w:val="auto"/>
              </w:rPr>
            </w:pPr>
          </w:p>
        </w:tc>
        <w:tc>
          <w:tcPr>
            <w:tcW w:w="120" w:type="dxa"/>
            <w:vAlign w:val="bottom"/>
            <w:tcBorders>
              <w:bottom w:val="single" w:sz="8" w:color="D2EDF0"/>
            </w:tcBorders>
            <w:shd w:val="clear" w:color="auto" w:fill="D2EDF0"/>
          </w:tcPr>
          <w:p>
            <w:pPr>
              <w:spacing w:after="0"/>
              <w:rPr>
                <w:sz w:val="19"/>
                <w:szCs w:val="19"/>
                <w:color w:val="auto"/>
              </w:rPr>
            </w:pPr>
          </w:p>
        </w:tc>
        <w:tc>
          <w:tcPr>
            <w:tcW w:w="160" w:type="dxa"/>
            <w:vAlign w:val="bottom"/>
            <w:tcBorders>
              <w:bottom w:val="single" w:sz="8" w:color="D2EDF0"/>
            </w:tcBorders>
            <w:gridSpan w:val="2"/>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w w:val="71"/>
                <w:shd w:val="clear" w:color="auto" w:fill="D2EDF0"/>
              </w:rPr>
              <w:t>(6.</w:t>
            </w:r>
          </w:p>
        </w:tc>
        <w:tc>
          <w:tcPr>
            <w:tcW w:w="200" w:type="dxa"/>
            <w:vAlign w:val="bottom"/>
            <w:tcBorders>
              <w:bottom w:val="single" w:sz="8" w:color="D2EDF0"/>
            </w:tcBorders>
            <w:gridSpan w:val="2"/>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3)</w:t>
            </w:r>
          </w:p>
        </w:tc>
        <w:tc>
          <w:tcPr>
            <w:tcW w:w="60" w:type="dxa"/>
            <w:vAlign w:val="bottom"/>
            <w:tcBorders>
              <w:bottom w:val="single" w:sz="8" w:color="D2EDF0"/>
            </w:tcBorders>
            <w:shd w:val="clear" w:color="auto" w:fill="D2EDF0"/>
          </w:tcPr>
          <w:p>
            <w:pPr>
              <w:spacing w:after="0"/>
              <w:rPr>
                <w:sz w:val="19"/>
                <w:szCs w:val="19"/>
                <w:color w:val="auto"/>
              </w:rPr>
            </w:pPr>
          </w:p>
        </w:tc>
        <w:tc>
          <w:tcPr>
            <w:tcW w:w="440" w:type="dxa"/>
            <w:vAlign w:val="bottom"/>
            <w:tcBorders>
              <w:bottom w:val="single" w:sz="8" w:color="D2EDF0"/>
            </w:tcBorders>
            <w:shd w:val="clear" w:color="auto" w:fill="D2EDF0"/>
          </w:tcPr>
          <w:p>
            <w:pPr>
              <w:spacing w:after="0"/>
              <w:rPr>
                <w:sz w:val="19"/>
                <w:szCs w:val="19"/>
                <w:color w:val="auto"/>
              </w:rPr>
            </w:pPr>
          </w:p>
        </w:tc>
        <w:tc>
          <w:tcPr>
            <w:tcW w:w="360" w:type="dxa"/>
            <w:vAlign w:val="bottom"/>
            <w:tcBorders>
              <w:bottom w:val="single" w:sz="8" w:color="D2EDF0"/>
            </w:tcBorders>
            <w:shd w:val="clear" w:color="auto" w:fill="D2EDF0"/>
          </w:tcPr>
          <w:p>
            <w:pPr>
              <w:spacing w:after="0"/>
              <w:rPr>
                <w:sz w:val="19"/>
                <w:szCs w:val="19"/>
                <w:color w:val="auto"/>
              </w:rPr>
            </w:pPr>
          </w:p>
        </w:tc>
        <w:tc>
          <w:tcPr>
            <w:tcW w:w="280" w:type="dxa"/>
            <w:vAlign w:val="bottom"/>
            <w:tcBorders>
              <w:bottom w:val="single" w:sz="8" w:color="D2EDF0"/>
            </w:tcBorders>
            <w:gridSpan w:val="3"/>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(4.</w:t>
            </w:r>
          </w:p>
        </w:tc>
        <w:tc>
          <w:tcPr>
            <w:tcW w:w="200" w:type="dxa"/>
            <w:vAlign w:val="bottom"/>
            <w:tcBorders>
              <w:bottom w:val="single" w:sz="8" w:color="D2EDF0"/>
            </w:tcBorders>
            <w:gridSpan w:val="2"/>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6)</w:t>
            </w:r>
          </w:p>
        </w:tc>
        <w:tc>
          <w:tcPr>
            <w:tcW w:w="0" w:type="dxa"/>
            <w:vAlign w:val="bottom"/>
          </w:tcPr>
          <w:p>
            <w:pPr>
              <w:spacing w:after="0"/>
              <w:rPr>
                <w:sz w:val="1"/>
                <w:szCs w:val="1"/>
                <w:color w:val="auto"/>
              </w:rPr>
            </w:pPr>
          </w:p>
        </w:tc>
      </w:tr>
      <w:tr>
        <w:trPr>
          <w:trHeight w:val="218"/>
        </w:trPr>
        <w:tc>
          <w:tcPr>
            <w:tcW w:w="5680" w:type="dxa"/>
            <w:vAlign w:val="bottom"/>
            <w:tcBorders>
              <w:top w:val="single" w:sz="8" w:color="D2EDF0"/>
            </w:tcBorders>
            <w:gridSpan w:val="70"/>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D2EDF0"/>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290.8</w:t>
            </w:r>
          </w:p>
        </w:tc>
        <w:tc>
          <w:tcPr>
            <w:tcW w:w="60" w:type="dxa"/>
            <w:vAlign w:val="bottom"/>
            <w:tcBorders>
              <w:top w:val="single" w:sz="8" w:color="D2EDF0"/>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312.3</w:t>
            </w:r>
          </w:p>
        </w:tc>
        <w:tc>
          <w:tcPr>
            <w:tcW w:w="60" w:type="dxa"/>
            <w:vAlign w:val="bottom"/>
            <w:tcBorders>
              <w:top w:val="single" w:sz="8" w:color="D2EDF0"/>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80" w:type="dxa"/>
            <w:vAlign w:val="bottom"/>
            <w:gridSpan w:val="70"/>
          </w:tcPr>
          <w:p>
            <w:pPr>
              <w:ind w:left="6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0" w:type="dxa"/>
            <w:vAlign w:val="bottom"/>
            <w:tcBorders>
              <w:bottom w:val="single" w:sz="8" w:color="D2EDF0"/>
            </w:tcBorders>
            <w:gridSpan w:val="7"/>
            <w:shd w:val="clear" w:color="auto" w:fill="D2EDF0"/>
          </w:tcPr>
          <w:p>
            <w:pPr>
              <w:spacing w:after="0"/>
              <w:rPr>
                <w:sz w:val="20"/>
                <w:szCs w:val="20"/>
                <w:color w:val="auto"/>
              </w:rPr>
            </w:pPr>
            <w:r>
              <w:rPr>
                <w:rFonts w:ascii="Times New Roman" w:cs="Times New Roman" w:eastAsia="Times New Roman" w:hAnsi="Times New Roman"/>
                <w:sz w:val="18"/>
                <w:szCs w:val="18"/>
                <w:color w:val="auto"/>
                <w:shd w:val="clear" w:color="auto" w:fill="D2EDF0"/>
              </w:rPr>
              <w:t>Ca</w:t>
            </w:r>
          </w:p>
        </w:tc>
        <w:tc>
          <w:tcPr>
            <w:tcW w:w="140" w:type="dxa"/>
            <w:vAlign w:val="bottom"/>
            <w:tcBorders>
              <w:bottom w:val="single" w:sz="8" w:color="D2EDF0"/>
            </w:tcBorders>
            <w:gridSpan w:val="2"/>
            <w:shd w:val="clear" w:color="auto" w:fill="D2EDF0"/>
          </w:tcPr>
          <w:p>
            <w:pPr>
              <w:spacing w:after="0" w:line="201" w:lineRule="exact"/>
              <w:rPr>
                <w:sz w:val="20"/>
                <w:szCs w:val="20"/>
                <w:color w:val="auto"/>
              </w:rPr>
            </w:pPr>
            <w:r>
              <w:rPr>
                <w:rFonts w:ascii="Times New Roman" w:cs="Times New Roman" w:eastAsia="Times New Roman" w:hAnsi="Times New Roman"/>
                <w:sz w:val="18"/>
                <w:szCs w:val="18"/>
                <w:color w:val="auto"/>
                <w:w w:val="85"/>
                <w:shd w:val="clear" w:color="auto" w:fill="D2EDF0"/>
              </w:rPr>
              <w:t>pi</w:t>
            </w:r>
          </w:p>
        </w:tc>
        <w:tc>
          <w:tcPr>
            <w:tcW w:w="130" w:type="dxa"/>
            <w:vAlign w:val="bottom"/>
            <w:tcBorders>
              <w:bottom w:val="single" w:sz="8" w:color="D2EDF0"/>
            </w:tcBorders>
            <w:gridSpan w:val="2"/>
            <w:shd w:val="clear" w:color="auto" w:fill="D2EDF0"/>
          </w:tcPr>
          <w:p>
            <w:pPr>
              <w:spacing w:after="0" w:line="201" w:lineRule="exact"/>
              <w:rPr>
                <w:sz w:val="20"/>
                <w:szCs w:val="20"/>
                <w:color w:val="auto"/>
              </w:rPr>
            </w:pPr>
            <w:r>
              <w:rPr>
                <w:rFonts w:ascii="Times New Roman" w:cs="Times New Roman" w:eastAsia="Times New Roman" w:hAnsi="Times New Roman"/>
                <w:sz w:val="18"/>
                <w:szCs w:val="18"/>
                <w:color w:val="auto"/>
                <w:w w:val="91"/>
                <w:shd w:val="clear" w:color="auto" w:fill="D2EDF0"/>
              </w:rPr>
              <w:t>ta</w:t>
            </w:r>
          </w:p>
        </w:tc>
        <w:tc>
          <w:tcPr>
            <w:tcW w:w="310" w:type="dxa"/>
            <w:vAlign w:val="bottom"/>
            <w:tcBorders>
              <w:bottom w:val="single" w:sz="8" w:color="D2EDF0"/>
            </w:tcBorders>
            <w:gridSpan w:val="8"/>
            <w:shd w:val="clear" w:color="auto" w:fill="D2EDF0"/>
          </w:tcPr>
          <w:p>
            <w:pPr>
              <w:jc w:val="center"/>
              <w:ind w:right="41"/>
              <w:spacing w:after="0" w:line="201" w:lineRule="exact"/>
              <w:rPr>
                <w:sz w:val="20"/>
                <w:szCs w:val="20"/>
                <w:color w:val="auto"/>
              </w:rPr>
            </w:pPr>
            <w:r>
              <w:rPr>
                <w:rFonts w:ascii="Times New Roman" w:cs="Times New Roman" w:eastAsia="Times New Roman" w:hAnsi="Times New Roman"/>
                <w:sz w:val="18"/>
                <w:szCs w:val="18"/>
                <w:color w:val="auto"/>
                <w:w w:val="91"/>
                <w:shd w:val="clear" w:color="auto" w:fill="D2EDF0"/>
              </w:rPr>
              <w:t>l e</w:t>
            </w:r>
          </w:p>
        </w:tc>
        <w:tc>
          <w:tcPr>
            <w:tcW w:w="740" w:type="dxa"/>
            <w:vAlign w:val="bottom"/>
            <w:tcBorders>
              <w:bottom w:val="single" w:sz="8" w:color="D2EDF0"/>
            </w:tcBorders>
            <w:gridSpan w:val="19"/>
            <w:shd w:val="clear" w:color="auto" w:fill="D2EDF0"/>
          </w:tcPr>
          <w:p>
            <w:pPr>
              <w:jc w:val="center"/>
              <w:ind w:right="131"/>
              <w:spacing w:after="0"/>
              <w:rPr>
                <w:sz w:val="20"/>
                <w:szCs w:val="20"/>
                <w:color w:val="auto"/>
              </w:rPr>
            </w:pPr>
            <w:r>
              <w:rPr>
                <w:rFonts w:ascii="Times New Roman" w:cs="Times New Roman" w:eastAsia="Times New Roman" w:hAnsi="Times New Roman"/>
                <w:sz w:val="13"/>
                <w:szCs w:val="13"/>
                <w:color w:val="auto"/>
                <w:w w:val="72"/>
                <w:shd w:val="clear" w:color="auto" w:fill="D2EDF0"/>
              </w:rPr>
              <w:t>xpenditures</w:t>
            </w:r>
          </w:p>
        </w:tc>
        <w:tc>
          <w:tcPr>
            <w:tcW w:w="5240" w:type="dxa"/>
            <w:vAlign w:val="bottom"/>
            <w:tcBorders>
              <w:left w:val="single" w:sz="8" w:color="D2EDF0"/>
              <w:bottom w:val="single" w:sz="8" w:color="D2EDF0"/>
            </w:tcBorders>
            <w:gridSpan w:val="42"/>
            <w:shd w:val="clear" w:color="auto" w:fill="D2EDF0"/>
          </w:tcPr>
          <w:p>
            <w:pPr>
              <w:jc w:val="right"/>
              <w:ind w:right="5153"/>
              <w:spacing w:after="0"/>
              <w:rPr>
                <w:sz w:val="20"/>
                <w:szCs w:val="20"/>
                <w:color w:val="auto"/>
              </w:rPr>
            </w:pPr>
            <w:r>
              <w:rPr>
                <w:rFonts w:ascii="Times New Roman" w:cs="Times New Roman" w:eastAsia="Times New Roman" w:hAnsi="Times New Roman"/>
                <w:sz w:val="18"/>
                <w:szCs w:val="18"/>
                <w:color w:val="auto"/>
                <w:shd w:val="clear" w:color="auto" w:fill="D2EDF0"/>
              </w:rPr>
              <w:t>(391.4)</w:t>
            </w:r>
          </w:p>
        </w:tc>
        <w:tc>
          <w:tcPr>
            <w:tcW w:w="1640" w:type="dxa"/>
            <w:vAlign w:val="bottom"/>
            <w:tcBorders>
              <w:bottom w:val="single" w:sz="8" w:color="D2EDF0"/>
            </w:tcBorders>
            <w:gridSpan w:val="8"/>
            <w:shd w:val="clear" w:color="auto" w:fill="D2EDF0"/>
          </w:tcPr>
          <w:p>
            <w:pPr>
              <w:jc w:val="right"/>
              <w:ind w:right="433"/>
              <w:spacing w:after="0" w:line="201" w:lineRule="exact"/>
              <w:rPr>
                <w:sz w:val="20"/>
                <w:szCs w:val="20"/>
                <w:color w:val="auto"/>
              </w:rPr>
            </w:pPr>
            <w:r>
              <w:rPr>
                <w:rFonts w:ascii="Times New Roman" w:cs="Times New Roman" w:eastAsia="Times New Roman" w:hAnsi="Times New Roman"/>
                <w:sz w:val="18"/>
                <w:szCs w:val="18"/>
                <w:color w:val="auto"/>
                <w:shd w:val="clear" w:color="auto" w:fill="D2EDF0"/>
              </w:rPr>
              <w:t>(530.2)</w:t>
            </w:r>
          </w:p>
        </w:tc>
        <w:tc>
          <w:tcPr>
            <w:tcW w:w="840" w:type="dxa"/>
            <w:vAlign w:val="bottom"/>
            <w:tcBorders>
              <w:bottom w:val="single" w:sz="8" w:color="D2EDF0"/>
            </w:tcBorders>
            <w:gridSpan w:val="6"/>
            <w:shd w:val="clear" w:color="auto" w:fill="D2EDF0"/>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shd w:val="clear" w:color="auto" w:fill="D2EDF0"/>
              </w:rPr>
              <w:t>(330.2)</w:t>
            </w: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5150" w:type="dxa"/>
            <w:vAlign w:val="bottom"/>
            <w:gridSpan w:val="68"/>
          </w:tcPr>
          <w:p>
            <w:pPr>
              <w:ind w:left="30"/>
              <w:spacing w:after="0"/>
              <w:rPr>
                <w:sz w:val="20"/>
                <w:szCs w:val="20"/>
                <w:color w:val="auto"/>
              </w:rPr>
            </w:pPr>
            <w:r>
              <w:rPr>
                <w:rFonts w:ascii="Times New Roman" w:cs="Times New Roman" w:eastAsia="Times New Roman" w:hAnsi="Times New Roman"/>
                <w:sz w:val="18"/>
                <w:szCs w:val="18"/>
                <w:color w:val="auto"/>
              </w:rPr>
              <w:t>Incentives from landlords - finance leases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18"/>
        </w:trPr>
        <w:tc>
          <w:tcPr>
            <w:tcW w:w="360" w:type="dxa"/>
            <w:vAlign w:val="bottom"/>
            <w:shd w:val="clear" w:color="auto" w:fill="D2EDF0"/>
          </w:tcPr>
          <w:p>
            <w:pPr>
              <w:spacing w:after="0"/>
              <w:rPr>
                <w:sz w:val="10"/>
                <w:szCs w:val="10"/>
                <w:color w:val="auto"/>
              </w:rPr>
            </w:pPr>
          </w:p>
        </w:tc>
        <w:tc>
          <w:tcPr>
            <w:tcW w:w="170" w:type="dxa"/>
            <w:vAlign w:val="bottom"/>
            <w:shd w:val="clear" w:color="auto" w:fill="D2EDF0"/>
          </w:tcPr>
          <w:p>
            <w:pPr>
              <w:spacing w:after="0"/>
              <w:rPr>
                <w:sz w:val="10"/>
                <w:szCs w:val="10"/>
                <w:color w:val="auto"/>
              </w:rPr>
            </w:pPr>
          </w:p>
        </w:tc>
        <w:tc>
          <w:tcPr>
            <w:tcW w:w="30" w:type="dxa"/>
            <w:vAlign w:val="bottom"/>
            <w:shd w:val="clear" w:color="auto" w:fill="D2EDF0"/>
          </w:tcPr>
          <w:p>
            <w:pPr>
              <w:spacing w:after="0"/>
              <w:rPr>
                <w:sz w:val="10"/>
                <w:szCs w:val="10"/>
                <w:color w:val="auto"/>
              </w:rPr>
            </w:pPr>
          </w:p>
        </w:tc>
        <w:tc>
          <w:tcPr>
            <w:tcW w:w="580" w:type="dxa"/>
            <w:vAlign w:val="bottom"/>
            <w:gridSpan w:val="10"/>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6"/>
                <w:shd w:val="clear" w:color="auto" w:fill="D2EDF0"/>
              </w:rPr>
              <w:t>Proceed</w:t>
            </w:r>
          </w:p>
        </w:tc>
        <w:tc>
          <w:tcPr>
            <w:tcW w:w="180" w:type="dxa"/>
            <w:vAlign w:val="bottom"/>
            <w:gridSpan w:val="5"/>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1"/>
                <w:shd w:val="clear" w:color="auto" w:fill="D2EDF0"/>
              </w:rPr>
              <w:t>s f</w:t>
            </w:r>
          </w:p>
        </w:tc>
        <w:tc>
          <w:tcPr>
            <w:tcW w:w="20" w:type="dxa"/>
            <w:vAlign w:val="bottom"/>
            <w:shd w:val="clear" w:color="auto" w:fill="D2EDF0"/>
          </w:tcPr>
          <w:p>
            <w:pPr>
              <w:spacing w:after="0"/>
              <w:rPr>
                <w:sz w:val="10"/>
                <w:szCs w:val="10"/>
                <w:color w:val="auto"/>
              </w:rPr>
            </w:pPr>
          </w:p>
        </w:tc>
        <w:tc>
          <w:tcPr>
            <w:tcW w:w="90" w:type="dxa"/>
            <w:vAlign w:val="bottom"/>
            <w:shd w:val="clear" w:color="auto" w:fill="D2EDF0"/>
          </w:tcPr>
          <w:p>
            <w:pPr>
              <w:spacing w:after="0"/>
              <w:rPr>
                <w:sz w:val="10"/>
                <w:szCs w:val="10"/>
                <w:color w:val="auto"/>
              </w:rPr>
            </w:pPr>
          </w:p>
        </w:tc>
        <w:tc>
          <w:tcPr>
            <w:tcW w:w="30" w:type="dxa"/>
            <w:vAlign w:val="bottom"/>
            <w:shd w:val="clear" w:color="auto" w:fill="D2EDF0"/>
          </w:tcPr>
          <w:p>
            <w:pPr>
              <w:spacing w:after="0"/>
              <w:rPr>
                <w:sz w:val="10"/>
                <w:szCs w:val="10"/>
                <w:color w:val="auto"/>
              </w:rPr>
            </w:pPr>
          </w:p>
        </w:tc>
        <w:tc>
          <w:tcPr>
            <w:tcW w:w="250" w:type="dxa"/>
            <w:vAlign w:val="bottom"/>
            <w:gridSpan w:val="7"/>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m s</w:t>
            </w:r>
          </w:p>
        </w:tc>
        <w:tc>
          <w:tcPr>
            <w:tcW w:w="270" w:type="dxa"/>
            <w:vAlign w:val="bottom"/>
            <w:gridSpan w:val="7"/>
            <w:vMerge w:val="restart"/>
            <w:shd w:val="clear" w:color="auto" w:fill="D2EDF0"/>
          </w:tcPr>
          <w:p>
            <w:pPr>
              <w:ind w:left="10"/>
              <w:spacing w:after="0" w:line="200" w:lineRule="exact"/>
              <w:rPr>
                <w:sz w:val="20"/>
                <w:szCs w:val="20"/>
                <w:color w:val="auto"/>
              </w:rPr>
            </w:pPr>
            <w:r>
              <w:rPr>
                <w:rFonts w:ascii="Times New Roman" w:cs="Times New Roman" w:eastAsia="Times New Roman" w:hAnsi="Times New Roman"/>
                <w:sz w:val="18"/>
                <w:szCs w:val="18"/>
                <w:color w:val="auto"/>
                <w:w w:val="85"/>
                <w:shd w:val="clear" w:color="auto" w:fill="D2EDF0"/>
              </w:rPr>
              <w:t>ales</w:t>
            </w:r>
          </w:p>
        </w:tc>
        <w:tc>
          <w:tcPr>
            <w:tcW w:w="20" w:type="dxa"/>
            <w:vAlign w:val="bottom"/>
            <w:vMerge w:val="restart"/>
            <w:shd w:val="clear" w:color="auto" w:fill="D2EDF0"/>
          </w:tcPr>
          <w:p>
            <w:pPr>
              <w:spacing w:after="0"/>
              <w:rPr>
                <w:sz w:val="10"/>
                <w:szCs w:val="10"/>
                <w:color w:val="auto"/>
              </w:rPr>
            </w:pPr>
          </w:p>
        </w:tc>
        <w:tc>
          <w:tcPr>
            <w:tcW w:w="210" w:type="dxa"/>
            <w:vAlign w:val="bottom"/>
            <w:gridSpan w:val="5"/>
            <w:vMerge w:val="restart"/>
            <w:shd w:val="clear" w:color="auto" w:fill="D2EDF0"/>
          </w:tcPr>
          <w:p>
            <w:pPr>
              <w:ind w:left="4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of</w:t>
            </w:r>
          </w:p>
        </w:tc>
        <w:tc>
          <w:tcPr>
            <w:tcW w:w="410" w:type="dxa"/>
            <w:vAlign w:val="bottom"/>
            <w:gridSpan w:val="9"/>
            <w:vMerge w:val="restart"/>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76"/>
                <w:shd w:val="clear" w:color="auto" w:fill="D2EDF0"/>
              </w:rPr>
              <w:t>propert</w:t>
            </w:r>
          </w:p>
        </w:tc>
        <w:tc>
          <w:tcPr>
            <w:tcW w:w="90" w:type="dxa"/>
            <w:vAlign w:val="bottom"/>
            <w:vMerge w:val="restart"/>
            <w:shd w:val="clear" w:color="auto" w:fill="D2EDF0"/>
          </w:tcPr>
          <w:p>
            <w:pPr>
              <w:spacing w:after="0"/>
              <w:rPr>
                <w:sz w:val="10"/>
                <w:szCs w:val="10"/>
                <w:color w:val="auto"/>
              </w:rPr>
            </w:pPr>
          </w:p>
        </w:tc>
        <w:tc>
          <w:tcPr>
            <w:tcW w:w="250" w:type="dxa"/>
            <w:vAlign w:val="bottom"/>
            <w:gridSpan w:val="3"/>
            <w:vMerge w:val="restart"/>
            <w:shd w:val="clear" w:color="auto" w:fill="D2EDF0"/>
          </w:tcPr>
          <w:p>
            <w:pPr>
              <w:ind w:left="30"/>
              <w:spacing w:after="0" w:line="200" w:lineRule="exact"/>
              <w:rPr>
                <w:sz w:val="20"/>
                <w:szCs w:val="20"/>
                <w:color w:val="auto"/>
              </w:rPr>
            </w:pPr>
            <w:r>
              <w:rPr>
                <w:rFonts w:ascii="Times New Roman" w:cs="Times New Roman" w:eastAsia="Times New Roman" w:hAnsi="Times New Roman"/>
                <w:sz w:val="18"/>
                <w:szCs w:val="18"/>
                <w:color w:val="auto"/>
                <w:w w:val="92"/>
                <w:shd w:val="clear" w:color="auto" w:fill="D2EDF0"/>
              </w:rPr>
              <w:t>y a</w:t>
            </w:r>
          </w:p>
        </w:tc>
        <w:tc>
          <w:tcPr>
            <w:tcW w:w="280" w:type="dxa"/>
            <w:vAlign w:val="bottom"/>
            <w:gridSpan w:val="3"/>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nd</w:t>
            </w:r>
          </w:p>
        </w:tc>
        <w:tc>
          <w:tcPr>
            <w:tcW w:w="100" w:type="dxa"/>
            <w:vAlign w:val="bottom"/>
            <w:vMerge w:val="restart"/>
            <w:shd w:val="clear" w:color="auto" w:fill="D2EDF0"/>
          </w:tcPr>
          <w:p>
            <w:pPr>
              <w:spacing w:after="0"/>
              <w:rPr>
                <w:sz w:val="10"/>
                <w:szCs w:val="10"/>
                <w:color w:val="auto"/>
              </w:rPr>
            </w:pPr>
          </w:p>
        </w:tc>
        <w:tc>
          <w:tcPr>
            <w:tcW w:w="928" w:type="dxa"/>
            <w:vAlign w:val="bottom"/>
            <w:gridSpan w:val="5"/>
            <w:vMerge w:val="restart"/>
            <w:shd w:val="clear" w:color="auto" w:fill="D2EDF0"/>
          </w:tcPr>
          <w:p>
            <w:pPr>
              <w:jc w:val="center"/>
              <w:ind w:right="299"/>
              <w:spacing w:after="0" w:line="200" w:lineRule="exact"/>
              <w:rPr>
                <w:sz w:val="20"/>
                <w:szCs w:val="20"/>
                <w:color w:val="auto"/>
              </w:rPr>
            </w:pPr>
            <w:r>
              <w:rPr>
                <w:rFonts w:ascii="Times New Roman" w:cs="Times New Roman" w:eastAsia="Times New Roman" w:hAnsi="Times New Roman"/>
                <w:sz w:val="18"/>
                <w:szCs w:val="18"/>
                <w:color w:val="auto"/>
                <w:w w:val="70"/>
                <w:shd w:val="clear" w:color="auto" w:fill="D2EDF0"/>
              </w:rPr>
              <w:t>equipment</w:t>
            </w:r>
          </w:p>
        </w:tc>
        <w:tc>
          <w:tcPr>
            <w:tcW w:w="182" w:type="dxa"/>
            <w:vAlign w:val="bottom"/>
            <w:vMerge w:val="restart"/>
            <w:shd w:val="clear" w:color="auto" w:fill="D2EDF0"/>
          </w:tcPr>
          <w:p>
            <w:pPr>
              <w:spacing w:after="0"/>
              <w:rPr>
                <w:sz w:val="10"/>
                <w:szCs w:val="10"/>
                <w:color w:val="auto"/>
              </w:rPr>
            </w:pPr>
          </w:p>
        </w:tc>
        <w:tc>
          <w:tcPr>
            <w:tcW w:w="4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190" w:type="dxa"/>
            <w:vAlign w:val="bottom"/>
            <w:vMerge w:val="restart"/>
            <w:shd w:val="clear" w:color="auto" w:fill="D2EDF0"/>
          </w:tcPr>
          <w:p>
            <w:pPr>
              <w:spacing w:after="0"/>
              <w:rPr>
                <w:sz w:val="10"/>
                <w:szCs w:val="10"/>
                <w:color w:val="auto"/>
              </w:rPr>
            </w:pPr>
          </w:p>
        </w:tc>
        <w:tc>
          <w:tcPr>
            <w:tcW w:w="440" w:type="dxa"/>
            <w:vAlign w:val="bottom"/>
            <w:vMerge w:val="restart"/>
            <w:shd w:val="clear" w:color="auto" w:fill="D2EDF0"/>
          </w:tcPr>
          <w:p>
            <w:pPr>
              <w:spacing w:after="0"/>
              <w:rPr>
                <w:sz w:val="10"/>
                <w:szCs w:val="10"/>
                <w:color w:val="auto"/>
              </w:rPr>
            </w:pPr>
          </w:p>
        </w:tc>
        <w:tc>
          <w:tcPr>
            <w:tcW w:w="20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140" w:type="dxa"/>
            <w:vAlign w:val="bottom"/>
            <w:shd w:val="clear" w:color="auto" w:fill="D2EDF0"/>
          </w:tcPr>
          <w:p>
            <w:pPr>
              <w:spacing w:after="0"/>
              <w:rPr>
                <w:sz w:val="10"/>
                <w:szCs w:val="10"/>
                <w:color w:val="auto"/>
              </w:rPr>
            </w:pPr>
          </w:p>
        </w:tc>
        <w:tc>
          <w:tcPr>
            <w:tcW w:w="440" w:type="dxa"/>
            <w:vAlign w:val="bottom"/>
            <w:shd w:val="clear" w:color="auto" w:fill="D2EDF0"/>
          </w:tcPr>
          <w:p>
            <w:pPr>
              <w:spacing w:after="0"/>
              <w:rPr>
                <w:sz w:val="10"/>
                <w:szCs w:val="10"/>
                <w:color w:val="auto"/>
              </w:rPr>
            </w:pPr>
          </w:p>
        </w:tc>
        <w:tc>
          <w:tcPr>
            <w:tcW w:w="380" w:type="dxa"/>
            <w:vAlign w:val="bottom"/>
            <w:shd w:val="clear" w:color="auto" w:fill="D2EDF0"/>
          </w:tcPr>
          <w:p>
            <w:pPr>
              <w:spacing w:after="0"/>
              <w:rPr>
                <w:sz w:val="10"/>
                <w:szCs w:val="10"/>
                <w:color w:val="auto"/>
              </w:rPr>
            </w:pPr>
          </w:p>
        </w:tc>
        <w:tc>
          <w:tcPr>
            <w:tcW w:w="220" w:type="dxa"/>
            <w:vAlign w:val="bottom"/>
            <w:shd w:val="clear" w:color="auto" w:fill="D2EDF0"/>
          </w:tcPr>
          <w:p>
            <w:pPr>
              <w:spacing w:after="0"/>
              <w:rPr>
                <w:sz w:val="10"/>
                <w:szCs w:val="10"/>
                <w:color w:val="auto"/>
              </w:rPr>
            </w:pPr>
          </w:p>
        </w:tc>
        <w:tc>
          <w:tcPr>
            <w:tcW w:w="320" w:type="dxa"/>
            <w:vAlign w:val="bottom"/>
            <w:gridSpan w:val="5"/>
            <w:vMerge w:val="restart"/>
            <w:shd w:val="clear" w:color="auto" w:fill="D2EDF0"/>
          </w:tcPr>
          <w:p>
            <w:pPr>
              <w:jc w:val="right"/>
              <w:ind w:right="140"/>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D2EDF0"/>
          </w:tcPr>
          <w:p>
            <w:pPr>
              <w:spacing w:after="0"/>
              <w:rPr>
                <w:sz w:val="10"/>
                <w:szCs w:val="10"/>
                <w:color w:val="auto"/>
              </w:rPr>
            </w:pPr>
          </w:p>
        </w:tc>
        <w:tc>
          <w:tcPr>
            <w:tcW w:w="940" w:type="dxa"/>
            <w:vAlign w:val="bottom"/>
            <w:gridSpan w:val="4"/>
            <w:vMerge w:val="restart"/>
            <w:shd w:val="clear" w:color="auto" w:fill="D2EDF0"/>
          </w:tcPr>
          <w:p>
            <w:pPr>
              <w:jc w:val="right"/>
              <w:spacing w:after="0" w:line="187"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vMerge w:val="restart"/>
            <w:shd w:val="clear" w:color="auto" w:fill="D2EDF0"/>
          </w:tcPr>
          <w:p>
            <w:pPr>
              <w:jc w:val="right"/>
              <w:spacing w:after="0" w:line="187"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vMerge w:val="restart"/>
            <w:shd w:val="clear" w:color="auto" w:fill="D2EDF0"/>
          </w:tcPr>
          <w:p>
            <w:pPr>
              <w:spacing w:after="0"/>
              <w:rPr>
                <w:sz w:val="10"/>
                <w:szCs w:val="10"/>
                <w:color w:val="auto"/>
              </w:rPr>
            </w:pPr>
          </w:p>
        </w:tc>
        <w:tc>
          <w:tcPr>
            <w:tcW w:w="60" w:type="dxa"/>
            <w:vAlign w:val="bottom"/>
            <w:shd w:val="clear" w:color="auto" w:fill="D2EDF0"/>
          </w:tcPr>
          <w:p>
            <w:pPr>
              <w:spacing w:after="0"/>
              <w:rPr>
                <w:sz w:val="10"/>
                <w:szCs w:val="10"/>
                <w:color w:val="auto"/>
              </w:rPr>
            </w:pPr>
          </w:p>
        </w:tc>
        <w:tc>
          <w:tcPr>
            <w:tcW w:w="440" w:type="dxa"/>
            <w:vAlign w:val="bottom"/>
            <w:shd w:val="clear" w:color="auto" w:fill="D2EDF0"/>
          </w:tcPr>
          <w:p>
            <w:pPr>
              <w:spacing w:after="0"/>
              <w:rPr>
                <w:sz w:val="10"/>
                <w:szCs w:val="10"/>
                <w:color w:val="auto"/>
              </w:rPr>
            </w:pPr>
          </w:p>
        </w:tc>
        <w:tc>
          <w:tcPr>
            <w:tcW w:w="36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220" w:type="dxa"/>
            <w:vAlign w:val="bottom"/>
            <w:gridSpan w:val="3"/>
            <w:vMerge w:val="restart"/>
            <w:shd w:val="clear" w:color="auto" w:fill="D2EDF0"/>
          </w:tcPr>
          <w:p>
            <w:pPr>
              <w:jc w:val="right"/>
              <w:spacing w:after="0" w:line="198" w:lineRule="exact"/>
              <w:rPr>
                <w:sz w:val="20"/>
                <w:szCs w:val="20"/>
                <w:color w:val="auto"/>
              </w:rPr>
            </w:pPr>
            <w:r>
              <w:rPr>
                <w:rFonts w:ascii="Times New Roman" w:cs="Times New Roman" w:eastAsia="Times New Roman" w:hAnsi="Times New Roman"/>
                <w:sz w:val="18"/>
                <w:szCs w:val="18"/>
                <w:color w:val="auto"/>
                <w:w w:val="79"/>
              </w:rPr>
              <w:t>1.1</w:t>
            </w:r>
          </w:p>
        </w:tc>
        <w:tc>
          <w:tcPr>
            <w:tcW w:w="80" w:type="dxa"/>
            <w:vAlign w:val="bottom"/>
            <w:vMerge w:val="restart"/>
            <w:shd w:val="clear" w:color="auto" w:fill="D2EDF0"/>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0" w:type="dxa"/>
            <w:vAlign w:val="bottom"/>
            <w:tcBorders>
              <w:bottom w:val="single" w:sz="8" w:color="D2EDF0"/>
            </w:tcBorders>
            <w:shd w:val="clear" w:color="auto" w:fill="D2EDF0"/>
          </w:tcPr>
          <w:p>
            <w:pPr>
              <w:spacing w:after="0"/>
              <w:rPr>
                <w:sz w:val="10"/>
                <w:szCs w:val="10"/>
                <w:color w:val="auto"/>
              </w:rPr>
            </w:pPr>
          </w:p>
        </w:tc>
        <w:tc>
          <w:tcPr>
            <w:tcW w:w="170" w:type="dxa"/>
            <w:vAlign w:val="bottom"/>
            <w:tcBorders>
              <w:bottom w:val="single" w:sz="8" w:color="D2EDF0"/>
            </w:tcBorders>
            <w:shd w:val="clear" w:color="auto" w:fill="D2EDF0"/>
          </w:tcPr>
          <w:p>
            <w:pPr>
              <w:spacing w:after="0"/>
              <w:rPr>
                <w:sz w:val="10"/>
                <w:szCs w:val="10"/>
                <w:color w:val="auto"/>
              </w:rPr>
            </w:pPr>
          </w:p>
        </w:tc>
        <w:tc>
          <w:tcPr>
            <w:tcW w:w="30" w:type="dxa"/>
            <w:vAlign w:val="bottom"/>
            <w:tcBorders>
              <w:bottom w:val="single" w:sz="8" w:color="D2EDF0"/>
            </w:tcBorders>
            <w:shd w:val="clear" w:color="auto" w:fill="D2EDF0"/>
          </w:tcPr>
          <w:p>
            <w:pPr>
              <w:spacing w:after="0"/>
              <w:rPr>
                <w:sz w:val="10"/>
                <w:szCs w:val="10"/>
                <w:color w:val="auto"/>
              </w:rPr>
            </w:pPr>
          </w:p>
        </w:tc>
        <w:tc>
          <w:tcPr>
            <w:tcW w:w="580" w:type="dxa"/>
            <w:vAlign w:val="bottom"/>
            <w:tcBorders>
              <w:bottom w:val="single" w:sz="8" w:color="D2EDF0"/>
            </w:tcBorders>
            <w:gridSpan w:val="10"/>
            <w:vMerge w:val="continue"/>
            <w:shd w:val="clear" w:color="auto" w:fill="D2EDF0"/>
          </w:tcPr>
          <w:p>
            <w:pPr>
              <w:spacing w:after="0"/>
              <w:rPr>
                <w:sz w:val="10"/>
                <w:szCs w:val="10"/>
                <w:color w:val="auto"/>
              </w:rPr>
            </w:pPr>
          </w:p>
        </w:tc>
        <w:tc>
          <w:tcPr>
            <w:tcW w:w="180" w:type="dxa"/>
            <w:vAlign w:val="bottom"/>
            <w:tcBorders>
              <w:bottom w:val="single" w:sz="8" w:color="D2EDF0"/>
            </w:tcBorders>
            <w:gridSpan w:val="5"/>
            <w:vMerge w:val="continue"/>
            <w:shd w:val="clear" w:color="auto" w:fill="D2EDF0"/>
          </w:tcPr>
          <w:p>
            <w:pPr>
              <w:spacing w:after="0"/>
              <w:rPr>
                <w:sz w:val="10"/>
                <w:szCs w:val="10"/>
                <w:color w:val="auto"/>
              </w:rPr>
            </w:pPr>
          </w:p>
        </w:tc>
        <w:tc>
          <w:tcPr>
            <w:tcW w:w="20" w:type="dxa"/>
            <w:vAlign w:val="bottom"/>
            <w:tcBorders>
              <w:bottom w:val="single" w:sz="8" w:color="D2EDF0"/>
            </w:tcBorders>
            <w:shd w:val="clear" w:color="auto" w:fill="000000"/>
          </w:tcPr>
          <w:p>
            <w:pPr>
              <w:spacing w:after="0"/>
              <w:rPr>
                <w:sz w:val="10"/>
                <w:szCs w:val="10"/>
                <w:color w:val="auto"/>
              </w:rPr>
            </w:pPr>
          </w:p>
        </w:tc>
        <w:tc>
          <w:tcPr>
            <w:tcW w:w="90" w:type="dxa"/>
            <w:vAlign w:val="bottom"/>
            <w:tcBorders>
              <w:bottom w:val="single" w:sz="8" w:color="D2EDF0"/>
            </w:tcBorders>
            <w:shd w:val="clear" w:color="auto" w:fill="D2EDF0"/>
          </w:tcPr>
          <w:p>
            <w:pPr>
              <w:spacing w:after="0"/>
              <w:rPr>
                <w:sz w:val="10"/>
                <w:szCs w:val="10"/>
                <w:color w:val="auto"/>
              </w:rPr>
            </w:pPr>
          </w:p>
        </w:tc>
        <w:tc>
          <w:tcPr>
            <w:tcW w:w="30" w:type="dxa"/>
            <w:vAlign w:val="bottom"/>
            <w:tcBorders>
              <w:bottom w:val="single" w:sz="8" w:color="D2EDF0"/>
            </w:tcBorders>
            <w:shd w:val="clear" w:color="auto" w:fill="D2EDF0"/>
          </w:tcPr>
          <w:p>
            <w:pPr>
              <w:spacing w:after="0"/>
              <w:rPr>
                <w:sz w:val="10"/>
                <w:szCs w:val="10"/>
                <w:color w:val="auto"/>
              </w:rPr>
            </w:pPr>
          </w:p>
        </w:tc>
        <w:tc>
          <w:tcPr>
            <w:tcW w:w="250" w:type="dxa"/>
            <w:vAlign w:val="bottom"/>
            <w:tcBorders>
              <w:bottom w:val="single" w:sz="8" w:color="D2EDF0"/>
            </w:tcBorders>
            <w:gridSpan w:val="7"/>
            <w:vMerge w:val="continue"/>
            <w:shd w:val="clear" w:color="auto" w:fill="D2EDF0"/>
          </w:tcPr>
          <w:p>
            <w:pPr>
              <w:spacing w:after="0"/>
              <w:rPr>
                <w:sz w:val="10"/>
                <w:szCs w:val="10"/>
                <w:color w:val="auto"/>
              </w:rPr>
            </w:pPr>
          </w:p>
        </w:tc>
        <w:tc>
          <w:tcPr>
            <w:tcW w:w="270" w:type="dxa"/>
            <w:vAlign w:val="bottom"/>
            <w:tcBorders>
              <w:bottom w:val="single" w:sz="8" w:color="D2EDF0"/>
            </w:tcBorders>
            <w:gridSpan w:val="7"/>
            <w:vMerge w:val="continue"/>
            <w:shd w:val="clear" w:color="auto" w:fill="D2EDF0"/>
          </w:tcPr>
          <w:p>
            <w:pPr>
              <w:spacing w:after="0"/>
              <w:rPr>
                <w:sz w:val="10"/>
                <w:szCs w:val="10"/>
                <w:color w:val="auto"/>
              </w:rPr>
            </w:pPr>
          </w:p>
        </w:tc>
        <w:tc>
          <w:tcPr>
            <w:tcW w:w="20" w:type="dxa"/>
            <w:vAlign w:val="bottom"/>
            <w:tcBorders>
              <w:bottom w:val="single" w:sz="8" w:color="D2EDF0"/>
            </w:tcBorders>
            <w:vMerge w:val="continue"/>
            <w:shd w:val="clear" w:color="auto" w:fill="D2EDF0"/>
          </w:tcPr>
          <w:p>
            <w:pPr>
              <w:spacing w:after="0"/>
              <w:rPr>
                <w:sz w:val="10"/>
                <w:szCs w:val="10"/>
                <w:color w:val="auto"/>
              </w:rPr>
            </w:pPr>
          </w:p>
        </w:tc>
        <w:tc>
          <w:tcPr>
            <w:tcW w:w="210" w:type="dxa"/>
            <w:vAlign w:val="bottom"/>
            <w:tcBorders>
              <w:bottom w:val="single" w:sz="8" w:color="D2EDF0"/>
            </w:tcBorders>
            <w:gridSpan w:val="5"/>
            <w:vMerge w:val="continue"/>
            <w:shd w:val="clear" w:color="auto" w:fill="D2EDF0"/>
          </w:tcPr>
          <w:p>
            <w:pPr>
              <w:spacing w:after="0"/>
              <w:rPr>
                <w:sz w:val="10"/>
                <w:szCs w:val="10"/>
                <w:color w:val="auto"/>
              </w:rPr>
            </w:pPr>
          </w:p>
        </w:tc>
        <w:tc>
          <w:tcPr>
            <w:tcW w:w="410" w:type="dxa"/>
            <w:vAlign w:val="bottom"/>
            <w:tcBorders>
              <w:bottom w:val="single" w:sz="8" w:color="D2EDF0"/>
            </w:tcBorders>
            <w:gridSpan w:val="9"/>
            <w:vMerge w:val="continue"/>
            <w:shd w:val="clear" w:color="auto" w:fill="D2EDF0"/>
          </w:tcPr>
          <w:p>
            <w:pPr>
              <w:spacing w:after="0"/>
              <w:rPr>
                <w:sz w:val="10"/>
                <w:szCs w:val="10"/>
                <w:color w:val="auto"/>
              </w:rPr>
            </w:pPr>
          </w:p>
        </w:tc>
        <w:tc>
          <w:tcPr>
            <w:tcW w:w="90" w:type="dxa"/>
            <w:vAlign w:val="bottom"/>
            <w:tcBorders>
              <w:bottom w:val="single" w:sz="8" w:color="D2EDF0"/>
            </w:tcBorders>
            <w:vMerge w:val="continue"/>
            <w:shd w:val="clear" w:color="auto" w:fill="D2EDF0"/>
          </w:tcPr>
          <w:p>
            <w:pPr>
              <w:spacing w:after="0"/>
              <w:rPr>
                <w:sz w:val="10"/>
                <w:szCs w:val="10"/>
                <w:color w:val="auto"/>
              </w:rPr>
            </w:pPr>
          </w:p>
        </w:tc>
        <w:tc>
          <w:tcPr>
            <w:tcW w:w="250" w:type="dxa"/>
            <w:vAlign w:val="bottom"/>
            <w:tcBorders>
              <w:bottom w:val="single" w:sz="8" w:color="D2EDF0"/>
            </w:tcBorders>
            <w:gridSpan w:val="3"/>
            <w:vMerge w:val="continue"/>
            <w:shd w:val="clear" w:color="auto" w:fill="D2EDF0"/>
          </w:tcPr>
          <w:p>
            <w:pPr>
              <w:spacing w:after="0"/>
              <w:rPr>
                <w:sz w:val="10"/>
                <w:szCs w:val="10"/>
                <w:color w:val="auto"/>
              </w:rPr>
            </w:pPr>
          </w:p>
        </w:tc>
        <w:tc>
          <w:tcPr>
            <w:tcW w:w="280" w:type="dxa"/>
            <w:vAlign w:val="bottom"/>
            <w:tcBorders>
              <w:bottom w:val="single" w:sz="8" w:color="D2EDF0"/>
            </w:tcBorders>
            <w:gridSpan w:val="3"/>
            <w:vMerge w:val="continue"/>
            <w:shd w:val="clear" w:color="auto" w:fill="D2EDF0"/>
          </w:tcPr>
          <w:p>
            <w:pPr>
              <w:spacing w:after="0"/>
              <w:rPr>
                <w:sz w:val="10"/>
                <w:szCs w:val="10"/>
                <w:color w:val="auto"/>
              </w:rPr>
            </w:pPr>
          </w:p>
        </w:tc>
        <w:tc>
          <w:tcPr>
            <w:tcW w:w="100" w:type="dxa"/>
            <w:vAlign w:val="bottom"/>
            <w:tcBorders>
              <w:bottom w:val="single" w:sz="8" w:color="D2EDF0"/>
            </w:tcBorders>
            <w:vMerge w:val="continue"/>
            <w:shd w:val="clear" w:color="auto" w:fill="D2EDF0"/>
          </w:tcPr>
          <w:p>
            <w:pPr>
              <w:spacing w:after="0"/>
              <w:rPr>
                <w:sz w:val="10"/>
                <w:szCs w:val="10"/>
                <w:color w:val="auto"/>
              </w:rPr>
            </w:pPr>
          </w:p>
        </w:tc>
        <w:tc>
          <w:tcPr>
            <w:tcW w:w="928" w:type="dxa"/>
            <w:vAlign w:val="bottom"/>
            <w:tcBorders>
              <w:bottom w:val="single" w:sz="8" w:color="D2EDF0"/>
            </w:tcBorders>
            <w:gridSpan w:val="5"/>
            <w:vMerge w:val="continue"/>
            <w:shd w:val="clear" w:color="auto" w:fill="D2EDF0"/>
          </w:tcPr>
          <w:p>
            <w:pPr>
              <w:spacing w:after="0"/>
              <w:rPr>
                <w:sz w:val="10"/>
                <w:szCs w:val="10"/>
                <w:color w:val="auto"/>
              </w:rPr>
            </w:pPr>
          </w:p>
        </w:tc>
        <w:tc>
          <w:tcPr>
            <w:tcW w:w="182" w:type="dxa"/>
            <w:vAlign w:val="bottom"/>
            <w:tcBorders>
              <w:bottom w:val="single" w:sz="8" w:color="D2EDF0"/>
            </w:tcBorders>
            <w:vMerge w:val="continue"/>
            <w:shd w:val="clear" w:color="auto" w:fill="D2EDF0"/>
          </w:tcPr>
          <w:p>
            <w:pPr>
              <w:spacing w:after="0"/>
              <w:rPr>
                <w:sz w:val="10"/>
                <w:szCs w:val="10"/>
                <w:color w:val="auto"/>
              </w:rPr>
            </w:pPr>
          </w:p>
        </w:tc>
        <w:tc>
          <w:tcPr>
            <w:tcW w:w="40" w:type="dxa"/>
            <w:vAlign w:val="bottom"/>
            <w:tcBorders>
              <w:bottom w:val="single" w:sz="8" w:color="D2EDF0"/>
            </w:tcBorders>
            <w:vMerge w:val="continue"/>
            <w:shd w:val="clear" w:color="auto" w:fill="D2EDF0"/>
          </w:tcPr>
          <w:p>
            <w:pPr>
              <w:spacing w:after="0"/>
              <w:rPr>
                <w:sz w:val="10"/>
                <w:szCs w:val="10"/>
                <w:color w:val="auto"/>
              </w:rPr>
            </w:pPr>
          </w:p>
        </w:tc>
        <w:tc>
          <w:tcPr>
            <w:tcW w:w="180" w:type="dxa"/>
            <w:vAlign w:val="bottom"/>
            <w:tcBorders>
              <w:bottom w:val="single" w:sz="8" w:color="D2EDF0"/>
            </w:tcBorders>
            <w:vMerge w:val="continue"/>
            <w:shd w:val="clear" w:color="auto" w:fill="D2EDF0"/>
          </w:tcPr>
          <w:p>
            <w:pPr>
              <w:spacing w:after="0"/>
              <w:rPr>
                <w:sz w:val="10"/>
                <w:szCs w:val="10"/>
                <w:color w:val="auto"/>
              </w:rPr>
            </w:pPr>
          </w:p>
        </w:tc>
        <w:tc>
          <w:tcPr>
            <w:tcW w:w="190" w:type="dxa"/>
            <w:vAlign w:val="bottom"/>
            <w:tcBorders>
              <w:bottom w:val="single" w:sz="8" w:color="D2EDF0"/>
            </w:tcBorders>
            <w:vMerge w:val="continue"/>
            <w:shd w:val="clear" w:color="auto" w:fill="D2EDF0"/>
          </w:tcPr>
          <w:p>
            <w:pPr>
              <w:spacing w:after="0"/>
              <w:rPr>
                <w:sz w:val="10"/>
                <w:szCs w:val="10"/>
                <w:color w:val="auto"/>
              </w:rPr>
            </w:pPr>
          </w:p>
        </w:tc>
        <w:tc>
          <w:tcPr>
            <w:tcW w:w="440" w:type="dxa"/>
            <w:vAlign w:val="bottom"/>
            <w:tcBorders>
              <w:bottom w:val="single" w:sz="8" w:color="D2EDF0"/>
            </w:tcBorders>
            <w:vMerge w:val="continue"/>
            <w:shd w:val="clear" w:color="auto" w:fill="D2EDF0"/>
          </w:tcPr>
          <w:p>
            <w:pPr>
              <w:spacing w:after="0"/>
              <w:rPr>
                <w:sz w:val="10"/>
                <w:szCs w:val="10"/>
                <w:color w:val="auto"/>
              </w:rPr>
            </w:pPr>
          </w:p>
        </w:tc>
        <w:tc>
          <w:tcPr>
            <w:tcW w:w="200" w:type="dxa"/>
            <w:vAlign w:val="bottom"/>
            <w:tcBorders>
              <w:bottom w:val="single" w:sz="8" w:color="D2EDF0"/>
            </w:tcBorders>
            <w:vMerge w:val="continue"/>
            <w:shd w:val="clear" w:color="auto" w:fill="D2EDF0"/>
          </w:tcPr>
          <w:p>
            <w:pPr>
              <w:spacing w:after="0"/>
              <w:rPr>
                <w:sz w:val="10"/>
                <w:szCs w:val="10"/>
                <w:color w:val="auto"/>
              </w:rPr>
            </w:pPr>
          </w:p>
        </w:tc>
        <w:tc>
          <w:tcPr>
            <w:tcW w:w="180" w:type="dxa"/>
            <w:vAlign w:val="bottom"/>
            <w:tcBorders>
              <w:bottom w:val="single" w:sz="8" w:color="D2EDF0"/>
            </w:tcBorders>
            <w:vMerge w:val="continue"/>
            <w:shd w:val="clear" w:color="auto" w:fill="D2EDF0"/>
          </w:tcPr>
          <w:p>
            <w:pPr>
              <w:spacing w:after="0"/>
              <w:rPr>
                <w:sz w:val="10"/>
                <w:szCs w:val="10"/>
                <w:color w:val="auto"/>
              </w:rPr>
            </w:pPr>
          </w:p>
        </w:tc>
        <w:tc>
          <w:tcPr>
            <w:tcW w:w="140" w:type="dxa"/>
            <w:vAlign w:val="bottom"/>
            <w:tcBorders>
              <w:bottom w:val="single" w:sz="8" w:color="D2EDF0"/>
            </w:tcBorders>
            <w:shd w:val="clear" w:color="auto" w:fill="D2EDF0"/>
          </w:tcPr>
          <w:p>
            <w:pPr>
              <w:spacing w:after="0"/>
              <w:rPr>
                <w:sz w:val="10"/>
                <w:szCs w:val="10"/>
                <w:color w:val="auto"/>
              </w:rPr>
            </w:pPr>
          </w:p>
        </w:tc>
        <w:tc>
          <w:tcPr>
            <w:tcW w:w="440" w:type="dxa"/>
            <w:vAlign w:val="bottom"/>
            <w:tcBorders>
              <w:bottom w:val="single" w:sz="8" w:color="D2EDF0"/>
            </w:tcBorders>
            <w:shd w:val="clear" w:color="auto" w:fill="D2EDF0"/>
          </w:tcPr>
          <w:p>
            <w:pPr>
              <w:spacing w:after="0"/>
              <w:rPr>
                <w:sz w:val="10"/>
                <w:szCs w:val="10"/>
                <w:color w:val="auto"/>
              </w:rPr>
            </w:pPr>
          </w:p>
        </w:tc>
        <w:tc>
          <w:tcPr>
            <w:tcW w:w="380" w:type="dxa"/>
            <w:vAlign w:val="bottom"/>
            <w:tcBorders>
              <w:bottom w:val="single" w:sz="8" w:color="D2EDF0"/>
            </w:tcBorders>
            <w:shd w:val="clear" w:color="auto" w:fill="D2EDF0"/>
          </w:tcPr>
          <w:p>
            <w:pPr>
              <w:spacing w:after="0"/>
              <w:rPr>
                <w:sz w:val="10"/>
                <w:szCs w:val="10"/>
                <w:color w:val="auto"/>
              </w:rPr>
            </w:pPr>
          </w:p>
        </w:tc>
        <w:tc>
          <w:tcPr>
            <w:tcW w:w="220" w:type="dxa"/>
            <w:vAlign w:val="bottom"/>
            <w:tcBorders>
              <w:bottom w:val="single" w:sz="8" w:color="D2EDF0"/>
            </w:tcBorders>
            <w:shd w:val="clear" w:color="auto" w:fill="D2EDF0"/>
          </w:tcPr>
          <w:p>
            <w:pPr>
              <w:spacing w:after="0"/>
              <w:rPr>
                <w:sz w:val="10"/>
                <w:szCs w:val="10"/>
                <w:color w:val="auto"/>
              </w:rPr>
            </w:pPr>
          </w:p>
        </w:tc>
        <w:tc>
          <w:tcPr>
            <w:tcW w:w="320" w:type="dxa"/>
            <w:vAlign w:val="bottom"/>
            <w:tcBorders>
              <w:bottom w:val="single" w:sz="8" w:color="D2EDF0"/>
            </w:tcBorders>
            <w:gridSpan w:val="5"/>
            <w:vMerge w:val="continue"/>
            <w:shd w:val="clear" w:color="auto" w:fill="D2EDF0"/>
          </w:tcPr>
          <w:p>
            <w:pPr>
              <w:spacing w:after="0"/>
              <w:rPr>
                <w:sz w:val="10"/>
                <w:szCs w:val="10"/>
                <w:color w:val="auto"/>
              </w:rPr>
            </w:pPr>
          </w:p>
        </w:tc>
        <w:tc>
          <w:tcPr>
            <w:tcW w:w="140" w:type="dxa"/>
            <w:vAlign w:val="bottom"/>
            <w:tcBorders>
              <w:bottom w:val="single" w:sz="8" w:color="D2EDF0"/>
            </w:tcBorders>
            <w:shd w:val="clear" w:color="auto" w:fill="D2EDF0"/>
          </w:tcPr>
          <w:p>
            <w:pPr>
              <w:spacing w:after="0"/>
              <w:rPr>
                <w:sz w:val="10"/>
                <w:szCs w:val="10"/>
                <w:color w:val="auto"/>
              </w:rPr>
            </w:pPr>
          </w:p>
        </w:tc>
        <w:tc>
          <w:tcPr>
            <w:tcW w:w="940" w:type="dxa"/>
            <w:vAlign w:val="bottom"/>
            <w:tcBorders>
              <w:bottom w:val="single" w:sz="8" w:color="D2EDF0"/>
            </w:tcBorders>
            <w:gridSpan w:val="4"/>
            <w:vMerge w:val="continue"/>
            <w:shd w:val="clear" w:color="auto" w:fill="D2EDF0"/>
          </w:tcPr>
          <w:p>
            <w:pPr>
              <w:spacing w:after="0"/>
              <w:rPr>
                <w:sz w:val="10"/>
                <w:szCs w:val="10"/>
                <w:color w:val="auto"/>
              </w:rPr>
            </w:pPr>
          </w:p>
        </w:tc>
        <w:tc>
          <w:tcPr>
            <w:tcW w:w="120" w:type="dxa"/>
            <w:vAlign w:val="bottom"/>
            <w:tcBorders>
              <w:bottom w:val="single" w:sz="8" w:color="D2EDF0"/>
            </w:tcBorders>
            <w:vMerge w:val="continue"/>
            <w:shd w:val="clear" w:color="auto" w:fill="D2EDF0"/>
          </w:tcPr>
          <w:p>
            <w:pPr>
              <w:spacing w:after="0"/>
              <w:rPr>
                <w:sz w:val="10"/>
                <w:szCs w:val="10"/>
                <w:color w:val="auto"/>
              </w:rPr>
            </w:pPr>
          </w:p>
        </w:tc>
        <w:tc>
          <w:tcPr>
            <w:tcW w:w="80" w:type="dxa"/>
            <w:vAlign w:val="bottom"/>
            <w:tcBorders>
              <w:bottom w:val="single" w:sz="8" w:color="D2EDF0"/>
            </w:tcBorders>
            <w:vMerge w:val="continue"/>
            <w:shd w:val="clear" w:color="auto" w:fill="D2EDF0"/>
          </w:tcPr>
          <w:p>
            <w:pPr>
              <w:spacing w:after="0"/>
              <w:rPr>
                <w:sz w:val="10"/>
                <w:szCs w:val="10"/>
                <w:color w:val="auto"/>
              </w:rPr>
            </w:pPr>
          </w:p>
        </w:tc>
        <w:tc>
          <w:tcPr>
            <w:tcW w:w="60" w:type="dxa"/>
            <w:vAlign w:val="bottom"/>
            <w:tcBorders>
              <w:bottom w:val="single" w:sz="8" w:color="D2EDF0"/>
            </w:tcBorders>
            <w:shd w:val="clear" w:color="auto" w:fill="D2EDF0"/>
          </w:tcPr>
          <w:p>
            <w:pPr>
              <w:spacing w:after="0"/>
              <w:rPr>
                <w:sz w:val="10"/>
                <w:szCs w:val="10"/>
                <w:color w:val="auto"/>
              </w:rPr>
            </w:pPr>
          </w:p>
        </w:tc>
        <w:tc>
          <w:tcPr>
            <w:tcW w:w="440" w:type="dxa"/>
            <w:vAlign w:val="bottom"/>
            <w:tcBorders>
              <w:bottom w:val="single" w:sz="8" w:color="D2EDF0"/>
            </w:tcBorders>
            <w:shd w:val="clear" w:color="auto" w:fill="D2EDF0"/>
          </w:tcPr>
          <w:p>
            <w:pPr>
              <w:spacing w:after="0"/>
              <w:rPr>
                <w:sz w:val="10"/>
                <w:szCs w:val="10"/>
                <w:color w:val="auto"/>
              </w:rPr>
            </w:pPr>
          </w:p>
        </w:tc>
        <w:tc>
          <w:tcPr>
            <w:tcW w:w="360" w:type="dxa"/>
            <w:vAlign w:val="bottom"/>
            <w:tcBorders>
              <w:bottom w:val="single" w:sz="8" w:color="D2EDF0"/>
            </w:tcBorders>
            <w:vMerge w:val="continue"/>
            <w:shd w:val="clear" w:color="auto" w:fill="D2EDF0"/>
          </w:tcPr>
          <w:p>
            <w:pPr>
              <w:spacing w:after="0"/>
              <w:rPr>
                <w:sz w:val="10"/>
                <w:szCs w:val="10"/>
                <w:color w:val="auto"/>
              </w:rPr>
            </w:pPr>
          </w:p>
        </w:tc>
        <w:tc>
          <w:tcPr>
            <w:tcW w:w="180" w:type="dxa"/>
            <w:vAlign w:val="bottom"/>
            <w:tcBorders>
              <w:bottom w:val="single" w:sz="8" w:color="D2EDF0"/>
            </w:tcBorders>
            <w:vMerge w:val="continue"/>
            <w:shd w:val="clear" w:color="auto" w:fill="D2EDF0"/>
          </w:tcPr>
          <w:p>
            <w:pPr>
              <w:spacing w:after="0"/>
              <w:rPr>
                <w:sz w:val="10"/>
                <w:szCs w:val="10"/>
                <w:color w:val="auto"/>
              </w:rPr>
            </w:pPr>
          </w:p>
        </w:tc>
        <w:tc>
          <w:tcPr>
            <w:tcW w:w="220" w:type="dxa"/>
            <w:vAlign w:val="bottom"/>
            <w:tcBorders>
              <w:bottom w:val="single" w:sz="8" w:color="D2EDF0"/>
            </w:tcBorders>
            <w:gridSpan w:val="3"/>
            <w:vMerge w:val="continue"/>
            <w:shd w:val="clear" w:color="auto" w:fill="D2EDF0"/>
          </w:tcPr>
          <w:p>
            <w:pPr>
              <w:spacing w:after="0"/>
              <w:rPr>
                <w:sz w:val="10"/>
                <w:szCs w:val="10"/>
                <w:color w:val="auto"/>
              </w:rPr>
            </w:pPr>
          </w:p>
        </w:tc>
        <w:tc>
          <w:tcPr>
            <w:tcW w:w="80" w:type="dxa"/>
            <w:vAlign w:val="bottom"/>
            <w:tcBorders>
              <w:bottom w:val="single" w:sz="8" w:color="D2EDF0"/>
            </w:tcBorders>
            <w:vMerge w:val="continue"/>
            <w:shd w:val="clear" w:color="auto" w:fill="D2EDF0"/>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5680" w:type="dxa"/>
            <w:vAlign w:val="bottom"/>
            <w:tcBorders>
              <w:top w:val="single" w:sz="8" w:color="D2EDF0"/>
            </w:tcBorders>
            <w:gridSpan w:val="70"/>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D2EDF0"/>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60" w:type="dxa"/>
            <w:vAlign w:val="bottom"/>
            <w:tcBorders>
              <w:top w:val="single" w:sz="8" w:color="D2EDF0"/>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(529.8)</w:t>
            </w:r>
          </w:p>
        </w:tc>
        <w:tc>
          <w:tcPr>
            <w:tcW w:w="60" w:type="dxa"/>
            <w:vAlign w:val="bottom"/>
            <w:tcBorders>
              <w:top w:val="single" w:sz="8" w:color="D2EDF0"/>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41"/>
        </w:trPr>
        <w:tc>
          <w:tcPr>
            <w:tcW w:w="5680" w:type="dxa"/>
            <w:vAlign w:val="bottom"/>
            <w:gridSpan w:val="70"/>
          </w:tcPr>
          <w:p>
            <w:pPr>
              <w:ind w:left="6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60" w:type="dxa"/>
            <w:vAlign w:val="bottom"/>
            <w:shd w:val="clear" w:color="auto" w:fill="D2EDF0"/>
          </w:tcPr>
          <w:p>
            <w:pPr>
              <w:spacing w:after="0"/>
              <w:rPr>
                <w:sz w:val="10"/>
                <w:szCs w:val="10"/>
                <w:color w:val="auto"/>
              </w:rPr>
            </w:pPr>
          </w:p>
        </w:tc>
        <w:tc>
          <w:tcPr>
            <w:tcW w:w="170" w:type="dxa"/>
            <w:vAlign w:val="bottom"/>
            <w:shd w:val="clear" w:color="auto" w:fill="D2EDF0"/>
          </w:tcPr>
          <w:p>
            <w:pPr>
              <w:spacing w:after="0"/>
              <w:rPr>
                <w:sz w:val="10"/>
                <w:szCs w:val="10"/>
                <w:color w:val="auto"/>
              </w:rPr>
            </w:pPr>
          </w:p>
        </w:tc>
        <w:tc>
          <w:tcPr>
            <w:tcW w:w="30" w:type="dxa"/>
            <w:vAlign w:val="bottom"/>
            <w:shd w:val="clear" w:color="auto" w:fill="D2EDF0"/>
          </w:tcPr>
          <w:p>
            <w:pPr>
              <w:spacing w:after="0"/>
              <w:rPr>
                <w:sz w:val="10"/>
                <w:szCs w:val="10"/>
                <w:color w:val="auto"/>
              </w:rPr>
            </w:pPr>
          </w:p>
        </w:tc>
        <w:tc>
          <w:tcPr>
            <w:tcW w:w="580" w:type="dxa"/>
            <w:vAlign w:val="bottom"/>
            <w:gridSpan w:val="10"/>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6"/>
                <w:shd w:val="clear" w:color="auto" w:fill="D2EDF0"/>
              </w:rPr>
              <w:t>Proceed</w:t>
            </w:r>
          </w:p>
        </w:tc>
        <w:tc>
          <w:tcPr>
            <w:tcW w:w="180" w:type="dxa"/>
            <w:vAlign w:val="bottom"/>
            <w:gridSpan w:val="5"/>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1"/>
                <w:shd w:val="clear" w:color="auto" w:fill="D2EDF0"/>
              </w:rPr>
              <w:t>s f</w:t>
            </w:r>
          </w:p>
        </w:tc>
        <w:tc>
          <w:tcPr>
            <w:tcW w:w="20" w:type="dxa"/>
            <w:vAlign w:val="bottom"/>
            <w:shd w:val="clear" w:color="auto" w:fill="D2EDF0"/>
          </w:tcPr>
          <w:p>
            <w:pPr>
              <w:spacing w:after="0"/>
              <w:rPr>
                <w:sz w:val="10"/>
                <w:szCs w:val="10"/>
                <w:color w:val="auto"/>
              </w:rPr>
            </w:pPr>
          </w:p>
        </w:tc>
        <w:tc>
          <w:tcPr>
            <w:tcW w:w="90" w:type="dxa"/>
            <w:vAlign w:val="bottom"/>
            <w:shd w:val="clear" w:color="auto" w:fill="D2EDF0"/>
          </w:tcPr>
          <w:p>
            <w:pPr>
              <w:spacing w:after="0"/>
              <w:rPr>
                <w:sz w:val="10"/>
                <w:szCs w:val="10"/>
                <w:color w:val="auto"/>
              </w:rPr>
            </w:pPr>
          </w:p>
        </w:tc>
        <w:tc>
          <w:tcPr>
            <w:tcW w:w="30" w:type="dxa"/>
            <w:vAlign w:val="bottom"/>
            <w:shd w:val="clear" w:color="auto" w:fill="D2EDF0"/>
          </w:tcPr>
          <w:p>
            <w:pPr>
              <w:spacing w:after="0"/>
              <w:rPr>
                <w:sz w:val="10"/>
                <w:szCs w:val="10"/>
                <w:color w:val="auto"/>
              </w:rPr>
            </w:pPr>
          </w:p>
        </w:tc>
        <w:tc>
          <w:tcPr>
            <w:tcW w:w="220" w:type="dxa"/>
            <w:vAlign w:val="bottom"/>
            <w:gridSpan w:val="6"/>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84"/>
                <w:shd w:val="clear" w:color="auto" w:fill="D2EDF0"/>
              </w:rPr>
              <w:t>m t</w:t>
            </w:r>
          </w:p>
        </w:tc>
        <w:tc>
          <w:tcPr>
            <w:tcW w:w="140" w:type="dxa"/>
            <w:vAlign w:val="bottom"/>
            <w:gridSpan w:val="4"/>
            <w:vMerge w:val="restart"/>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85"/>
                <w:shd w:val="clear" w:color="auto" w:fill="D2EDF0"/>
              </w:rPr>
              <w:t>er</w:t>
            </w:r>
          </w:p>
        </w:tc>
        <w:tc>
          <w:tcPr>
            <w:tcW w:w="240" w:type="dxa"/>
            <w:vAlign w:val="bottom"/>
            <w:gridSpan w:val="6"/>
            <w:vMerge w:val="restart"/>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m l</w:t>
            </w:r>
          </w:p>
        </w:tc>
        <w:tc>
          <w:tcPr>
            <w:tcW w:w="150" w:type="dxa"/>
            <w:vAlign w:val="bottom"/>
            <w:gridSpan w:val="4"/>
            <w:vMerge w:val="restart"/>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oa</w:t>
            </w:r>
          </w:p>
        </w:tc>
        <w:tc>
          <w:tcPr>
            <w:tcW w:w="220" w:type="dxa"/>
            <w:vAlign w:val="bottom"/>
            <w:gridSpan w:val="4"/>
            <w:vMerge w:val="restart"/>
            <w:shd w:val="clear" w:color="auto" w:fill="D2EDF0"/>
          </w:tcPr>
          <w:p>
            <w:pPr>
              <w:ind w:left="30"/>
              <w:spacing w:after="0" w:line="200" w:lineRule="exact"/>
              <w:rPr>
                <w:sz w:val="20"/>
                <w:szCs w:val="20"/>
                <w:color w:val="auto"/>
              </w:rPr>
            </w:pPr>
            <w:r>
              <w:rPr>
                <w:rFonts w:ascii="Times New Roman" w:cs="Times New Roman" w:eastAsia="Times New Roman" w:hAnsi="Times New Roman"/>
                <w:sz w:val="18"/>
                <w:szCs w:val="18"/>
                <w:color w:val="auto"/>
                <w:w w:val="83"/>
                <w:shd w:val="clear" w:color="auto" w:fill="D2EDF0"/>
              </w:rPr>
              <w:t>n a</w:t>
            </w:r>
          </w:p>
        </w:tc>
        <w:tc>
          <w:tcPr>
            <w:tcW w:w="190" w:type="dxa"/>
            <w:vAlign w:val="bottom"/>
            <w:gridSpan w:val="5"/>
            <w:vMerge w:val="restart"/>
            <w:shd w:val="clear" w:color="auto" w:fill="D2EDF0"/>
          </w:tcPr>
          <w:p>
            <w:pPr>
              <w:ind w:left="10"/>
              <w:spacing w:after="0" w:line="200" w:lineRule="exact"/>
              <w:rPr>
                <w:sz w:val="20"/>
                <w:szCs w:val="20"/>
                <w:color w:val="auto"/>
              </w:rPr>
            </w:pPr>
            <w:r>
              <w:rPr>
                <w:rFonts w:ascii="Times New Roman" w:cs="Times New Roman" w:eastAsia="Times New Roman" w:hAnsi="Times New Roman"/>
                <w:sz w:val="18"/>
                <w:szCs w:val="18"/>
                <w:color w:val="auto"/>
                <w:w w:val="88"/>
                <w:shd w:val="clear" w:color="auto" w:fill="D2EDF0"/>
              </w:rPr>
              <w:t>nd</w:t>
            </w:r>
          </w:p>
        </w:tc>
        <w:tc>
          <w:tcPr>
            <w:tcW w:w="90" w:type="dxa"/>
            <w:vAlign w:val="bottom"/>
            <w:vMerge w:val="restart"/>
            <w:shd w:val="clear" w:color="auto" w:fill="D2EDF0"/>
          </w:tcPr>
          <w:p>
            <w:pPr>
              <w:spacing w:after="0"/>
              <w:rPr>
                <w:sz w:val="10"/>
                <w:szCs w:val="10"/>
                <w:color w:val="auto"/>
              </w:rPr>
            </w:pPr>
          </w:p>
        </w:tc>
        <w:tc>
          <w:tcPr>
            <w:tcW w:w="50" w:type="dxa"/>
            <w:vAlign w:val="bottom"/>
            <w:vMerge w:val="restart"/>
            <w:shd w:val="clear" w:color="auto" w:fill="D2EDF0"/>
          </w:tcPr>
          <w:p>
            <w:pPr>
              <w:spacing w:after="0"/>
              <w:rPr>
                <w:sz w:val="10"/>
                <w:szCs w:val="10"/>
                <w:color w:val="auto"/>
              </w:rPr>
            </w:pPr>
          </w:p>
        </w:tc>
        <w:tc>
          <w:tcPr>
            <w:tcW w:w="480" w:type="dxa"/>
            <w:vAlign w:val="bottom"/>
            <w:gridSpan w:val="5"/>
            <w:vMerge w:val="restart"/>
            <w:shd w:val="clear" w:color="auto" w:fill="D2EDF0"/>
          </w:tcPr>
          <w:p>
            <w:pPr>
              <w:ind w:left="40"/>
              <w:spacing w:after="0"/>
              <w:rPr>
                <w:sz w:val="20"/>
                <w:szCs w:val="20"/>
                <w:color w:val="auto"/>
              </w:rPr>
            </w:pPr>
            <w:r>
              <w:rPr>
                <w:rFonts w:ascii="Times New Roman" w:cs="Times New Roman" w:eastAsia="Times New Roman" w:hAnsi="Times New Roman"/>
                <w:sz w:val="17"/>
                <w:szCs w:val="17"/>
                <w:color w:val="auto"/>
                <w:w w:val="74"/>
                <w:shd w:val="clear" w:color="auto" w:fill="D2EDF0"/>
              </w:rPr>
              <w:t>revolver</w:t>
            </w:r>
          </w:p>
        </w:tc>
        <w:tc>
          <w:tcPr>
            <w:tcW w:w="100" w:type="dxa"/>
            <w:vAlign w:val="bottom"/>
            <w:vMerge w:val="restart"/>
            <w:shd w:val="clear" w:color="auto" w:fill="D2EDF0"/>
          </w:tcPr>
          <w:p>
            <w:pPr>
              <w:spacing w:after="0"/>
              <w:rPr>
                <w:sz w:val="10"/>
                <w:szCs w:val="10"/>
                <w:color w:val="auto"/>
              </w:rPr>
            </w:pPr>
          </w:p>
        </w:tc>
        <w:tc>
          <w:tcPr>
            <w:tcW w:w="20" w:type="dxa"/>
            <w:vAlign w:val="bottom"/>
            <w:vMerge w:val="restart"/>
            <w:shd w:val="clear" w:color="auto" w:fill="D2EDF0"/>
          </w:tcPr>
          <w:p>
            <w:pPr>
              <w:spacing w:after="0"/>
              <w:rPr>
                <w:sz w:val="10"/>
                <w:szCs w:val="10"/>
                <w:color w:val="auto"/>
              </w:rPr>
            </w:pPr>
          </w:p>
        </w:tc>
        <w:tc>
          <w:tcPr>
            <w:tcW w:w="20" w:type="dxa"/>
            <w:vAlign w:val="bottom"/>
            <w:vMerge w:val="restart"/>
            <w:shd w:val="clear" w:color="auto" w:fill="D2EDF0"/>
          </w:tcPr>
          <w:p>
            <w:pPr>
              <w:spacing w:after="0"/>
              <w:rPr>
                <w:sz w:val="10"/>
                <w:szCs w:val="10"/>
                <w:color w:val="auto"/>
              </w:rPr>
            </w:pPr>
          </w:p>
        </w:tc>
        <w:tc>
          <w:tcPr>
            <w:tcW w:w="160" w:type="dxa"/>
            <w:vAlign w:val="bottom"/>
            <w:vMerge w:val="restart"/>
            <w:shd w:val="clear" w:color="auto" w:fill="D2EDF0"/>
          </w:tcPr>
          <w:p>
            <w:pPr>
              <w:spacing w:after="0"/>
              <w:rPr>
                <w:sz w:val="10"/>
                <w:szCs w:val="10"/>
                <w:color w:val="auto"/>
              </w:rPr>
            </w:pPr>
          </w:p>
        </w:tc>
        <w:tc>
          <w:tcPr>
            <w:tcW w:w="165" w:type="dxa"/>
            <w:vAlign w:val="bottom"/>
            <w:vMerge w:val="restart"/>
            <w:shd w:val="clear" w:color="auto" w:fill="D2EDF0"/>
          </w:tcPr>
          <w:p>
            <w:pPr>
              <w:spacing w:after="0"/>
              <w:rPr>
                <w:sz w:val="10"/>
                <w:szCs w:val="10"/>
                <w:color w:val="auto"/>
              </w:rPr>
            </w:pPr>
          </w:p>
        </w:tc>
        <w:tc>
          <w:tcPr>
            <w:tcW w:w="563" w:type="dxa"/>
            <w:vAlign w:val="bottom"/>
            <w:vMerge w:val="restart"/>
            <w:shd w:val="clear" w:color="auto" w:fill="D2EDF0"/>
          </w:tcPr>
          <w:p>
            <w:pPr>
              <w:spacing w:after="0"/>
              <w:rPr>
                <w:sz w:val="10"/>
                <w:szCs w:val="10"/>
                <w:color w:val="auto"/>
              </w:rPr>
            </w:pPr>
          </w:p>
        </w:tc>
        <w:tc>
          <w:tcPr>
            <w:tcW w:w="182" w:type="dxa"/>
            <w:vAlign w:val="bottom"/>
            <w:vMerge w:val="restart"/>
            <w:shd w:val="clear" w:color="auto" w:fill="D2EDF0"/>
          </w:tcPr>
          <w:p>
            <w:pPr>
              <w:spacing w:after="0"/>
              <w:rPr>
                <w:sz w:val="10"/>
                <w:szCs w:val="10"/>
                <w:color w:val="auto"/>
              </w:rPr>
            </w:pPr>
          </w:p>
        </w:tc>
        <w:tc>
          <w:tcPr>
            <w:tcW w:w="4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190" w:type="dxa"/>
            <w:vAlign w:val="bottom"/>
            <w:vMerge w:val="restart"/>
            <w:shd w:val="clear" w:color="auto" w:fill="D2EDF0"/>
          </w:tcPr>
          <w:p>
            <w:pPr>
              <w:spacing w:after="0"/>
              <w:rPr>
                <w:sz w:val="10"/>
                <w:szCs w:val="10"/>
                <w:color w:val="auto"/>
              </w:rPr>
            </w:pPr>
          </w:p>
        </w:tc>
        <w:tc>
          <w:tcPr>
            <w:tcW w:w="440" w:type="dxa"/>
            <w:vAlign w:val="bottom"/>
            <w:vMerge w:val="restart"/>
            <w:shd w:val="clear" w:color="auto" w:fill="D2EDF0"/>
          </w:tcPr>
          <w:p>
            <w:pPr>
              <w:spacing w:after="0"/>
              <w:rPr>
                <w:sz w:val="10"/>
                <w:szCs w:val="10"/>
                <w:color w:val="auto"/>
              </w:rPr>
            </w:pPr>
          </w:p>
        </w:tc>
        <w:tc>
          <w:tcPr>
            <w:tcW w:w="20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140" w:type="dxa"/>
            <w:vAlign w:val="bottom"/>
            <w:shd w:val="clear" w:color="auto" w:fill="D2EDF0"/>
          </w:tcPr>
          <w:p>
            <w:pPr>
              <w:spacing w:after="0"/>
              <w:rPr>
                <w:sz w:val="10"/>
                <w:szCs w:val="10"/>
                <w:color w:val="auto"/>
              </w:rPr>
            </w:pPr>
          </w:p>
        </w:tc>
        <w:tc>
          <w:tcPr>
            <w:tcW w:w="440" w:type="dxa"/>
            <w:vAlign w:val="bottom"/>
            <w:shd w:val="clear" w:color="auto" w:fill="D2EDF0"/>
          </w:tcPr>
          <w:p>
            <w:pPr>
              <w:spacing w:after="0"/>
              <w:rPr>
                <w:sz w:val="10"/>
                <w:szCs w:val="10"/>
                <w:color w:val="auto"/>
              </w:rPr>
            </w:pPr>
          </w:p>
        </w:tc>
        <w:tc>
          <w:tcPr>
            <w:tcW w:w="380" w:type="dxa"/>
            <w:vAlign w:val="bottom"/>
            <w:vMerge w:val="restart"/>
            <w:shd w:val="clear" w:color="auto" w:fill="D2EDF0"/>
          </w:tcPr>
          <w:p>
            <w:pPr>
              <w:spacing w:after="0"/>
              <w:rPr>
                <w:sz w:val="10"/>
                <w:szCs w:val="10"/>
                <w:color w:val="auto"/>
              </w:rPr>
            </w:pPr>
          </w:p>
        </w:tc>
        <w:tc>
          <w:tcPr>
            <w:tcW w:w="380" w:type="dxa"/>
            <w:vAlign w:val="bottom"/>
            <w:gridSpan w:val="3"/>
            <w:vMerge w:val="restart"/>
            <w:shd w:val="clear" w:color="auto" w:fill="D2EDF0"/>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shd w:val="clear" w:color="auto" w:fill="D2EDF0"/>
              </w:rPr>
              <w:t>813.0</w:t>
            </w:r>
          </w:p>
        </w:tc>
        <w:tc>
          <w:tcPr>
            <w:tcW w:w="80" w:type="dxa"/>
            <w:vAlign w:val="bottom"/>
            <w:vMerge w:val="restart"/>
            <w:shd w:val="clear" w:color="auto" w:fill="D2EDF0"/>
          </w:tcPr>
          <w:p>
            <w:pPr>
              <w:spacing w:after="0"/>
              <w:rPr>
                <w:sz w:val="10"/>
                <w:szCs w:val="10"/>
                <w:color w:val="auto"/>
              </w:rPr>
            </w:pPr>
          </w:p>
        </w:tc>
        <w:tc>
          <w:tcPr>
            <w:tcW w:w="60" w:type="dxa"/>
            <w:vAlign w:val="bottom"/>
            <w:shd w:val="clear" w:color="auto" w:fill="D2EDF0"/>
          </w:tcPr>
          <w:p>
            <w:pPr>
              <w:spacing w:after="0"/>
              <w:rPr>
                <w:sz w:val="10"/>
                <w:szCs w:val="10"/>
                <w:color w:val="auto"/>
              </w:rPr>
            </w:pPr>
          </w:p>
        </w:tc>
        <w:tc>
          <w:tcPr>
            <w:tcW w:w="20" w:type="dxa"/>
            <w:vAlign w:val="bottom"/>
            <w:shd w:val="clear" w:color="auto" w:fill="D2EDF0"/>
          </w:tcPr>
          <w:p>
            <w:pPr>
              <w:spacing w:after="0"/>
              <w:rPr>
                <w:sz w:val="10"/>
                <w:szCs w:val="10"/>
                <w:color w:val="auto"/>
              </w:rPr>
            </w:pPr>
          </w:p>
        </w:tc>
        <w:tc>
          <w:tcPr>
            <w:tcW w:w="140" w:type="dxa"/>
            <w:vAlign w:val="bottom"/>
            <w:shd w:val="clear" w:color="auto" w:fill="D2EDF0"/>
          </w:tcPr>
          <w:p>
            <w:pPr>
              <w:spacing w:after="0"/>
              <w:rPr>
                <w:sz w:val="10"/>
                <w:szCs w:val="10"/>
                <w:color w:val="auto"/>
              </w:rPr>
            </w:pPr>
          </w:p>
        </w:tc>
        <w:tc>
          <w:tcPr>
            <w:tcW w:w="1060" w:type="dxa"/>
            <w:vAlign w:val="bottom"/>
            <w:gridSpan w:val="5"/>
            <w:vMerge w:val="restart"/>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1,448.0</w:t>
            </w:r>
          </w:p>
        </w:tc>
        <w:tc>
          <w:tcPr>
            <w:tcW w:w="80" w:type="dxa"/>
            <w:vAlign w:val="bottom"/>
            <w:vMerge w:val="restart"/>
            <w:shd w:val="clear" w:color="auto" w:fill="D2EDF0"/>
          </w:tcPr>
          <w:p>
            <w:pPr>
              <w:spacing w:after="0"/>
              <w:rPr>
                <w:sz w:val="10"/>
                <w:szCs w:val="10"/>
                <w:color w:val="auto"/>
              </w:rPr>
            </w:pPr>
          </w:p>
        </w:tc>
        <w:tc>
          <w:tcPr>
            <w:tcW w:w="60" w:type="dxa"/>
            <w:vAlign w:val="bottom"/>
            <w:shd w:val="clear" w:color="auto" w:fill="D2EDF0"/>
          </w:tcPr>
          <w:p>
            <w:pPr>
              <w:spacing w:after="0"/>
              <w:rPr>
                <w:sz w:val="10"/>
                <w:szCs w:val="10"/>
                <w:color w:val="auto"/>
              </w:rPr>
            </w:pPr>
          </w:p>
        </w:tc>
        <w:tc>
          <w:tcPr>
            <w:tcW w:w="440" w:type="dxa"/>
            <w:vAlign w:val="bottom"/>
            <w:shd w:val="clear" w:color="auto" w:fill="D2EDF0"/>
          </w:tcPr>
          <w:p>
            <w:pPr>
              <w:spacing w:after="0"/>
              <w:rPr>
                <w:sz w:val="10"/>
                <w:szCs w:val="10"/>
                <w:color w:val="auto"/>
              </w:rPr>
            </w:pPr>
          </w:p>
        </w:tc>
        <w:tc>
          <w:tcPr>
            <w:tcW w:w="360" w:type="dxa"/>
            <w:vAlign w:val="bottom"/>
            <w:vMerge w:val="restart"/>
            <w:shd w:val="clear" w:color="auto" w:fill="D2EDF0"/>
          </w:tcPr>
          <w:p>
            <w:pPr>
              <w:spacing w:after="0"/>
              <w:rPr>
                <w:sz w:val="10"/>
                <w:szCs w:val="10"/>
                <w:color w:val="auto"/>
              </w:rPr>
            </w:pPr>
          </w:p>
        </w:tc>
        <w:tc>
          <w:tcPr>
            <w:tcW w:w="400" w:type="dxa"/>
            <w:vAlign w:val="bottom"/>
            <w:gridSpan w:val="4"/>
            <w:vMerge w:val="restart"/>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213.7</w:t>
            </w:r>
          </w:p>
        </w:tc>
        <w:tc>
          <w:tcPr>
            <w:tcW w:w="80" w:type="dxa"/>
            <w:vAlign w:val="bottom"/>
            <w:vMerge w:val="restart"/>
            <w:shd w:val="clear" w:color="auto" w:fill="D2EDF0"/>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60" w:type="dxa"/>
            <w:vAlign w:val="bottom"/>
            <w:tcBorders>
              <w:bottom w:val="single" w:sz="8" w:color="D2EDF0"/>
            </w:tcBorders>
            <w:shd w:val="clear" w:color="auto" w:fill="D2EDF0"/>
          </w:tcPr>
          <w:p>
            <w:pPr>
              <w:spacing w:after="0"/>
              <w:rPr>
                <w:sz w:val="9"/>
                <w:szCs w:val="9"/>
                <w:color w:val="auto"/>
              </w:rPr>
            </w:pPr>
          </w:p>
        </w:tc>
        <w:tc>
          <w:tcPr>
            <w:tcW w:w="170" w:type="dxa"/>
            <w:vAlign w:val="bottom"/>
            <w:tcBorders>
              <w:bottom w:val="single" w:sz="8" w:color="D2EDF0"/>
            </w:tcBorders>
            <w:shd w:val="clear" w:color="auto" w:fill="D2EDF0"/>
          </w:tcPr>
          <w:p>
            <w:pPr>
              <w:spacing w:after="0"/>
              <w:rPr>
                <w:sz w:val="9"/>
                <w:szCs w:val="9"/>
                <w:color w:val="auto"/>
              </w:rPr>
            </w:pPr>
          </w:p>
        </w:tc>
        <w:tc>
          <w:tcPr>
            <w:tcW w:w="30" w:type="dxa"/>
            <w:vAlign w:val="bottom"/>
            <w:tcBorders>
              <w:bottom w:val="single" w:sz="8" w:color="D2EDF0"/>
            </w:tcBorders>
            <w:shd w:val="clear" w:color="auto" w:fill="D2EDF0"/>
          </w:tcPr>
          <w:p>
            <w:pPr>
              <w:spacing w:after="0"/>
              <w:rPr>
                <w:sz w:val="9"/>
                <w:szCs w:val="9"/>
                <w:color w:val="auto"/>
              </w:rPr>
            </w:pPr>
          </w:p>
        </w:tc>
        <w:tc>
          <w:tcPr>
            <w:tcW w:w="580" w:type="dxa"/>
            <w:vAlign w:val="bottom"/>
            <w:tcBorders>
              <w:bottom w:val="single" w:sz="8" w:color="D2EDF0"/>
            </w:tcBorders>
            <w:gridSpan w:val="10"/>
            <w:vMerge w:val="continue"/>
            <w:shd w:val="clear" w:color="auto" w:fill="D2EDF0"/>
          </w:tcPr>
          <w:p>
            <w:pPr>
              <w:spacing w:after="0"/>
              <w:rPr>
                <w:sz w:val="9"/>
                <w:szCs w:val="9"/>
                <w:color w:val="auto"/>
              </w:rPr>
            </w:pPr>
          </w:p>
        </w:tc>
        <w:tc>
          <w:tcPr>
            <w:tcW w:w="180" w:type="dxa"/>
            <w:vAlign w:val="bottom"/>
            <w:tcBorders>
              <w:bottom w:val="single" w:sz="8" w:color="D2EDF0"/>
            </w:tcBorders>
            <w:gridSpan w:val="5"/>
            <w:vMerge w:val="continue"/>
            <w:shd w:val="clear" w:color="auto" w:fill="D2EDF0"/>
          </w:tcPr>
          <w:p>
            <w:pPr>
              <w:spacing w:after="0"/>
              <w:rPr>
                <w:sz w:val="9"/>
                <w:szCs w:val="9"/>
                <w:color w:val="auto"/>
              </w:rPr>
            </w:pPr>
          </w:p>
        </w:tc>
        <w:tc>
          <w:tcPr>
            <w:tcW w:w="20" w:type="dxa"/>
            <w:vAlign w:val="bottom"/>
            <w:tcBorders>
              <w:bottom w:val="single" w:sz="8" w:color="D2EDF0"/>
            </w:tcBorders>
            <w:shd w:val="clear" w:color="auto" w:fill="000000"/>
          </w:tcPr>
          <w:p>
            <w:pPr>
              <w:spacing w:after="0"/>
              <w:rPr>
                <w:sz w:val="9"/>
                <w:szCs w:val="9"/>
                <w:color w:val="auto"/>
              </w:rPr>
            </w:pPr>
          </w:p>
        </w:tc>
        <w:tc>
          <w:tcPr>
            <w:tcW w:w="90" w:type="dxa"/>
            <w:vAlign w:val="bottom"/>
            <w:tcBorders>
              <w:bottom w:val="single" w:sz="8" w:color="D2EDF0"/>
            </w:tcBorders>
            <w:shd w:val="clear" w:color="auto" w:fill="D2EDF0"/>
          </w:tcPr>
          <w:p>
            <w:pPr>
              <w:spacing w:after="0"/>
              <w:rPr>
                <w:sz w:val="9"/>
                <w:szCs w:val="9"/>
                <w:color w:val="auto"/>
              </w:rPr>
            </w:pPr>
          </w:p>
        </w:tc>
        <w:tc>
          <w:tcPr>
            <w:tcW w:w="30" w:type="dxa"/>
            <w:vAlign w:val="bottom"/>
            <w:tcBorders>
              <w:bottom w:val="single" w:sz="8" w:color="D2EDF0"/>
            </w:tcBorders>
            <w:shd w:val="clear" w:color="auto" w:fill="D2EDF0"/>
          </w:tcPr>
          <w:p>
            <w:pPr>
              <w:spacing w:after="0"/>
              <w:rPr>
                <w:sz w:val="9"/>
                <w:szCs w:val="9"/>
                <w:color w:val="auto"/>
              </w:rPr>
            </w:pPr>
          </w:p>
        </w:tc>
        <w:tc>
          <w:tcPr>
            <w:tcW w:w="220" w:type="dxa"/>
            <w:vAlign w:val="bottom"/>
            <w:tcBorders>
              <w:bottom w:val="single" w:sz="8" w:color="D2EDF0"/>
            </w:tcBorders>
            <w:gridSpan w:val="6"/>
            <w:vMerge w:val="continue"/>
            <w:shd w:val="clear" w:color="auto" w:fill="D2EDF0"/>
          </w:tcPr>
          <w:p>
            <w:pPr>
              <w:spacing w:after="0"/>
              <w:rPr>
                <w:sz w:val="9"/>
                <w:szCs w:val="9"/>
                <w:color w:val="auto"/>
              </w:rPr>
            </w:pPr>
          </w:p>
        </w:tc>
        <w:tc>
          <w:tcPr>
            <w:tcW w:w="140" w:type="dxa"/>
            <w:vAlign w:val="bottom"/>
            <w:tcBorders>
              <w:bottom w:val="single" w:sz="8" w:color="D2EDF0"/>
            </w:tcBorders>
            <w:gridSpan w:val="4"/>
            <w:vMerge w:val="continue"/>
            <w:shd w:val="clear" w:color="auto" w:fill="D2EDF0"/>
          </w:tcPr>
          <w:p>
            <w:pPr>
              <w:spacing w:after="0"/>
              <w:rPr>
                <w:sz w:val="9"/>
                <w:szCs w:val="9"/>
                <w:color w:val="auto"/>
              </w:rPr>
            </w:pPr>
          </w:p>
        </w:tc>
        <w:tc>
          <w:tcPr>
            <w:tcW w:w="240" w:type="dxa"/>
            <w:vAlign w:val="bottom"/>
            <w:tcBorders>
              <w:bottom w:val="single" w:sz="8" w:color="D2EDF0"/>
            </w:tcBorders>
            <w:gridSpan w:val="6"/>
            <w:vMerge w:val="continue"/>
            <w:shd w:val="clear" w:color="auto" w:fill="D2EDF0"/>
          </w:tcPr>
          <w:p>
            <w:pPr>
              <w:spacing w:after="0"/>
              <w:rPr>
                <w:sz w:val="9"/>
                <w:szCs w:val="9"/>
                <w:color w:val="auto"/>
              </w:rPr>
            </w:pPr>
          </w:p>
        </w:tc>
        <w:tc>
          <w:tcPr>
            <w:tcW w:w="150" w:type="dxa"/>
            <w:vAlign w:val="bottom"/>
            <w:tcBorders>
              <w:bottom w:val="single" w:sz="8" w:color="D2EDF0"/>
            </w:tcBorders>
            <w:gridSpan w:val="4"/>
            <w:vMerge w:val="continue"/>
            <w:shd w:val="clear" w:color="auto" w:fill="D2EDF0"/>
          </w:tcPr>
          <w:p>
            <w:pPr>
              <w:spacing w:after="0"/>
              <w:rPr>
                <w:sz w:val="9"/>
                <w:szCs w:val="9"/>
                <w:color w:val="auto"/>
              </w:rPr>
            </w:pPr>
          </w:p>
        </w:tc>
        <w:tc>
          <w:tcPr>
            <w:tcW w:w="220" w:type="dxa"/>
            <w:vAlign w:val="bottom"/>
            <w:tcBorders>
              <w:bottom w:val="single" w:sz="8" w:color="D2EDF0"/>
            </w:tcBorders>
            <w:gridSpan w:val="4"/>
            <w:vMerge w:val="continue"/>
            <w:shd w:val="clear" w:color="auto" w:fill="D2EDF0"/>
          </w:tcPr>
          <w:p>
            <w:pPr>
              <w:spacing w:after="0"/>
              <w:rPr>
                <w:sz w:val="9"/>
                <w:szCs w:val="9"/>
                <w:color w:val="auto"/>
              </w:rPr>
            </w:pPr>
          </w:p>
        </w:tc>
        <w:tc>
          <w:tcPr>
            <w:tcW w:w="190" w:type="dxa"/>
            <w:vAlign w:val="bottom"/>
            <w:tcBorders>
              <w:bottom w:val="single" w:sz="8" w:color="D2EDF0"/>
            </w:tcBorders>
            <w:gridSpan w:val="5"/>
            <w:vMerge w:val="continue"/>
            <w:shd w:val="clear" w:color="auto" w:fill="D2EDF0"/>
          </w:tcPr>
          <w:p>
            <w:pPr>
              <w:spacing w:after="0"/>
              <w:rPr>
                <w:sz w:val="9"/>
                <w:szCs w:val="9"/>
                <w:color w:val="auto"/>
              </w:rPr>
            </w:pPr>
          </w:p>
        </w:tc>
        <w:tc>
          <w:tcPr>
            <w:tcW w:w="90" w:type="dxa"/>
            <w:vAlign w:val="bottom"/>
            <w:tcBorders>
              <w:bottom w:val="single" w:sz="8" w:color="D2EDF0"/>
            </w:tcBorders>
            <w:vMerge w:val="continue"/>
            <w:shd w:val="clear" w:color="auto" w:fill="D2EDF0"/>
          </w:tcPr>
          <w:p>
            <w:pPr>
              <w:spacing w:after="0"/>
              <w:rPr>
                <w:sz w:val="9"/>
                <w:szCs w:val="9"/>
                <w:color w:val="auto"/>
              </w:rPr>
            </w:pPr>
          </w:p>
        </w:tc>
        <w:tc>
          <w:tcPr>
            <w:tcW w:w="50" w:type="dxa"/>
            <w:vAlign w:val="bottom"/>
            <w:tcBorders>
              <w:bottom w:val="single" w:sz="8" w:color="D2EDF0"/>
            </w:tcBorders>
            <w:vMerge w:val="continue"/>
            <w:shd w:val="clear" w:color="auto" w:fill="D2EDF0"/>
          </w:tcPr>
          <w:p>
            <w:pPr>
              <w:spacing w:after="0"/>
              <w:rPr>
                <w:sz w:val="9"/>
                <w:szCs w:val="9"/>
                <w:color w:val="auto"/>
              </w:rPr>
            </w:pPr>
          </w:p>
        </w:tc>
        <w:tc>
          <w:tcPr>
            <w:tcW w:w="480" w:type="dxa"/>
            <w:vAlign w:val="bottom"/>
            <w:tcBorders>
              <w:bottom w:val="single" w:sz="8" w:color="D2EDF0"/>
            </w:tcBorders>
            <w:gridSpan w:val="5"/>
            <w:vMerge w:val="continue"/>
            <w:shd w:val="clear" w:color="auto" w:fill="D2EDF0"/>
          </w:tcPr>
          <w:p>
            <w:pPr>
              <w:spacing w:after="0"/>
              <w:rPr>
                <w:sz w:val="9"/>
                <w:szCs w:val="9"/>
                <w:color w:val="auto"/>
              </w:rPr>
            </w:pPr>
          </w:p>
        </w:tc>
        <w:tc>
          <w:tcPr>
            <w:tcW w:w="100" w:type="dxa"/>
            <w:vAlign w:val="bottom"/>
            <w:tcBorders>
              <w:bottom w:val="single" w:sz="8" w:color="D2EDF0"/>
            </w:tcBorders>
            <w:vMerge w:val="continue"/>
            <w:shd w:val="clear" w:color="auto" w:fill="D2EDF0"/>
          </w:tcPr>
          <w:p>
            <w:pPr>
              <w:spacing w:after="0"/>
              <w:rPr>
                <w:sz w:val="9"/>
                <w:szCs w:val="9"/>
                <w:color w:val="auto"/>
              </w:rPr>
            </w:pPr>
          </w:p>
        </w:tc>
        <w:tc>
          <w:tcPr>
            <w:tcW w:w="20" w:type="dxa"/>
            <w:vAlign w:val="bottom"/>
            <w:tcBorders>
              <w:bottom w:val="single" w:sz="8" w:color="D2EDF0"/>
            </w:tcBorders>
            <w:vMerge w:val="continue"/>
            <w:shd w:val="clear" w:color="auto" w:fill="D2EDF0"/>
          </w:tcPr>
          <w:p>
            <w:pPr>
              <w:spacing w:after="0"/>
              <w:rPr>
                <w:sz w:val="9"/>
                <w:szCs w:val="9"/>
                <w:color w:val="auto"/>
              </w:rPr>
            </w:pPr>
          </w:p>
        </w:tc>
        <w:tc>
          <w:tcPr>
            <w:tcW w:w="20" w:type="dxa"/>
            <w:vAlign w:val="bottom"/>
            <w:tcBorders>
              <w:bottom w:val="single" w:sz="8" w:color="D2EDF0"/>
            </w:tcBorders>
            <w:vMerge w:val="continue"/>
            <w:shd w:val="clear" w:color="auto" w:fill="D2EDF0"/>
          </w:tcPr>
          <w:p>
            <w:pPr>
              <w:spacing w:after="0"/>
              <w:rPr>
                <w:sz w:val="9"/>
                <w:szCs w:val="9"/>
                <w:color w:val="auto"/>
              </w:rPr>
            </w:pPr>
          </w:p>
        </w:tc>
        <w:tc>
          <w:tcPr>
            <w:tcW w:w="160" w:type="dxa"/>
            <w:vAlign w:val="bottom"/>
            <w:tcBorders>
              <w:bottom w:val="single" w:sz="8" w:color="D2EDF0"/>
            </w:tcBorders>
            <w:vMerge w:val="continue"/>
            <w:shd w:val="clear" w:color="auto" w:fill="D2EDF0"/>
          </w:tcPr>
          <w:p>
            <w:pPr>
              <w:spacing w:after="0"/>
              <w:rPr>
                <w:sz w:val="9"/>
                <w:szCs w:val="9"/>
                <w:color w:val="auto"/>
              </w:rPr>
            </w:pPr>
          </w:p>
        </w:tc>
        <w:tc>
          <w:tcPr>
            <w:tcW w:w="165" w:type="dxa"/>
            <w:vAlign w:val="bottom"/>
            <w:tcBorders>
              <w:bottom w:val="single" w:sz="8" w:color="D2EDF0"/>
            </w:tcBorders>
            <w:vMerge w:val="continue"/>
            <w:shd w:val="clear" w:color="auto" w:fill="D2EDF0"/>
          </w:tcPr>
          <w:p>
            <w:pPr>
              <w:spacing w:after="0"/>
              <w:rPr>
                <w:sz w:val="9"/>
                <w:szCs w:val="9"/>
                <w:color w:val="auto"/>
              </w:rPr>
            </w:pPr>
          </w:p>
        </w:tc>
        <w:tc>
          <w:tcPr>
            <w:tcW w:w="563" w:type="dxa"/>
            <w:vAlign w:val="bottom"/>
            <w:tcBorders>
              <w:bottom w:val="single" w:sz="8" w:color="D2EDF0"/>
            </w:tcBorders>
            <w:vMerge w:val="continue"/>
            <w:shd w:val="clear" w:color="auto" w:fill="D2EDF0"/>
          </w:tcPr>
          <w:p>
            <w:pPr>
              <w:spacing w:after="0"/>
              <w:rPr>
                <w:sz w:val="9"/>
                <w:szCs w:val="9"/>
                <w:color w:val="auto"/>
              </w:rPr>
            </w:pPr>
          </w:p>
        </w:tc>
        <w:tc>
          <w:tcPr>
            <w:tcW w:w="182" w:type="dxa"/>
            <w:vAlign w:val="bottom"/>
            <w:tcBorders>
              <w:bottom w:val="single" w:sz="8" w:color="D2EDF0"/>
            </w:tcBorders>
            <w:vMerge w:val="continue"/>
            <w:shd w:val="clear" w:color="auto" w:fill="D2EDF0"/>
          </w:tcPr>
          <w:p>
            <w:pPr>
              <w:spacing w:after="0"/>
              <w:rPr>
                <w:sz w:val="9"/>
                <w:szCs w:val="9"/>
                <w:color w:val="auto"/>
              </w:rPr>
            </w:pPr>
          </w:p>
        </w:tc>
        <w:tc>
          <w:tcPr>
            <w:tcW w:w="40" w:type="dxa"/>
            <w:vAlign w:val="bottom"/>
            <w:tcBorders>
              <w:bottom w:val="single" w:sz="8" w:color="D2EDF0"/>
            </w:tcBorders>
            <w:vMerge w:val="continue"/>
            <w:shd w:val="clear" w:color="auto" w:fill="D2EDF0"/>
          </w:tcPr>
          <w:p>
            <w:pPr>
              <w:spacing w:after="0"/>
              <w:rPr>
                <w:sz w:val="9"/>
                <w:szCs w:val="9"/>
                <w:color w:val="auto"/>
              </w:rPr>
            </w:pPr>
          </w:p>
        </w:tc>
        <w:tc>
          <w:tcPr>
            <w:tcW w:w="180" w:type="dxa"/>
            <w:vAlign w:val="bottom"/>
            <w:tcBorders>
              <w:bottom w:val="single" w:sz="8" w:color="D2EDF0"/>
            </w:tcBorders>
            <w:vMerge w:val="continue"/>
            <w:shd w:val="clear" w:color="auto" w:fill="D2EDF0"/>
          </w:tcPr>
          <w:p>
            <w:pPr>
              <w:spacing w:after="0"/>
              <w:rPr>
                <w:sz w:val="9"/>
                <w:szCs w:val="9"/>
                <w:color w:val="auto"/>
              </w:rPr>
            </w:pPr>
          </w:p>
        </w:tc>
        <w:tc>
          <w:tcPr>
            <w:tcW w:w="190" w:type="dxa"/>
            <w:vAlign w:val="bottom"/>
            <w:tcBorders>
              <w:bottom w:val="single" w:sz="8" w:color="D2EDF0"/>
            </w:tcBorders>
            <w:vMerge w:val="continue"/>
            <w:shd w:val="clear" w:color="auto" w:fill="D2EDF0"/>
          </w:tcPr>
          <w:p>
            <w:pPr>
              <w:spacing w:after="0"/>
              <w:rPr>
                <w:sz w:val="9"/>
                <w:szCs w:val="9"/>
                <w:color w:val="auto"/>
              </w:rPr>
            </w:pPr>
          </w:p>
        </w:tc>
        <w:tc>
          <w:tcPr>
            <w:tcW w:w="440" w:type="dxa"/>
            <w:vAlign w:val="bottom"/>
            <w:tcBorders>
              <w:bottom w:val="single" w:sz="8" w:color="D2EDF0"/>
            </w:tcBorders>
            <w:vMerge w:val="continue"/>
            <w:shd w:val="clear" w:color="auto" w:fill="D2EDF0"/>
          </w:tcPr>
          <w:p>
            <w:pPr>
              <w:spacing w:after="0"/>
              <w:rPr>
                <w:sz w:val="9"/>
                <w:szCs w:val="9"/>
                <w:color w:val="auto"/>
              </w:rPr>
            </w:pPr>
          </w:p>
        </w:tc>
        <w:tc>
          <w:tcPr>
            <w:tcW w:w="200" w:type="dxa"/>
            <w:vAlign w:val="bottom"/>
            <w:tcBorders>
              <w:bottom w:val="single" w:sz="8" w:color="D2EDF0"/>
            </w:tcBorders>
            <w:vMerge w:val="continue"/>
            <w:shd w:val="clear" w:color="auto" w:fill="D2EDF0"/>
          </w:tcPr>
          <w:p>
            <w:pPr>
              <w:spacing w:after="0"/>
              <w:rPr>
                <w:sz w:val="9"/>
                <w:szCs w:val="9"/>
                <w:color w:val="auto"/>
              </w:rPr>
            </w:pPr>
          </w:p>
        </w:tc>
        <w:tc>
          <w:tcPr>
            <w:tcW w:w="180" w:type="dxa"/>
            <w:vAlign w:val="bottom"/>
            <w:tcBorders>
              <w:bottom w:val="single" w:sz="8" w:color="D2EDF0"/>
            </w:tcBorders>
            <w:vMerge w:val="continue"/>
            <w:shd w:val="clear" w:color="auto" w:fill="D2EDF0"/>
          </w:tcPr>
          <w:p>
            <w:pPr>
              <w:spacing w:after="0"/>
              <w:rPr>
                <w:sz w:val="9"/>
                <w:szCs w:val="9"/>
                <w:color w:val="auto"/>
              </w:rPr>
            </w:pPr>
          </w:p>
        </w:tc>
        <w:tc>
          <w:tcPr>
            <w:tcW w:w="140" w:type="dxa"/>
            <w:vAlign w:val="bottom"/>
            <w:tcBorders>
              <w:bottom w:val="single" w:sz="8" w:color="D2EDF0"/>
            </w:tcBorders>
            <w:shd w:val="clear" w:color="auto" w:fill="D2EDF0"/>
          </w:tcPr>
          <w:p>
            <w:pPr>
              <w:spacing w:after="0"/>
              <w:rPr>
                <w:sz w:val="9"/>
                <w:szCs w:val="9"/>
                <w:color w:val="auto"/>
              </w:rPr>
            </w:pPr>
          </w:p>
        </w:tc>
        <w:tc>
          <w:tcPr>
            <w:tcW w:w="440" w:type="dxa"/>
            <w:vAlign w:val="bottom"/>
            <w:tcBorders>
              <w:bottom w:val="single" w:sz="8" w:color="D2EDF0"/>
            </w:tcBorders>
            <w:shd w:val="clear" w:color="auto" w:fill="D2EDF0"/>
          </w:tcPr>
          <w:p>
            <w:pPr>
              <w:spacing w:after="0"/>
              <w:rPr>
                <w:sz w:val="9"/>
                <w:szCs w:val="9"/>
                <w:color w:val="auto"/>
              </w:rPr>
            </w:pPr>
          </w:p>
        </w:tc>
        <w:tc>
          <w:tcPr>
            <w:tcW w:w="380" w:type="dxa"/>
            <w:vAlign w:val="bottom"/>
            <w:tcBorders>
              <w:bottom w:val="single" w:sz="8" w:color="D2EDF0"/>
            </w:tcBorders>
            <w:vMerge w:val="continue"/>
            <w:shd w:val="clear" w:color="auto" w:fill="D2EDF0"/>
          </w:tcPr>
          <w:p>
            <w:pPr>
              <w:spacing w:after="0"/>
              <w:rPr>
                <w:sz w:val="9"/>
                <w:szCs w:val="9"/>
                <w:color w:val="auto"/>
              </w:rPr>
            </w:pPr>
          </w:p>
        </w:tc>
        <w:tc>
          <w:tcPr>
            <w:tcW w:w="380" w:type="dxa"/>
            <w:vAlign w:val="bottom"/>
            <w:tcBorders>
              <w:bottom w:val="single" w:sz="8" w:color="D2EDF0"/>
            </w:tcBorders>
            <w:gridSpan w:val="3"/>
            <w:vMerge w:val="continue"/>
            <w:shd w:val="clear" w:color="auto" w:fill="D2EDF0"/>
          </w:tcPr>
          <w:p>
            <w:pPr>
              <w:spacing w:after="0"/>
              <w:rPr>
                <w:sz w:val="9"/>
                <w:szCs w:val="9"/>
                <w:color w:val="auto"/>
              </w:rPr>
            </w:pPr>
          </w:p>
        </w:tc>
        <w:tc>
          <w:tcPr>
            <w:tcW w:w="80" w:type="dxa"/>
            <w:vAlign w:val="bottom"/>
            <w:tcBorders>
              <w:bottom w:val="single" w:sz="8" w:color="D2EDF0"/>
            </w:tcBorders>
            <w:vMerge w:val="continue"/>
            <w:shd w:val="clear" w:color="auto" w:fill="D2EDF0"/>
          </w:tcPr>
          <w:p>
            <w:pPr>
              <w:spacing w:after="0"/>
              <w:rPr>
                <w:sz w:val="9"/>
                <w:szCs w:val="9"/>
                <w:color w:val="auto"/>
              </w:rPr>
            </w:pPr>
          </w:p>
        </w:tc>
        <w:tc>
          <w:tcPr>
            <w:tcW w:w="60" w:type="dxa"/>
            <w:vAlign w:val="bottom"/>
            <w:tcBorders>
              <w:bottom w:val="single" w:sz="8" w:color="D2EDF0"/>
            </w:tcBorders>
            <w:shd w:val="clear" w:color="auto" w:fill="D2EDF0"/>
          </w:tcPr>
          <w:p>
            <w:pPr>
              <w:spacing w:after="0"/>
              <w:rPr>
                <w:sz w:val="9"/>
                <w:szCs w:val="9"/>
                <w:color w:val="auto"/>
              </w:rPr>
            </w:pPr>
          </w:p>
        </w:tc>
        <w:tc>
          <w:tcPr>
            <w:tcW w:w="20" w:type="dxa"/>
            <w:vAlign w:val="bottom"/>
            <w:tcBorders>
              <w:bottom w:val="single" w:sz="8" w:color="D2EDF0"/>
            </w:tcBorders>
            <w:shd w:val="clear" w:color="auto" w:fill="D2EDF0"/>
          </w:tcPr>
          <w:p>
            <w:pPr>
              <w:spacing w:after="0"/>
              <w:rPr>
                <w:sz w:val="9"/>
                <w:szCs w:val="9"/>
                <w:color w:val="auto"/>
              </w:rPr>
            </w:pPr>
          </w:p>
        </w:tc>
        <w:tc>
          <w:tcPr>
            <w:tcW w:w="140" w:type="dxa"/>
            <w:vAlign w:val="bottom"/>
            <w:tcBorders>
              <w:bottom w:val="single" w:sz="8" w:color="D2EDF0"/>
            </w:tcBorders>
            <w:shd w:val="clear" w:color="auto" w:fill="D2EDF0"/>
          </w:tcPr>
          <w:p>
            <w:pPr>
              <w:spacing w:after="0"/>
              <w:rPr>
                <w:sz w:val="9"/>
                <w:szCs w:val="9"/>
                <w:color w:val="auto"/>
              </w:rPr>
            </w:pPr>
          </w:p>
        </w:tc>
        <w:tc>
          <w:tcPr>
            <w:tcW w:w="1060" w:type="dxa"/>
            <w:vAlign w:val="bottom"/>
            <w:tcBorders>
              <w:bottom w:val="single" w:sz="8" w:color="D2EDF0"/>
            </w:tcBorders>
            <w:gridSpan w:val="5"/>
            <w:vMerge w:val="continue"/>
            <w:shd w:val="clear" w:color="auto" w:fill="D2EDF0"/>
          </w:tcPr>
          <w:p>
            <w:pPr>
              <w:spacing w:after="0"/>
              <w:rPr>
                <w:sz w:val="9"/>
                <w:szCs w:val="9"/>
                <w:color w:val="auto"/>
              </w:rPr>
            </w:pPr>
          </w:p>
        </w:tc>
        <w:tc>
          <w:tcPr>
            <w:tcW w:w="80" w:type="dxa"/>
            <w:vAlign w:val="bottom"/>
            <w:tcBorders>
              <w:bottom w:val="single" w:sz="8" w:color="D2EDF0"/>
            </w:tcBorders>
            <w:vMerge w:val="continue"/>
            <w:shd w:val="clear" w:color="auto" w:fill="D2EDF0"/>
          </w:tcPr>
          <w:p>
            <w:pPr>
              <w:spacing w:after="0"/>
              <w:rPr>
                <w:sz w:val="9"/>
                <w:szCs w:val="9"/>
                <w:color w:val="auto"/>
              </w:rPr>
            </w:pPr>
          </w:p>
        </w:tc>
        <w:tc>
          <w:tcPr>
            <w:tcW w:w="60" w:type="dxa"/>
            <w:vAlign w:val="bottom"/>
            <w:tcBorders>
              <w:bottom w:val="single" w:sz="8" w:color="D2EDF0"/>
            </w:tcBorders>
            <w:shd w:val="clear" w:color="auto" w:fill="D2EDF0"/>
          </w:tcPr>
          <w:p>
            <w:pPr>
              <w:spacing w:after="0"/>
              <w:rPr>
                <w:sz w:val="9"/>
                <w:szCs w:val="9"/>
                <w:color w:val="auto"/>
              </w:rPr>
            </w:pPr>
          </w:p>
        </w:tc>
        <w:tc>
          <w:tcPr>
            <w:tcW w:w="440" w:type="dxa"/>
            <w:vAlign w:val="bottom"/>
            <w:tcBorders>
              <w:bottom w:val="single" w:sz="8" w:color="D2EDF0"/>
            </w:tcBorders>
            <w:shd w:val="clear" w:color="auto" w:fill="D2EDF0"/>
          </w:tcPr>
          <w:p>
            <w:pPr>
              <w:spacing w:after="0"/>
              <w:rPr>
                <w:sz w:val="9"/>
                <w:szCs w:val="9"/>
                <w:color w:val="auto"/>
              </w:rPr>
            </w:pPr>
          </w:p>
        </w:tc>
        <w:tc>
          <w:tcPr>
            <w:tcW w:w="360" w:type="dxa"/>
            <w:vAlign w:val="bottom"/>
            <w:tcBorders>
              <w:bottom w:val="single" w:sz="8" w:color="D2EDF0"/>
            </w:tcBorders>
            <w:vMerge w:val="continue"/>
            <w:shd w:val="clear" w:color="auto" w:fill="D2EDF0"/>
          </w:tcPr>
          <w:p>
            <w:pPr>
              <w:spacing w:after="0"/>
              <w:rPr>
                <w:sz w:val="9"/>
                <w:szCs w:val="9"/>
                <w:color w:val="auto"/>
              </w:rPr>
            </w:pPr>
          </w:p>
        </w:tc>
        <w:tc>
          <w:tcPr>
            <w:tcW w:w="400" w:type="dxa"/>
            <w:vAlign w:val="bottom"/>
            <w:tcBorders>
              <w:bottom w:val="single" w:sz="8" w:color="D2EDF0"/>
            </w:tcBorders>
            <w:gridSpan w:val="4"/>
            <w:vMerge w:val="continue"/>
            <w:shd w:val="clear" w:color="auto" w:fill="D2EDF0"/>
          </w:tcPr>
          <w:p>
            <w:pPr>
              <w:spacing w:after="0"/>
              <w:rPr>
                <w:sz w:val="9"/>
                <w:szCs w:val="9"/>
                <w:color w:val="auto"/>
              </w:rPr>
            </w:pPr>
          </w:p>
        </w:tc>
        <w:tc>
          <w:tcPr>
            <w:tcW w:w="80" w:type="dxa"/>
            <w:vAlign w:val="bottom"/>
            <w:tcBorders>
              <w:bottom w:val="single" w:sz="8" w:color="D2EDF0"/>
            </w:tcBorders>
            <w:vMerge w:val="continue"/>
            <w:shd w:val="clear" w:color="auto" w:fill="D2EDF0"/>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5150" w:type="dxa"/>
            <w:vAlign w:val="bottom"/>
            <w:gridSpan w:val="68"/>
          </w:tcPr>
          <w:p>
            <w:pPr>
              <w:ind w:left="30"/>
              <w:spacing w:after="0"/>
              <w:rPr>
                <w:sz w:val="20"/>
                <w:szCs w:val="20"/>
                <w:color w:val="auto"/>
              </w:rPr>
            </w:pPr>
            <w:r>
              <w:rPr>
                <w:rFonts w:ascii="Times New Roman" w:cs="Times New Roman" w:eastAsia="Times New Roman" w:hAnsi="Times New Roman"/>
                <w:sz w:val="18"/>
                <w:szCs w:val="18"/>
                <w:color w:val="auto"/>
              </w:rPr>
              <w:t>Term loan and revolver payment</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(1,261.5)</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33"/>
        </w:trPr>
        <w:tc>
          <w:tcPr>
            <w:tcW w:w="360" w:type="dxa"/>
            <w:vAlign w:val="bottom"/>
            <w:tcBorders>
              <w:bottom w:val="single" w:sz="8" w:color="D2EDF0"/>
            </w:tcBorders>
            <w:shd w:val="clear" w:color="auto" w:fill="D2EDF0"/>
          </w:tcPr>
          <w:p>
            <w:pPr>
              <w:spacing w:after="0"/>
              <w:rPr>
                <w:sz w:val="20"/>
                <w:szCs w:val="20"/>
                <w:color w:val="auto"/>
              </w:rPr>
            </w:pPr>
          </w:p>
        </w:tc>
        <w:tc>
          <w:tcPr>
            <w:tcW w:w="170" w:type="dxa"/>
            <w:vAlign w:val="bottom"/>
            <w:tcBorders>
              <w:bottom w:val="single" w:sz="8" w:color="D2EDF0"/>
            </w:tcBorders>
            <w:shd w:val="clear" w:color="auto" w:fill="D2EDF0"/>
          </w:tcPr>
          <w:p>
            <w:pPr>
              <w:spacing w:after="0"/>
              <w:rPr>
                <w:sz w:val="20"/>
                <w:szCs w:val="20"/>
                <w:color w:val="auto"/>
              </w:rPr>
            </w:pPr>
          </w:p>
        </w:tc>
        <w:tc>
          <w:tcPr>
            <w:tcW w:w="30" w:type="dxa"/>
            <w:vAlign w:val="bottom"/>
            <w:tcBorders>
              <w:bottom w:val="single" w:sz="8" w:color="D2EDF0"/>
            </w:tcBorders>
            <w:shd w:val="clear" w:color="auto" w:fill="D2EDF0"/>
          </w:tcPr>
          <w:p>
            <w:pPr>
              <w:spacing w:after="0"/>
              <w:rPr>
                <w:sz w:val="20"/>
                <w:szCs w:val="20"/>
                <w:color w:val="auto"/>
              </w:rPr>
            </w:pPr>
          </w:p>
        </w:tc>
        <w:tc>
          <w:tcPr>
            <w:tcW w:w="340" w:type="dxa"/>
            <w:vAlign w:val="bottom"/>
            <w:tcBorders>
              <w:bottom w:val="single" w:sz="8" w:color="D2EDF0"/>
            </w:tcBorders>
            <w:gridSpan w:val="6"/>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91"/>
                <w:shd w:val="clear" w:color="auto" w:fill="D2EDF0"/>
              </w:rPr>
              <w:t>Debt</w:t>
            </w:r>
          </w:p>
        </w:tc>
        <w:tc>
          <w:tcPr>
            <w:tcW w:w="80" w:type="dxa"/>
            <w:vAlign w:val="bottom"/>
            <w:tcBorders>
              <w:bottom w:val="single" w:sz="8" w:color="D2EDF0"/>
            </w:tcBorders>
            <w:shd w:val="clear" w:color="auto" w:fill="D2EDF0"/>
          </w:tcPr>
          <w:p>
            <w:pPr>
              <w:spacing w:after="0"/>
              <w:rPr>
                <w:sz w:val="20"/>
                <w:szCs w:val="20"/>
                <w:color w:val="auto"/>
              </w:rPr>
            </w:pPr>
          </w:p>
        </w:tc>
        <w:tc>
          <w:tcPr>
            <w:tcW w:w="50" w:type="dxa"/>
            <w:vAlign w:val="bottom"/>
            <w:tcBorders>
              <w:bottom w:val="single" w:sz="8" w:color="D2EDF0"/>
            </w:tcBorders>
            <w:shd w:val="clear" w:color="auto" w:fill="D2EDF0"/>
          </w:tcPr>
          <w:p>
            <w:pPr>
              <w:spacing w:after="0"/>
              <w:rPr>
                <w:sz w:val="20"/>
                <w:szCs w:val="20"/>
                <w:color w:val="auto"/>
              </w:rPr>
            </w:pPr>
          </w:p>
        </w:tc>
        <w:tc>
          <w:tcPr>
            <w:tcW w:w="50" w:type="dxa"/>
            <w:vAlign w:val="bottom"/>
            <w:tcBorders>
              <w:bottom w:val="single" w:sz="8" w:color="D2EDF0"/>
            </w:tcBorders>
            <w:shd w:val="clear" w:color="auto" w:fill="D2EDF0"/>
          </w:tcPr>
          <w:p>
            <w:pPr>
              <w:spacing w:after="0"/>
              <w:rPr>
                <w:sz w:val="20"/>
                <w:szCs w:val="20"/>
                <w:color w:val="auto"/>
              </w:rPr>
            </w:pPr>
          </w:p>
        </w:tc>
        <w:tc>
          <w:tcPr>
            <w:tcW w:w="480" w:type="dxa"/>
            <w:vAlign w:val="bottom"/>
            <w:tcBorders>
              <w:bottom w:val="single" w:sz="8" w:color="D2EDF0"/>
            </w:tcBorders>
            <w:gridSpan w:val="12"/>
            <w:shd w:val="clear" w:color="auto" w:fill="D2EDF0"/>
          </w:tcPr>
          <w:p>
            <w:pPr>
              <w:spacing w:after="0" w:line="200" w:lineRule="exact"/>
              <w:rPr>
                <w:sz w:val="20"/>
                <w:szCs w:val="20"/>
                <w:color w:val="auto"/>
              </w:rPr>
            </w:pPr>
            <w:r>
              <w:rPr>
                <w:rFonts w:ascii="Times New Roman" w:cs="Times New Roman" w:eastAsia="Times New Roman" w:hAnsi="Times New Roman"/>
                <w:sz w:val="18"/>
                <w:szCs w:val="18"/>
                <w:color w:val="auto"/>
                <w:w w:val="75"/>
                <w:shd w:val="clear" w:color="auto" w:fill="D2EDF0"/>
              </w:rPr>
              <w:t>issuance</w:t>
            </w:r>
          </w:p>
        </w:tc>
        <w:tc>
          <w:tcPr>
            <w:tcW w:w="30" w:type="dxa"/>
            <w:vAlign w:val="bottom"/>
            <w:tcBorders>
              <w:bottom w:val="single" w:sz="8" w:color="D2EDF0"/>
            </w:tcBorders>
            <w:shd w:val="clear" w:color="auto" w:fill="D2EDF0"/>
          </w:tcPr>
          <w:p>
            <w:pPr>
              <w:spacing w:after="0"/>
              <w:rPr>
                <w:sz w:val="20"/>
                <w:szCs w:val="20"/>
                <w:color w:val="auto"/>
              </w:rPr>
            </w:pPr>
          </w:p>
        </w:tc>
        <w:tc>
          <w:tcPr>
            <w:tcW w:w="280" w:type="dxa"/>
            <w:vAlign w:val="bottom"/>
            <w:tcBorders>
              <w:bottom w:val="single" w:sz="8" w:color="D2EDF0"/>
            </w:tcBorders>
            <w:gridSpan w:val="7"/>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6"/>
                <w:shd w:val="clear" w:color="auto" w:fill="D2EDF0"/>
              </w:rPr>
              <w:t>cost</w:t>
            </w:r>
          </w:p>
        </w:tc>
        <w:tc>
          <w:tcPr>
            <w:tcW w:w="210" w:type="dxa"/>
            <w:vAlign w:val="bottom"/>
            <w:tcBorders>
              <w:bottom w:val="single" w:sz="8" w:color="D2EDF0"/>
            </w:tcBorders>
            <w:gridSpan w:val="6"/>
            <w:shd w:val="clear" w:color="auto" w:fill="D2EDF0"/>
          </w:tcPr>
          <w:p>
            <w:pPr>
              <w:ind w:left="30"/>
              <w:spacing w:after="0" w:line="200" w:lineRule="exact"/>
              <w:rPr>
                <w:sz w:val="20"/>
                <w:szCs w:val="20"/>
                <w:color w:val="auto"/>
              </w:rPr>
            </w:pPr>
            <w:r>
              <w:rPr>
                <w:rFonts w:ascii="Times New Roman" w:cs="Times New Roman" w:eastAsia="Times New Roman" w:hAnsi="Times New Roman"/>
                <w:sz w:val="18"/>
                <w:szCs w:val="18"/>
                <w:color w:val="auto"/>
                <w:w w:val="71"/>
                <w:shd w:val="clear" w:color="auto" w:fill="D2EDF0"/>
              </w:rPr>
              <w:t>s a</w:t>
            </w:r>
          </w:p>
        </w:tc>
        <w:tc>
          <w:tcPr>
            <w:tcW w:w="190" w:type="dxa"/>
            <w:vAlign w:val="bottom"/>
            <w:tcBorders>
              <w:left w:val="single" w:sz="8" w:color="D2EDF0"/>
              <w:bottom w:val="single" w:sz="8" w:color="D2EDF0"/>
            </w:tcBorders>
            <w:gridSpan w:val="4"/>
            <w:shd w:val="clear" w:color="auto" w:fill="D2EDF0"/>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shd w:val="clear" w:color="auto" w:fill="D2EDF0"/>
              </w:rPr>
              <w:t>nd</w:t>
            </w:r>
          </w:p>
        </w:tc>
        <w:tc>
          <w:tcPr>
            <w:tcW w:w="60" w:type="dxa"/>
            <w:vAlign w:val="bottom"/>
            <w:tcBorders>
              <w:bottom w:val="single" w:sz="8" w:color="D2EDF0"/>
            </w:tcBorders>
            <w:shd w:val="clear" w:color="auto" w:fill="D2EDF0"/>
          </w:tcPr>
          <w:p>
            <w:pPr>
              <w:spacing w:after="0"/>
              <w:rPr>
                <w:sz w:val="20"/>
                <w:szCs w:val="20"/>
                <w:color w:val="auto"/>
              </w:rPr>
            </w:pPr>
          </w:p>
        </w:tc>
        <w:tc>
          <w:tcPr>
            <w:tcW w:w="30" w:type="dxa"/>
            <w:vAlign w:val="bottom"/>
            <w:tcBorders>
              <w:bottom w:val="single" w:sz="8" w:color="D2EDF0"/>
            </w:tcBorders>
            <w:shd w:val="clear" w:color="auto" w:fill="D2EDF0"/>
          </w:tcPr>
          <w:p>
            <w:pPr>
              <w:spacing w:after="0"/>
              <w:rPr>
                <w:sz w:val="20"/>
                <w:szCs w:val="20"/>
                <w:color w:val="auto"/>
              </w:rPr>
            </w:pPr>
          </w:p>
        </w:tc>
        <w:tc>
          <w:tcPr>
            <w:tcW w:w="70" w:type="dxa"/>
            <w:vAlign w:val="bottom"/>
            <w:tcBorders>
              <w:bottom w:val="single" w:sz="8" w:color="D2EDF0"/>
            </w:tcBorders>
            <w:shd w:val="clear" w:color="auto" w:fill="D2EDF0"/>
          </w:tcPr>
          <w:p>
            <w:pPr>
              <w:spacing w:after="0"/>
              <w:rPr>
                <w:sz w:val="20"/>
                <w:szCs w:val="20"/>
                <w:color w:val="auto"/>
              </w:rPr>
            </w:pPr>
          </w:p>
        </w:tc>
        <w:tc>
          <w:tcPr>
            <w:tcW w:w="580" w:type="dxa"/>
            <w:vAlign w:val="bottom"/>
            <w:tcBorders>
              <w:bottom w:val="single" w:sz="8" w:color="D2EDF0"/>
            </w:tcBorders>
            <w:gridSpan w:val="10"/>
            <w:shd w:val="clear" w:color="auto" w:fill="D2EDF0"/>
          </w:tcPr>
          <w:p>
            <w:pPr>
              <w:ind w:left="30"/>
              <w:spacing w:after="0"/>
              <w:rPr>
                <w:sz w:val="20"/>
                <w:szCs w:val="20"/>
                <w:color w:val="auto"/>
              </w:rPr>
            </w:pPr>
            <w:r>
              <w:rPr>
                <w:rFonts w:ascii="Times New Roman" w:cs="Times New Roman" w:eastAsia="Times New Roman" w:hAnsi="Times New Roman"/>
                <w:sz w:val="16"/>
                <w:szCs w:val="16"/>
                <w:color w:val="auto"/>
                <w:w w:val="71"/>
                <w:shd w:val="clear" w:color="auto" w:fill="D2EDF0"/>
              </w:rPr>
              <w:t>prepayment</w:t>
            </w:r>
          </w:p>
        </w:tc>
        <w:tc>
          <w:tcPr>
            <w:tcW w:w="50" w:type="dxa"/>
            <w:vAlign w:val="bottom"/>
            <w:tcBorders>
              <w:bottom w:val="single" w:sz="8" w:color="D2EDF0"/>
            </w:tcBorders>
            <w:shd w:val="clear" w:color="auto" w:fill="D2EDF0"/>
          </w:tcPr>
          <w:p>
            <w:pPr>
              <w:spacing w:after="0"/>
              <w:rPr>
                <w:sz w:val="20"/>
                <w:szCs w:val="20"/>
                <w:color w:val="auto"/>
              </w:rPr>
            </w:pPr>
          </w:p>
        </w:tc>
        <w:tc>
          <w:tcPr>
            <w:tcW w:w="180" w:type="dxa"/>
            <w:vAlign w:val="bottom"/>
            <w:tcBorders>
              <w:bottom w:val="single" w:sz="8" w:color="D2EDF0"/>
            </w:tcBorders>
            <w:shd w:val="clear" w:color="auto" w:fill="D2EDF0"/>
          </w:tcPr>
          <w:p>
            <w:pPr>
              <w:spacing w:after="0"/>
              <w:rPr>
                <w:sz w:val="20"/>
                <w:szCs w:val="20"/>
                <w:color w:val="auto"/>
              </w:rPr>
            </w:pPr>
          </w:p>
        </w:tc>
        <w:tc>
          <w:tcPr>
            <w:tcW w:w="100" w:type="dxa"/>
            <w:vAlign w:val="bottom"/>
            <w:tcBorders>
              <w:bottom w:val="single" w:sz="8" w:color="D2EDF0"/>
            </w:tcBorders>
            <w:shd w:val="clear" w:color="auto" w:fill="D2EDF0"/>
          </w:tcPr>
          <w:p>
            <w:pPr>
              <w:spacing w:after="0"/>
              <w:rPr>
                <w:sz w:val="20"/>
                <w:szCs w:val="20"/>
                <w:color w:val="auto"/>
              </w:rPr>
            </w:pPr>
          </w:p>
        </w:tc>
        <w:tc>
          <w:tcPr>
            <w:tcW w:w="928" w:type="dxa"/>
            <w:vAlign w:val="bottom"/>
            <w:tcBorders>
              <w:bottom w:val="single" w:sz="8" w:color="D2EDF0"/>
            </w:tcBorders>
            <w:gridSpan w:val="5"/>
            <w:shd w:val="clear" w:color="auto" w:fill="D2EDF0"/>
          </w:tcPr>
          <w:p>
            <w:pPr>
              <w:jc w:val="center"/>
              <w:ind w:right="279"/>
              <w:spacing w:after="0" w:line="200" w:lineRule="exact"/>
              <w:rPr>
                <w:sz w:val="20"/>
                <w:szCs w:val="20"/>
                <w:color w:val="auto"/>
              </w:rPr>
            </w:pPr>
            <w:r>
              <w:rPr>
                <w:rFonts w:ascii="Times New Roman" w:cs="Times New Roman" w:eastAsia="Times New Roman" w:hAnsi="Times New Roman"/>
                <w:sz w:val="18"/>
                <w:szCs w:val="18"/>
                <w:color w:val="auto"/>
                <w:w w:val="77"/>
                <w:shd w:val="clear" w:color="auto" w:fill="D2EDF0"/>
              </w:rPr>
              <w:t>premiums</w:t>
            </w:r>
          </w:p>
        </w:tc>
        <w:tc>
          <w:tcPr>
            <w:tcW w:w="182" w:type="dxa"/>
            <w:vAlign w:val="bottom"/>
            <w:tcBorders>
              <w:bottom w:val="single" w:sz="8" w:color="D2EDF0"/>
            </w:tcBorders>
            <w:shd w:val="clear" w:color="auto" w:fill="D2EDF0"/>
          </w:tcPr>
          <w:p>
            <w:pPr>
              <w:spacing w:after="0"/>
              <w:rPr>
                <w:sz w:val="20"/>
                <w:szCs w:val="20"/>
                <w:color w:val="auto"/>
              </w:rPr>
            </w:pPr>
          </w:p>
        </w:tc>
        <w:tc>
          <w:tcPr>
            <w:tcW w:w="40" w:type="dxa"/>
            <w:vAlign w:val="bottom"/>
            <w:tcBorders>
              <w:bottom w:val="single" w:sz="8" w:color="D2EDF0"/>
            </w:tcBorders>
            <w:shd w:val="clear" w:color="auto" w:fill="D2EDF0"/>
          </w:tcPr>
          <w:p>
            <w:pPr>
              <w:spacing w:after="0"/>
              <w:rPr>
                <w:sz w:val="20"/>
                <w:szCs w:val="20"/>
                <w:color w:val="auto"/>
              </w:rPr>
            </w:pPr>
          </w:p>
        </w:tc>
        <w:tc>
          <w:tcPr>
            <w:tcW w:w="180" w:type="dxa"/>
            <w:vAlign w:val="bottom"/>
            <w:tcBorders>
              <w:bottom w:val="single" w:sz="8" w:color="D2EDF0"/>
            </w:tcBorders>
            <w:shd w:val="clear" w:color="auto" w:fill="D2EDF0"/>
          </w:tcPr>
          <w:p>
            <w:pPr>
              <w:spacing w:after="0"/>
              <w:rPr>
                <w:sz w:val="20"/>
                <w:szCs w:val="20"/>
                <w:color w:val="auto"/>
              </w:rPr>
            </w:pPr>
          </w:p>
        </w:tc>
        <w:tc>
          <w:tcPr>
            <w:tcW w:w="190" w:type="dxa"/>
            <w:vAlign w:val="bottom"/>
            <w:tcBorders>
              <w:bottom w:val="single" w:sz="8" w:color="D2EDF0"/>
            </w:tcBorders>
            <w:shd w:val="clear" w:color="auto" w:fill="D2EDF0"/>
          </w:tcPr>
          <w:p>
            <w:pPr>
              <w:spacing w:after="0"/>
              <w:rPr>
                <w:sz w:val="20"/>
                <w:szCs w:val="20"/>
                <w:color w:val="auto"/>
              </w:rPr>
            </w:pPr>
          </w:p>
        </w:tc>
        <w:tc>
          <w:tcPr>
            <w:tcW w:w="440" w:type="dxa"/>
            <w:vAlign w:val="bottom"/>
            <w:tcBorders>
              <w:bottom w:val="single" w:sz="8" w:color="D2EDF0"/>
            </w:tcBorders>
            <w:shd w:val="clear" w:color="auto" w:fill="D2EDF0"/>
          </w:tcPr>
          <w:p>
            <w:pPr>
              <w:spacing w:after="0"/>
              <w:rPr>
                <w:sz w:val="20"/>
                <w:szCs w:val="20"/>
                <w:color w:val="auto"/>
              </w:rPr>
            </w:pPr>
          </w:p>
        </w:tc>
        <w:tc>
          <w:tcPr>
            <w:tcW w:w="200" w:type="dxa"/>
            <w:vAlign w:val="bottom"/>
            <w:tcBorders>
              <w:bottom w:val="single" w:sz="8" w:color="D2EDF0"/>
            </w:tcBorders>
            <w:shd w:val="clear" w:color="auto" w:fill="D2EDF0"/>
          </w:tcPr>
          <w:p>
            <w:pPr>
              <w:spacing w:after="0"/>
              <w:rPr>
                <w:sz w:val="20"/>
                <w:szCs w:val="20"/>
                <w:color w:val="auto"/>
              </w:rPr>
            </w:pPr>
          </w:p>
        </w:tc>
        <w:tc>
          <w:tcPr>
            <w:tcW w:w="180" w:type="dxa"/>
            <w:vAlign w:val="bottom"/>
            <w:tcBorders>
              <w:bottom w:val="single" w:sz="8" w:color="D2EDF0"/>
            </w:tcBorders>
            <w:shd w:val="clear" w:color="auto" w:fill="D2EDF0"/>
          </w:tcPr>
          <w:p>
            <w:pPr>
              <w:spacing w:after="0"/>
              <w:rPr>
                <w:sz w:val="20"/>
                <w:szCs w:val="20"/>
                <w:color w:val="auto"/>
              </w:rPr>
            </w:pPr>
          </w:p>
        </w:tc>
        <w:tc>
          <w:tcPr>
            <w:tcW w:w="140" w:type="dxa"/>
            <w:vAlign w:val="bottom"/>
            <w:tcBorders>
              <w:bottom w:val="single" w:sz="8" w:color="D2EDF0"/>
            </w:tcBorders>
            <w:shd w:val="clear" w:color="auto" w:fill="D2EDF0"/>
          </w:tcPr>
          <w:p>
            <w:pPr>
              <w:spacing w:after="0"/>
              <w:rPr>
                <w:sz w:val="20"/>
                <w:szCs w:val="20"/>
                <w:color w:val="auto"/>
              </w:rPr>
            </w:pPr>
          </w:p>
        </w:tc>
        <w:tc>
          <w:tcPr>
            <w:tcW w:w="440" w:type="dxa"/>
            <w:vAlign w:val="bottom"/>
            <w:tcBorders>
              <w:bottom w:val="single" w:sz="8" w:color="D2EDF0"/>
            </w:tcBorders>
            <w:shd w:val="clear" w:color="auto" w:fill="D2EDF0"/>
          </w:tcPr>
          <w:p>
            <w:pPr>
              <w:spacing w:after="0"/>
              <w:rPr>
                <w:sz w:val="20"/>
                <w:szCs w:val="20"/>
                <w:color w:val="auto"/>
              </w:rPr>
            </w:pPr>
          </w:p>
        </w:tc>
        <w:tc>
          <w:tcPr>
            <w:tcW w:w="380" w:type="dxa"/>
            <w:vAlign w:val="bottom"/>
            <w:tcBorders>
              <w:bottom w:val="single" w:sz="8" w:color="D2EDF0"/>
            </w:tcBorders>
            <w:shd w:val="clear" w:color="auto" w:fill="D2EDF0"/>
          </w:tcPr>
          <w:p>
            <w:pPr>
              <w:spacing w:after="0"/>
              <w:rPr>
                <w:sz w:val="20"/>
                <w:szCs w:val="20"/>
                <w:color w:val="auto"/>
              </w:rPr>
            </w:pPr>
          </w:p>
        </w:tc>
        <w:tc>
          <w:tcPr>
            <w:tcW w:w="280" w:type="dxa"/>
            <w:vAlign w:val="bottom"/>
            <w:tcBorders>
              <w:bottom w:val="single" w:sz="8" w:color="D2EDF0"/>
            </w:tcBorders>
            <w:gridSpan w:val="2"/>
            <w:shd w:val="clear" w:color="auto" w:fill="D2EDF0"/>
          </w:tcPr>
          <w:p>
            <w:pPr>
              <w:jc w:val="right"/>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(0.</w:t>
            </w:r>
          </w:p>
        </w:tc>
        <w:tc>
          <w:tcPr>
            <w:tcW w:w="180" w:type="dxa"/>
            <w:vAlign w:val="bottom"/>
            <w:tcBorders>
              <w:bottom w:val="single" w:sz="8" w:color="D2EDF0"/>
            </w:tcBorders>
            <w:gridSpan w:val="2"/>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w w:val="93"/>
                <w:shd w:val="clear" w:color="auto" w:fill="D2EDF0"/>
              </w:rPr>
              <w:t>7)</w:t>
            </w:r>
          </w:p>
        </w:tc>
        <w:tc>
          <w:tcPr>
            <w:tcW w:w="60" w:type="dxa"/>
            <w:vAlign w:val="bottom"/>
            <w:tcBorders>
              <w:bottom w:val="single" w:sz="8" w:color="D2EDF0"/>
            </w:tcBorders>
            <w:shd w:val="clear" w:color="auto" w:fill="D2EDF0"/>
          </w:tcPr>
          <w:p>
            <w:pPr>
              <w:spacing w:after="0"/>
              <w:rPr>
                <w:sz w:val="20"/>
                <w:szCs w:val="20"/>
                <w:color w:val="auto"/>
              </w:rPr>
            </w:pPr>
          </w:p>
        </w:tc>
        <w:tc>
          <w:tcPr>
            <w:tcW w:w="20" w:type="dxa"/>
            <w:vAlign w:val="bottom"/>
            <w:tcBorders>
              <w:bottom w:val="single" w:sz="8" w:color="D2EDF0"/>
            </w:tcBorders>
            <w:shd w:val="clear" w:color="auto" w:fill="D2EDF0"/>
          </w:tcPr>
          <w:p>
            <w:pPr>
              <w:spacing w:after="0"/>
              <w:rPr>
                <w:sz w:val="20"/>
                <w:szCs w:val="20"/>
                <w:color w:val="auto"/>
              </w:rPr>
            </w:pPr>
          </w:p>
        </w:tc>
        <w:tc>
          <w:tcPr>
            <w:tcW w:w="140" w:type="dxa"/>
            <w:vAlign w:val="bottom"/>
            <w:tcBorders>
              <w:bottom w:val="single" w:sz="8" w:color="D2EDF0"/>
            </w:tcBorders>
            <w:shd w:val="clear" w:color="auto" w:fill="D2EDF0"/>
          </w:tcPr>
          <w:p>
            <w:pPr>
              <w:spacing w:after="0"/>
              <w:rPr>
                <w:sz w:val="20"/>
                <w:szCs w:val="20"/>
                <w:color w:val="auto"/>
              </w:rPr>
            </w:pPr>
          </w:p>
        </w:tc>
        <w:tc>
          <w:tcPr>
            <w:tcW w:w="660" w:type="dxa"/>
            <w:vAlign w:val="bottom"/>
            <w:tcBorders>
              <w:bottom w:val="single" w:sz="8" w:color="D2EDF0"/>
            </w:tcBorders>
            <w:shd w:val="clear" w:color="auto" w:fill="D2EDF0"/>
          </w:tcPr>
          <w:p>
            <w:pPr>
              <w:spacing w:after="0"/>
              <w:rPr>
                <w:sz w:val="20"/>
                <w:szCs w:val="20"/>
                <w:color w:val="auto"/>
              </w:rPr>
            </w:pPr>
          </w:p>
        </w:tc>
        <w:tc>
          <w:tcPr>
            <w:tcW w:w="480" w:type="dxa"/>
            <w:vAlign w:val="bottom"/>
            <w:tcBorders>
              <w:bottom w:val="single" w:sz="8" w:color="D2EDF0"/>
            </w:tcBorders>
            <w:gridSpan w:val="5"/>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(17.4)</w:t>
            </w:r>
          </w:p>
        </w:tc>
        <w:tc>
          <w:tcPr>
            <w:tcW w:w="60" w:type="dxa"/>
            <w:vAlign w:val="bottom"/>
            <w:tcBorders>
              <w:bottom w:val="single" w:sz="8" w:color="D2EDF0"/>
            </w:tcBorders>
            <w:shd w:val="clear" w:color="auto" w:fill="D2EDF0"/>
          </w:tcPr>
          <w:p>
            <w:pPr>
              <w:spacing w:after="0"/>
              <w:rPr>
                <w:sz w:val="20"/>
                <w:szCs w:val="20"/>
                <w:color w:val="auto"/>
              </w:rPr>
            </w:pPr>
          </w:p>
        </w:tc>
        <w:tc>
          <w:tcPr>
            <w:tcW w:w="440" w:type="dxa"/>
            <w:vAlign w:val="bottom"/>
            <w:tcBorders>
              <w:bottom w:val="single" w:sz="8" w:color="D2EDF0"/>
            </w:tcBorders>
            <w:shd w:val="clear" w:color="auto" w:fill="D2EDF0"/>
          </w:tcPr>
          <w:p>
            <w:pPr>
              <w:spacing w:after="0"/>
              <w:rPr>
                <w:sz w:val="20"/>
                <w:szCs w:val="20"/>
                <w:color w:val="auto"/>
              </w:rPr>
            </w:pPr>
          </w:p>
        </w:tc>
        <w:tc>
          <w:tcPr>
            <w:tcW w:w="360" w:type="dxa"/>
            <w:vAlign w:val="bottom"/>
            <w:tcBorders>
              <w:bottom w:val="single" w:sz="8" w:color="D2EDF0"/>
            </w:tcBorders>
            <w:shd w:val="clear" w:color="auto" w:fill="D2EDF0"/>
          </w:tcPr>
          <w:p>
            <w:pPr>
              <w:spacing w:after="0"/>
              <w:rPr>
                <w:sz w:val="20"/>
                <w:szCs w:val="20"/>
                <w:color w:val="auto"/>
              </w:rPr>
            </w:pPr>
          </w:p>
        </w:tc>
        <w:tc>
          <w:tcPr>
            <w:tcW w:w="480" w:type="dxa"/>
            <w:vAlign w:val="bottom"/>
            <w:tcBorders>
              <w:bottom w:val="single" w:sz="8" w:color="D2EDF0"/>
            </w:tcBorders>
            <w:gridSpan w:val="5"/>
            <w:shd w:val="clear" w:color="auto" w:fill="D2EDF0"/>
          </w:tcPr>
          <w:p>
            <w:pPr>
              <w:jc w:val="right"/>
              <w:ind w:right="20"/>
              <w:spacing w:after="0" w:line="200" w:lineRule="exact"/>
              <w:rPr>
                <w:sz w:val="20"/>
                <w:szCs w:val="20"/>
                <w:color w:val="auto"/>
              </w:rPr>
            </w:pPr>
            <w:r>
              <w:rPr>
                <w:rFonts w:ascii="Times New Roman" w:cs="Times New Roman" w:eastAsia="Times New Roman" w:hAnsi="Times New Roman"/>
                <w:sz w:val="18"/>
                <w:szCs w:val="18"/>
                <w:color w:val="auto"/>
                <w:shd w:val="clear" w:color="auto" w:fill="D2EDF0"/>
              </w:rPr>
              <w:t>(11.8)</w:t>
            </w: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170" w:type="dxa"/>
            <w:vAlign w:val="bottom"/>
          </w:tcPr>
          <w:p>
            <w:pPr>
              <w:spacing w:after="0"/>
              <w:rPr>
                <w:sz w:val="10"/>
                <w:szCs w:val="10"/>
                <w:color w:val="auto"/>
              </w:rPr>
            </w:pPr>
          </w:p>
        </w:tc>
        <w:tc>
          <w:tcPr>
            <w:tcW w:w="790" w:type="dxa"/>
            <w:vAlign w:val="bottom"/>
            <w:gridSpan w:val="16"/>
            <w:vMerge w:val="restart"/>
          </w:tcPr>
          <w:p>
            <w:pPr>
              <w:ind w:left="30"/>
              <w:spacing w:after="0"/>
              <w:rPr>
                <w:sz w:val="20"/>
                <w:szCs w:val="20"/>
                <w:color w:val="auto"/>
              </w:rPr>
            </w:pPr>
            <w:r>
              <w:rPr>
                <w:rFonts w:ascii="Times New Roman" w:cs="Times New Roman" w:eastAsia="Times New Roman" w:hAnsi="Times New Roman"/>
                <w:sz w:val="18"/>
                <w:szCs w:val="18"/>
                <w:color w:val="auto"/>
                <w:w w:val="97"/>
              </w:rPr>
              <w:t>Proceeds f</w:t>
            </w:r>
          </w:p>
        </w:tc>
        <w:tc>
          <w:tcPr>
            <w:tcW w:w="20" w:type="dxa"/>
            <w:vAlign w:val="bottom"/>
          </w:tcPr>
          <w:p>
            <w:pPr>
              <w:spacing w:after="0"/>
              <w:rPr>
                <w:sz w:val="10"/>
                <w:szCs w:val="10"/>
                <w:color w:val="auto"/>
              </w:rPr>
            </w:pPr>
          </w:p>
        </w:tc>
        <w:tc>
          <w:tcPr>
            <w:tcW w:w="90" w:type="dxa"/>
            <w:vAlign w:val="bottom"/>
            <w:vMerge w:val="restart"/>
          </w:tcPr>
          <w:p>
            <w:pPr>
              <w:spacing w:after="0"/>
              <w:rPr>
                <w:sz w:val="10"/>
                <w:szCs w:val="10"/>
                <w:color w:val="auto"/>
              </w:rPr>
            </w:pPr>
          </w:p>
        </w:tc>
        <w:tc>
          <w:tcPr>
            <w:tcW w:w="4250" w:type="dxa"/>
            <w:vAlign w:val="bottom"/>
            <w:gridSpan w:val="50"/>
            <w:vMerge w:val="restart"/>
          </w:tcPr>
          <w:p>
            <w:pPr>
              <w:ind w:left="30"/>
              <w:spacing w:after="0"/>
              <w:rPr>
                <w:sz w:val="20"/>
                <w:szCs w:val="20"/>
                <w:color w:val="auto"/>
              </w:rPr>
            </w:pPr>
            <w:r>
              <w:rPr>
                <w:rFonts w:ascii="Times New Roman" w:cs="Times New Roman" w:eastAsia="Times New Roman" w:hAnsi="Times New Roman"/>
                <w:sz w:val="18"/>
                <w:szCs w:val="18"/>
                <w:color w:val="auto"/>
              </w:rPr>
              <w:t>m sale-leaseback transactions</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106.4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6"/>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184.7</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0" w:type="dxa"/>
            <w:vAlign w:val="bottom"/>
          </w:tcPr>
          <w:p>
            <w:pPr>
              <w:spacing w:after="0"/>
              <w:rPr>
                <w:sz w:val="6"/>
                <w:szCs w:val="6"/>
                <w:color w:val="auto"/>
              </w:rPr>
            </w:pPr>
          </w:p>
        </w:tc>
        <w:tc>
          <w:tcPr>
            <w:tcW w:w="170" w:type="dxa"/>
            <w:vAlign w:val="bottom"/>
          </w:tcPr>
          <w:p>
            <w:pPr>
              <w:spacing w:after="0"/>
              <w:rPr>
                <w:sz w:val="6"/>
                <w:szCs w:val="6"/>
                <w:color w:val="auto"/>
              </w:rPr>
            </w:pPr>
          </w:p>
        </w:tc>
        <w:tc>
          <w:tcPr>
            <w:tcW w:w="790" w:type="dxa"/>
            <w:vAlign w:val="bottom"/>
            <w:gridSpan w:val="16"/>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90" w:type="dxa"/>
            <w:vAlign w:val="bottom"/>
            <w:vMerge w:val="continue"/>
          </w:tcPr>
          <w:p>
            <w:pPr>
              <w:spacing w:after="0"/>
              <w:rPr>
                <w:sz w:val="6"/>
                <w:szCs w:val="6"/>
                <w:color w:val="auto"/>
              </w:rPr>
            </w:pPr>
          </w:p>
        </w:tc>
        <w:tc>
          <w:tcPr>
            <w:tcW w:w="4250" w:type="dxa"/>
            <w:vAlign w:val="bottom"/>
            <w:gridSpan w:val="50"/>
            <w:vMerge w:val="continue"/>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60" w:type="dxa"/>
            <w:vAlign w:val="bottom"/>
          </w:tcPr>
          <w:p>
            <w:pPr>
              <w:spacing w:after="0"/>
              <w:rPr>
                <w:sz w:val="6"/>
                <w:szCs w:val="6"/>
                <w:color w:val="auto"/>
              </w:rPr>
            </w:pPr>
          </w:p>
        </w:tc>
        <w:tc>
          <w:tcPr>
            <w:tcW w:w="170" w:type="dxa"/>
            <w:vAlign w:val="bottom"/>
          </w:tcPr>
          <w:p>
            <w:pPr>
              <w:spacing w:after="0"/>
              <w:rPr>
                <w:sz w:val="6"/>
                <w:szCs w:val="6"/>
                <w:color w:val="auto"/>
              </w:rPr>
            </w:pPr>
          </w:p>
        </w:tc>
        <w:tc>
          <w:tcPr>
            <w:tcW w:w="790" w:type="dxa"/>
            <w:vAlign w:val="bottom"/>
            <w:gridSpan w:val="16"/>
            <w:vMerge w:val="continue"/>
          </w:tcPr>
          <w:p>
            <w:pPr>
              <w:spacing w:after="0"/>
              <w:rPr>
                <w:sz w:val="6"/>
                <w:szCs w:val="6"/>
                <w:color w:val="auto"/>
              </w:rPr>
            </w:pPr>
          </w:p>
        </w:tc>
        <w:tc>
          <w:tcPr>
            <w:tcW w:w="20" w:type="dxa"/>
            <w:vAlign w:val="bottom"/>
          </w:tcPr>
          <w:p>
            <w:pPr>
              <w:spacing w:after="0"/>
              <w:rPr>
                <w:sz w:val="6"/>
                <w:szCs w:val="6"/>
                <w:color w:val="auto"/>
              </w:rPr>
            </w:pPr>
          </w:p>
        </w:tc>
        <w:tc>
          <w:tcPr>
            <w:tcW w:w="90" w:type="dxa"/>
            <w:vAlign w:val="bottom"/>
            <w:vMerge w:val="continue"/>
          </w:tcPr>
          <w:p>
            <w:pPr>
              <w:spacing w:after="0"/>
              <w:rPr>
                <w:sz w:val="6"/>
                <w:szCs w:val="6"/>
                <w:color w:val="auto"/>
              </w:rPr>
            </w:pPr>
          </w:p>
        </w:tc>
        <w:tc>
          <w:tcPr>
            <w:tcW w:w="4250" w:type="dxa"/>
            <w:vAlign w:val="bottom"/>
            <w:gridSpan w:val="50"/>
            <w:vMerge w:val="continue"/>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60" w:type="dxa"/>
            <w:vAlign w:val="bottom"/>
            <w:shd w:val="clear" w:color="auto" w:fill="D2EDF0"/>
          </w:tcPr>
          <w:p>
            <w:pPr>
              <w:spacing w:after="0"/>
              <w:rPr>
                <w:sz w:val="17"/>
                <w:szCs w:val="17"/>
                <w:color w:val="auto"/>
              </w:rPr>
            </w:pPr>
          </w:p>
        </w:tc>
        <w:tc>
          <w:tcPr>
            <w:tcW w:w="170" w:type="dxa"/>
            <w:vAlign w:val="bottom"/>
            <w:shd w:val="clear" w:color="auto" w:fill="D2EDF0"/>
          </w:tcPr>
          <w:p>
            <w:pPr>
              <w:spacing w:after="0"/>
              <w:rPr>
                <w:sz w:val="17"/>
                <w:szCs w:val="17"/>
                <w:color w:val="auto"/>
              </w:rPr>
            </w:pPr>
          </w:p>
        </w:tc>
        <w:tc>
          <w:tcPr>
            <w:tcW w:w="30" w:type="dxa"/>
            <w:vAlign w:val="bottom"/>
            <w:shd w:val="clear" w:color="auto" w:fill="D2EDF0"/>
          </w:tcPr>
          <w:p>
            <w:pPr>
              <w:spacing w:after="0"/>
              <w:rPr>
                <w:sz w:val="17"/>
                <w:szCs w:val="17"/>
                <w:color w:val="auto"/>
              </w:rPr>
            </w:pPr>
          </w:p>
        </w:tc>
        <w:tc>
          <w:tcPr>
            <w:tcW w:w="600" w:type="dxa"/>
            <w:vAlign w:val="bottom"/>
            <w:gridSpan w:val="11"/>
            <w:shd w:val="clear" w:color="auto" w:fill="D2EDF0"/>
          </w:tcPr>
          <w:p>
            <w:pPr>
              <w:spacing w:after="0"/>
              <w:rPr>
                <w:sz w:val="20"/>
                <w:szCs w:val="20"/>
                <w:color w:val="auto"/>
              </w:rPr>
            </w:pPr>
            <w:r>
              <w:rPr>
                <w:rFonts w:ascii="Times New Roman" w:cs="Times New Roman" w:eastAsia="Times New Roman" w:hAnsi="Times New Roman"/>
                <w:sz w:val="18"/>
                <w:szCs w:val="18"/>
                <w:color w:val="auto"/>
                <w:w w:val="96"/>
                <w:shd w:val="clear" w:color="auto" w:fill="D2EDF0"/>
              </w:rPr>
              <w:t>Principa</w:t>
            </w:r>
          </w:p>
        </w:tc>
        <w:tc>
          <w:tcPr>
            <w:tcW w:w="180" w:type="dxa"/>
            <w:vAlign w:val="bottom"/>
            <w:gridSpan w:val="5"/>
            <w:shd w:val="clear" w:color="auto" w:fill="D2EDF0"/>
          </w:tcPr>
          <w:p>
            <w:pPr>
              <w:spacing w:after="0"/>
              <w:rPr>
                <w:sz w:val="20"/>
                <w:szCs w:val="20"/>
                <w:color w:val="auto"/>
              </w:rPr>
            </w:pPr>
            <w:r>
              <w:rPr>
                <w:rFonts w:ascii="Times New Roman" w:cs="Times New Roman" w:eastAsia="Times New Roman" w:hAnsi="Times New Roman"/>
                <w:sz w:val="18"/>
                <w:szCs w:val="18"/>
                <w:color w:val="auto"/>
                <w:w w:val="86"/>
                <w:shd w:val="clear" w:color="auto" w:fill="D2EDF0"/>
              </w:rPr>
              <w:t>l p</w:t>
            </w:r>
          </w:p>
        </w:tc>
        <w:tc>
          <w:tcPr>
            <w:tcW w:w="530" w:type="dxa"/>
            <w:vAlign w:val="bottom"/>
            <w:gridSpan w:val="13"/>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8"/>
                <w:shd w:val="clear" w:color="auto" w:fill="D2EDF0"/>
              </w:rPr>
              <w:t>ayment</w:t>
            </w:r>
          </w:p>
        </w:tc>
        <w:tc>
          <w:tcPr>
            <w:tcW w:w="190" w:type="dxa"/>
            <w:vAlign w:val="bottom"/>
            <w:gridSpan w:val="5"/>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w w:val="77"/>
                <w:shd w:val="clear" w:color="auto" w:fill="D2EDF0"/>
              </w:rPr>
              <w:t>s o</w:t>
            </w:r>
          </w:p>
        </w:tc>
        <w:tc>
          <w:tcPr>
            <w:tcW w:w="210" w:type="dxa"/>
            <w:vAlign w:val="bottom"/>
            <w:gridSpan w:val="5"/>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7"/>
                <w:shd w:val="clear" w:color="auto" w:fill="D2EDF0"/>
              </w:rPr>
              <w:t>n s</w:t>
            </w:r>
          </w:p>
        </w:tc>
        <w:tc>
          <w:tcPr>
            <w:tcW w:w="260" w:type="dxa"/>
            <w:vAlign w:val="bottom"/>
            <w:gridSpan w:val="5"/>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88"/>
                <w:shd w:val="clear" w:color="auto" w:fill="D2EDF0"/>
              </w:rPr>
              <w:t>ale-</w:t>
            </w:r>
          </w:p>
        </w:tc>
        <w:tc>
          <w:tcPr>
            <w:tcW w:w="40" w:type="dxa"/>
            <w:vAlign w:val="bottom"/>
            <w:shd w:val="clear" w:color="auto" w:fill="D2EDF0"/>
          </w:tcPr>
          <w:p>
            <w:pPr>
              <w:spacing w:after="0"/>
              <w:rPr>
                <w:sz w:val="17"/>
                <w:szCs w:val="17"/>
                <w:color w:val="auto"/>
              </w:rPr>
            </w:pPr>
          </w:p>
        </w:tc>
        <w:tc>
          <w:tcPr>
            <w:tcW w:w="3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620" w:type="dxa"/>
            <w:vAlign w:val="bottom"/>
            <w:gridSpan w:val="7"/>
            <w:shd w:val="clear" w:color="auto" w:fill="D2EDF0"/>
          </w:tcPr>
          <w:p>
            <w:pPr>
              <w:ind w:left="60"/>
              <w:spacing w:after="0"/>
              <w:rPr>
                <w:sz w:val="20"/>
                <w:szCs w:val="20"/>
                <w:color w:val="auto"/>
              </w:rPr>
            </w:pPr>
            <w:r>
              <w:rPr>
                <w:rFonts w:ascii="Times New Roman" w:cs="Times New Roman" w:eastAsia="Times New Roman" w:hAnsi="Times New Roman"/>
                <w:sz w:val="18"/>
                <w:szCs w:val="18"/>
                <w:color w:val="auto"/>
                <w:w w:val="77"/>
                <w:shd w:val="clear" w:color="auto" w:fill="D2EDF0"/>
              </w:rPr>
              <w:t>leaseback</w:t>
            </w:r>
          </w:p>
        </w:tc>
        <w:tc>
          <w:tcPr>
            <w:tcW w:w="10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888" w:type="dxa"/>
            <w:vAlign w:val="bottom"/>
            <w:gridSpan w:val="3"/>
            <w:shd w:val="clear" w:color="auto" w:fill="D2EDF0"/>
          </w:tcPr>
          <w:p>
            <w:pPr>
              <w:jc w:val="center"/>
              <w:ind w:right="319"/>
              <w:spacing w:after="0"/>
              <w:rPr>
                <w:sz w:val="20"/>
                <w:szCs w:val="20"/>
                <w:color w:val="auto"/>
              </w:rPr>
            </w:pPr>
            <w:r>
              <w:rPr>
                <w:rFonts w:ascii="Times New Roman" w:cs="Times New Roman" w:eastAsia="Times New Roman" w:hAnsi="Times New Roman"/>
                <w:sz w:val="18"/>
                <w:szCs w:val="18"/>
                <w:color w:val="auto"/>
                <w:w w:val="70"/>
                <w:shd w:val="clear" w:color="auto" w:fill="D2EDF0"/>
              </w:rPr>
              <w:t>financing</w:t>
            </w:r>
          </w:p>
        </w:tc>
        <w:tc>
          <w:tcPr>
            <w:tcW w:w="182" w:type="dxa"/>
            <w:vAlign w:val="bottom"/>
            <w:shd w:val="clear" w:color="auto" w:fill="D2EDF0"/>
          </w:tcPr>
          <w:p>
            <w:pPr>
              <w:spacing w:after="0"/>
              <w:rPr>
                <w:sz w:val="17"/>
                <w:szCs w:val="17"/>
                <w:color w:val="auto"/>
              </w:rPr>
            </w:pPr>
          </w:p>
        </w:tc>
        <w:tc>
          <w:tcPr>
            <w:tcW w:w="4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190" w:type="dxa"/>
            <w:vAlign w:val="bottom"/>
            <w:shd w:val="clear" w:color="auto" w:fill="D2EDF0"/>
          </w:tcPr>
          <w:p>
            <w:pPr>
              <w:spacing w:after="0"/>
              <w:rPr>
                <w:sz w:val="17"/>
                <w:szCs w:val="17"/>
                <w:color w:val="auto"/>
              </w:rPr>
            </w:pPr>
          </w:p>
        </w:tc>
        <w:tc>
          <w:tcPr>
            <w:tcW w:w="440" w:type="dxa"/>
            <w:vAlign w:val="bottom"/>
            <w:shd w:val="clear" w:color="auto" w:fill="D2EDF0"/>
          </w:tcPr>
          <w:p>
            <w:pPr>
              <w:spacing w:after="0"/>
              <w:rPr>
                <w:sz w:val="17"/>
                <w:szCs w:val="17"/>
                <w:color w:val="auto"/>
              </w:rPr>
            </w:pPr>
          </w:p>
        </w:tc>
        <w:tc>
          <w:tcPr>
            <w:tcW w:w="20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440" w:type="dxa"/>
            <w:vAlign w:val="bottom"/>
            <w:shd w:val="clear" w:color="auto" w:fill="D2EDF0"/>
          </w:tcPr>
          <w:p>
            <w:pPr>
              <w:spacing w:after="0"/>
              <w:rPr>
                <w:sz w:val="17"/>
                <w:szCs w:val="17"/>
                <w:color w:val="auto"/>
              </w:rPr>
            </w:pPr>
          </w:p>
        </w:tc>
        <w:tc>
          <w:tcPr>
            <w:tcW w:w="380" w:type="dxa"/>
            <w:vAlign w:val="bottom"/>
            <w:vMerge w:val="restart"/>
            <w:shd w:val="clear" w:color="auto" w:fill="D2EDF0"/>
          </w:tcPr>
          <w:p>
            <w:pPr>
              <w:spacing w:after="0"/>
              <w:rPr>
                <w:sz w:val="17"/>
                <w:szCs w:val="17"/>
                <w:color w:val="auto"/>
              </w:rPr>
            </w:pPr>
          </w:p>
        </w:tc>
        <w:tc>
          <w:tcPr>
            <w:tcW w:w="28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(2.</w:t>
            </w:r>
          </w:p>
        </w:tc>
        <w:tc>
          <w:tcPr>
            <w:tcW w:w="180" w:type="dxa"/>
            <w:vAlign w:val="bottom"/>
            <w:gridSpan w:val="2"/>
            <w:vMerge w:val="restart"/>
            <w:shd w:val="clear" w:color="auto" w:fill="D2EDF0"/>
          </w:tcPr>
          <w:p>
            <w:pPr>
              <w:jc w:val="right"/>
              <w:ind w:right="20"/>
              <w:spacing w:after="0"/>
              <w:rPr>
                <w:sz w:val="20"/>
                <w:szCs w:val="20"/>
                <w:color w:val="auto"/>
              </w:rPr>
            </w:pPr>
            <w:r>
              <w:rPr>
                <w:rFonts w:ascii="Times New Roman" w:cs="Times New Roman" w:eastAsia="Times New Roman" w:hAnsi="Times New Roman"/>
                <w:sz w:val="18"/>
                <w:szCs w:val="18"/>
                <w:color w:val="auto"/>
                <w:w w:val="93"/>
                <w:shd w:val="clear" w:color="auto" w:fill="D2EDF0"/>
              </w:rPr>
              <w:t>1)</w:t>
            </w:r>
          </w:p>
        </w:tc>
        <w:tc>
          <w:tcPr>
            <w:tcW w:w="60" w:type="dxa"/>
            <w:vAlign w:val="bottom"/>
            <w:vMerge w:val="restart"/>
            <w:shd w:val="clear" w:color="auto" w:fill="D2EDF0"/>
          </w:tcPr>
          <w:p>
            <w:pPr>
              <w:spacing w:after="0"/>
              <w:rPr>
                <w:sz w:val="17"/>
                <w:szCs w:val="17"/>
                <w:color w:val="auto"/>
              </w:rPr>
            </w:pPr>
          </w:p>
        </w:tc>
        <w:tc>
          <w:tcPr>
            <w:tcW w:w="20" w:type="dxa"/>
            <w:vAlign w:val="bottom"/>
            <w:vMerge w:val="restart"/>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660" w:type="dxa"/>
            <w:vAlign w:val="bottom"/>
            <w:vMerge w:val="restart"/>
            <w:shd w:val="clear" w:color="auto" w:fill="D2EDF0"/>
          </w:tcPr>
          <w:p>
            <w:pPr>
              <w:spacing w:after="0"/>
              <w:rPr>
                <w:sz w:val="17"/>
                <w:szCs w:val="17"/>
                <w:color w:val="auto"/>
              </w:rPr>
            </w:pPr>
          </w:p>
        </w:tc>
        <w:tc>
          <w:tcPr>
            <w:tcW w:w="120" w:type="dxa"/>
            <w:vAlign w:val="bottom"/>
            <w:vMerge w:val="restart"/>
            <w:shd w:val="clear" w:color="auto" w:fill="D2EDF0"/>
          </w:tcPr>
          <w:p>
            <w:pPr>
              <w:spacing w:after="0"/>
              <w:rPr>
                <w:sz w:val="17"/>
                <w:szCs w:val="17"/>
                <w:color w:val="auto"/>
              </w:rPr>
            </w:pPr>
          </w:p>
        </w:tc>
        <w:tc>
          <w:tcPr>
            <w:tcW w:w="16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71"/>
                <w:shd w:val="clear" w:color="auto" w:fill="D2EDF0"/>
              </w:rPr>
              <w:t>(1.</w:t>
            </w:r>
          </w:p>
        </w:tc>
        <w:tc>
          <w:tcPr>
            <w:tcW w:w="200" w:type="dxa"/>
            <w:vAlign w:val="bottom"/>
            <w:gridSpan w:val="2"/>
            <w:vMerge w:val="restart"/>
            <w:shd w:val="clear" w:color="auto" w:fill="D2EDF0"/>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D2EDF0"/>
              </w:rPr>
              <w:t>0)</w:t>
            </w:r>
          </w:p>
        </w:tc>
        <w:tc>
          <w:tcPr>
            <w:tcW w:w="60" w:type="dxa"/>
            <w:vAlign w:val="bottom"/>
            <w:shd w:val="clear" w:color="auto" w:fill="D2EDF0"/>
          </w:tcPr>
          <w:p>
            <w:pPr>
              <w:spacing w:after="0"/>
              <w:rPr>
                <w:sz w:val="17"/>
                <w:szCs w:val="17"/>
                <w:color w:val="auto"/>
              </w:rPr>
            </w:pPr>
          </w:p>
        </w:tc>
        <w:tc>
          <w:tcPr>
            <w:tcW w:w="440" w:type="dxa"/>
            <w:vAlign w:val="bottom"/>
            <w:shd w:val="clear" w:color="auto" w:fill="D2EDF0"/>
          </w:tcPr>
          <w:p>
            <w:pPr>
              <w:spacing w:after="0"/>
              <w:rPr>
                <w:sz w:val="17"/>
                <w:szCs w:val="17"/>
                <w:color w:val="auto"/>
              </w:rPr>
            </w:pPr>
          </w:p>
        </w:tc>
        <w:tc>
          <w:tcPr>
            <w:tcW w:w="36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40" w:type="dxa"/>
            <w:vAlign w:val="bottom"/>
            <w:vMerge w:val="restart"/>
            <w:shd w:val="clear" w:color="auto" w:fill="D2EDF0"/>
          </w:tcPr>
          <w:p>
            <w:pPr>
              <w:spacing w:after="0"/>
              <w:rPr>
                <w:sz w:val="17"/>
                <w:szCs w:val="17"/>
                <w:color w:val="auto"/>
              </w:rPr>
            </w:pPr>
          </w:p>
        </w:tc>
        <w:tc>
          <w:tcPr>
            <w:tcW w:w="18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vMerge w:val="restart"/>
            <w:shd w:val="clear" w:color="auto" w:fill="D2EDF0"/>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080" w:type="dxa"/>
            <w:vAlign w:val="bottom"/>
            <w:tcBorders>
              <w:bottom w:val="single" w:sz="8" w:color="D2EDF0"/>
            </w:tcBorders>
            <w:gridSpan w:val="38"/>
            <w:shd w:val="clear" w:color="auto" w:fill="D2EDF0"/>
          </w:tcPr>
          <w:p>
            <w:pPr>
              <w:spacing w:after="0"/>
              <w:rPr>
                <w:sz w:val="5"/>
                <w:szCs w:val="5"/>
                <w:color w:val="auto"/>
              </w:rPr>
            </w:pPr>
          </w:p>
        </w:tc>
        <w:tc>
          <w:tcPr>
            <w:tcW w:w="4180" w:type="dxa"/>
            <w:vAlign w:val="bottom"/>
            <w:tcBorders>
              <w:left w:val="single" w:sz="8" w:color="D2EDF0"/>
              <w:bottom w:val="single" w:sz="8" w:color="D2EDF0"/>
            </w:tcBorders>
            <w:gridSpan w:val="34"/>
            <w:shd w:val="clear" w:color="auto" w:fill="D2EDF0"/>
          </w:tcPr>
          <w:p>
            <w:pPr>
              <w:spacing w:after="0"/>
              <w:rPr>
                <w:sz w:val="5"/>
                <w:szCs w:val="5"/>
                <w:color w:val="auto"/>
              </w:rPr>
            </w:pPr>
          </w:p>
        </w:tc>
        <w:tc>
          <w:tcPr>
            <w:tcW w:w="380" w:type="dxa"/>
            <w:vAlign w:val="bottom"/>
            <w:tcBorders>
              <w:bottom w:val="single" w:sz="8" w:color="D2EDF0"/>
            </w:tcBorders>
            <w:vMerge w:val="continue"/>
            <w:shd w:val="clear" w:color="auto" w:fill="D2EDF0"/>
          </w:tcPr>
          <w:p>
            <w:pPr>
              <w:spacing w:after="0"/>
              <w:rPr>
                <w:sz w:val="5"/>
                <w:szCs w:val="5"/>
                <w:color w:val="auto"/>
              </w:rPr>
            </w:pPr>
          </w:p>
        </w:tc>
        <w:tc>
          <w:tcPr>
            <w:tcW w:w="280" w:type="dxa"/>
            <w:vAlign w:val="bottom"/>
            <w:tcBorders>
              <w:bottom w:val="single" w:sz="8" w:color="D2EDF0"/>
            </w:tcBorders>
            <w:gridSpan w:val="2"/>
            <w:vMerge w:val="continue"/>
            <w:shd w:val="clear" w:color="auto" w:fill="D2EDF0"/>
          </w:tcPr>
          <w:p>
            <w:pPr>
              <w:spacing w:after="0"/>
              <w:rPr>
                <w:sz w:val="5"/>
                <w:szCs w:val="5"/>
                <w:color w:val="auto"/>
              </w:rPr>
            </w:pPr>
          </w:p>
        </w:tc>
        <w:tc>
          <w:tcPr>
            <w:tcW w:w="180" w:type="dxa"/>
            <w:vAlign w:val="bottom"/>
            <w:tcBorders>
              <w:bottom w:val="single" w:sz="8" w:color="D2EDF0"/>
            </w:tcBorders>
            <w:gridSpan w:val="2"/>
            <w:vMerge w:val="continue"/>
            <w:shd w:val="clear" w:color="auto" w:fill="D2EDF0"/>
          </w:tcPr>
          <w:p>
            <w:pPr>
              <w:spacing w:after="0"/>
              <w:rPr>
                <w:sz w:val="5"/>
                <w:szCs w:val="5"/>
                <w:color w:val="auto"/>
              </w:rPr>
            </w:pPr>
          </w:p>
        </w:tc>
        <w:tc>
          <w:tcPr>
            <w:tcW w:w="60" w:type="dxa"/>
            <w:vAlign w:val="bottom"/>
            <w:tcBorders>
              <w:bottom w:val="single" w:sz="8" w:color="D2EDF0"/>
            </w:tcBorders>
            <w:vMerge w:val="continue"/>
            <w:shd w:val="clear" w:color="auto" w:fill="D2EDF0"/>
          </w:tcPr>
          <w:p>
            <w:pPr>
              <w:spacing w:after="0"/>
              <w:rPr>
                <w:sz w:val="5"/>
                <w:szCs w:val="5"/>
                <w:color w:val="auto"/>
              </w:rPr>
            </w:pPr>
          </w:p>
        </w:tc>
        <w:tc>
          <w:tcPr>
            <w:tcW w:w="20" w:type="dxa"/>
            <w:vAlign w:val="bottom"/>
            <w:tcBorders>
              <w:bottom w:val="single" w:sz="8" w:color="D2EDF0"/>
            </w:tcBorders>
            <w:vMerge w:val="continue"/>
            <w:shd w:val="clear" w:color="auto" w:fill="D2EDF0"/>
          </w:tcPr>
          <w:p>
            <w:pPr>
              <w:spacing w:after="0"/>
              <w:rPr>
                <w:sz w:val="5"/>
                <w:szCs w:val="5"/>
                <w:color w:val="auto"/>
              </w:rPr>
            </w:pPr>
          </w:p>
        </w:tc>
        <w:tc>
          <w:tcPr>
            <w:tcW w:w="140" w:type="dxa"/>
            <w:vAlign w:val="bottom"/>
            <w:tcBorders>
              <w:bottom w:val="single" w:sz="8" w:color="D2EDF0"/>
            </w:tcBorders>
            <w:shd w:val="clear" w:color="auto" w:fill="D2EDF0"/>
          </w:tcPr>
          <w:p>
            <w:pPr>
              <w:spacing w:after="0"/>
              <w:rPr>
                <w:sz w:val="5"/>
                <w:szCs w:val="5"/>
                <w:color w:val="auto"/>
              </w:rPr>
            </w:pPr>
          </w:p>
        </w:tc>
        <w:tc>
          <w:tcPr>
            <w:tcW w:w="660" w:type="dxa"/>
            <w:vAlign w:val="bottom"/>
            <w:tcBorders>
              <w:bottom w:val="single" w:sz="8" w:color="D2EDF0"/>
            </w:tcBorders>
            <w:vMerge w:val="continue"/>
            <w:shd w:val="clear" w:color="auto" w:fill="D2EDF0"/>
          </w:tcPr>
          <w:p>
            <w:pPr>
              <w:spacing w:after="0"/>
              <w:rPr>
                <w:sz w:val="5"/>
                <w:szCs w:val="5"/>
                <w:color w:val="auto"/>
              </w:rPr>
            </w:pPr>
          </w:p>
        </w:tc>
        <w:tc>
          <w:tcPr>
            <w:tcW w:w="120" w:type="dxa"/>
            <w:vAlign w:val="bottom"/>
            <w:tcBorders>
              <w:bottom w:val="single" w:sz="8" w:color="D2EDF0"/>
            </w:tcBorders>
            <w:vMerge w:val="continue"/>
            <w:shd w:val="clear" w:color="auto" w:fill="D2EDF0"/>
          </w:tcPr>
          <w:p>
            <w:pPr>
              <w:spacing w:after="0"/>
              <w:rPr>
                <w:sz w:val="5"/>
                <w:szCs w:val="5"/>
                <w:color w:val="auto"/>
              </w:rPr>
            </w:pPr>
          </w:p>
        </w:tc>
        <w:tc>
          <w:tcPr>
            <w:tcW w:w="160" w:type="dxa"/>
            <w:vAlign w:val="bottom"/>
            <w:tcBorders>
              <w:bottom w:val="single" w:sz="8" w:color="D2EDF0"/>
            </w:tcBorders>
            <w:gridSpan w:val="2"/>
            <w:vMerge w:val="continue"/>
            <w:shd w:val="clear" w:color="auto" w:fill="D2EDF0"/>
          </w:tcPr>
          <w:p>
            <w:pPr>
              <w:spacing w:after="0"/>
              <w:rPr>
                <w:sz w:val="5"/>
                <w:szCs w:val="5"/>
                <w:color w:val="auto"/>
              </w:rPr>
            </w:pPr>
          </w:p>
        </w:tc>
        <w:tc>
          <w:tcPr>
            <w:tcW w:w="200" w:type="dxa"/>
            <w:vAlign w:val="bottom"/>
            <w:tcBorders>
              <w:bottom w:val="single" w:sz="8" w:color="D2EDF0"/>
            </w:tcBorders>
            <w:gridSpan w:val="2"/>
            <w:vMerge w:val="continue"/>
            <w:shd w:val="clear" w:color="auto" w:fill="D2EDF0"/>
          </w:tcPr>
          <w:p>
            <w:pPr>
              <w:spacing w:after="0"/>
              <w:rPr>
                <w:sz w:val="5"/>
                <w:szCs w:val="5"/>
                <w:color w:val="auto"/>
              </w:rPr>
            </w:pPr>
          </w:p>
        </w:tc>
        <w:tc>
          <w:tcPr>
            <w:tcW w:w="1040" w:type="dxa"/>
            <w:vAlign w:val="bottom"/>
            <w:tcBorders>
              <w:bottom w:val="single" w:sz="8" w:color="D2EDF0"/>
            </w:tcBorders>
            <w:gridSpan w:val="4"/>
            <w:shd w:val="clear" w:color="auto" w:fill="D2EDF0"/>
          </w:tcPr>
          <w:p>
            <w:pPr>
              <w:spacing w:after="0"/>
              <w:rPr>
                <w:sz w:val="5"/>
                <w:szCs w:val="5"/>
                <w:color w:val="auto"/>
              </w:rPr>
            </w:pPr>
          </w:p>
        </w:tc>
        <w:tc>
          <w:tcPr>
            <w:tcW w:w="40" w:type="dxa"/>
            <w:vAlign w:val="bottom"/>
            <w:tcBorders>
              <w:bottom w:val="single" w:sz="8" w:color="D2EDF0"/>
            </w:tcBorders>
            <w:vMerge w:val="continue"/>
            <w:shd w:val="clear" w:color="auto" w:fill="D2EDF0"/>
          </w:tcPr>
          <w:p>
            <w:pPr>
              <w:spacing w:after="0"/>
              <w:rPr>
                <w:sz w:val="5"/>
                <w:szCs w:val="5"/>
                <w:color w:val="auto"/>
              </w:rPr>
            </w:pPr>
          </w:p>
        </w:tc>
        <w:tc>
          <w:tcPr>
            <w:tcW w:w="180" w:type="dxa"/>
            <w:vAlign w:val="bottom"/>
            <w:tcBorders>
              <w:bottom w:val="single" w:sz="8" w:color="D2EDF0"/>
            </w:tcBorders>
            <w:gridSpan w:val="2"/>
            <w:vMerge w:val="continue"/>
            <w:shd w:val="clear" w:color="auto" w:fill="D2EDF0"/>
          </w:tcPr>
          <w:p>
            <w:pPr>
              <w:spacing w:after="0"/>
              <w:rPr>
                <w:sz w:val="5"/>
                <w:szCs w:val="5"/>
                <w:color w:val="auto"/>
              </w:rPr>
            </w:pPr>
          </w:p>
        </w:tc>
        <w:tc>
          <w:tcPr>
            <w:tcW w:w="80" w:type="dxa"/>
            <w:vAlign w:val="bottom"/>
            <w:tcBorders>
              <w:bottom w:val="single" w:sz="8" w:color="D2EDF0"/>
            </w:tcBorders>
            <w:vMerge w:val="continue"/>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150" w:type="dxa"/>
            <w:vAlign w:val="bottom"/>
            <w:gridSpan w:val="68"/>
          </w:tcPr>
          <w:p>
            <w:pPr>
              <w:ind w:left="3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61"/>
        </w:trPr>
        <w:tc>
          <w:tcPr>
            <w:tcW w:w="6260" w:type="dxa"/>
            <w:vAlign w:val="bottom"/>
            <w:gridSpan w:val="72"/>
          </w:tcPr>
          <w:p>
            <w:pPr>
              <w:spacing w:after="0"/>
              <w:rPr>
                <w:sz w:val="5"/>
                <w:szCs w:val="5"/>
                <w:color w:val="auto"/>
              </w:rPr>
            </w:pPr>
          </w:p>
        </w:tc>
        <w:tc>
          <w:tcPr>
            <w:tcW w:w="840" w:type="dxa"/>
            <w:vAlign w:val="bottom"/>
            <w:gridSpan w:val="5"/>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0" w:type="dxa"/>
            <w:vAlign w:val="bottom"/>
            <w:gridSpan w:val="4"/>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1080" w:type="dxa"/>
            <w:vAlign w:val="bottom"/>
            <w:gridSpan w:val="5"/>
          </w:tcPr>
          <w:p>
            <w:pPr>
              <w:spacing w:after="0"/>
              <w:rPr>
                <w:sz w:val="5"/>
                <w:szCs w:val="5"/>
                <w:color w:val="auto"/>
              </w:rPr>
            </w:pPr>
          </w:p>
        </w:tc>
        <w:tc>
          <w:tcPr>
            <w:tcW w:w="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360" w:type="dxa"/>
            <w:vAlign w:val="bottom"/>
            <w:tcBorders>
              <w:bottom w:val="single" w:sz="8" w:color="D2EDF0"/>
            </w:tcBorders>
            <w:shd w:val="clear" w:color="auto" w:fill="D2EDF0"/>
          </w:tcPr>
          <w:p>
            <w:pPr>
              <w:spacing w:after="0"/>
              <w:rPr>
                <w:sz w:val="20"/>
                <w:szCs w:val="20"/>
                <w:color w:val="auto"/>
              </w:rPr>
            </w:pPr>
          </w:p>
        </w:tc>
        <w:tc>
          <w:tcPr>
            <w:tcW w:w="170" w:type="dxa"/>
            <w:vAlign w:val="bottom"/>
            <w:tcBorders>
              <w:bottom w:val="single" w:sz="8" w:color="D2EDF0"/>
            </w:tcBorders>
            <w:shd w:val="clear" w:color="auto" w:fill="D2EDF0"/>
          </w:tcPr>
          <w:p>
            <w:pPr>
              <w:spacing w:after="0"/>
              <w:rPr>
                <w:sz w:val="20"/>
                <w:szCs w:val="20"/>
                <w:color w:val="auto"/>
              </w:rPr>
            </w:pPr>
          </w:p>
        </w:tc>
        <w:tc>
          <w:tcPr>
            <w:tcW w:w="30" w:type="dxa"/>
            <w:vAlign w:val="bottom"/>
            <w:tcBorders>
              <w:bottom w:val="single" w:sz="8" w:color="D2EDF0"/>
            </w:tcBorders>
            <w:shd w:val="clear" w:color="auto" w:fill="D2EDF0"/>
          </w:tcPr>
          <w:p>
            <w:pPr>
              <w:spacing w:after="0"/>
              <w:rPr>
                <w:sz w:val="20"/>
                <w:szCs w:val="20"/>
                <w:color w:val="auto"/>
              </w:rPr>
            </w:pPr>
          </w:p>
        </w:tc>
        <w:tc>
          <w:tcPr>
            <w:tcW w:w="600" w:type="dxa"/>
            <w:vAlign w:val="bottom"/>
            <w:tcBorders>
              <w:bottom w:val="single" w:sz="8" w:color="D2EDF0"/>
            </w:tcBorders>
            <w:gridSpan w:val="11"/>
            <w:shd w:val="clear" w:color="auto" w:fill="D2EDF0"/>
          </w:tcPr>
          <w:p>
            <w:pPr>
              <w:spacing w:after="0"/>
              <w:rPr>
                <w:sz w:val="20"/>
                <w:szCs w:val="20"/>
                <w:color w:val="auto"/>
              </w:rPr>
            </w:pPr>
            <w:r>
              <w:rPr>
                <w:rFonts w:ascii="Times New Roman" w:cs="Times New Roman" w:eastAsia="Times New Roman" w:hAnsi="Times New Roman"/>
                <w:sz w:val="18"/>
                <w:szCs w:val="18"/>
                <w:color w:val="auto"/>
                <w:w w:val="76"/>
                <w:shd w:val="clear" w:color="auto" w:fill="D2EDF0"/>
              </w:rPr>
              <w:t>Repurchas</w:t>
            </w:r>
          </w:p>
        </w:tc>
        <w:tc>
          <w:tcPr>
            <w:tcW w:w="50" w:type="dxa"/>
            <w:vAlign w:val="bottom"/>
            <w:tcBorders>
              <w:bottom w:val="single" w:sz="8" w:color="D2EDF0"/>
            </w:tcBorders>
            <w:shd w:val="clear" w:color="auto" w:fill="D2EDF0"/>
          </w:tcPr>
          <w:p>
            <w:pPr>
              <w:spacing w:after="0"/>
              <w:rPr>
                <w:sz w:val="20"/>
                <w:szCs w:val="20"/>
                <w:color w:val="auto"/>
              </w:rPr>
            </w:pPr>
          </w:p>
        </w:tc>
        <w:tc>
          <w:tcPr>
            <w:tcW w:w="50" w:type="dxa"/>
            <w:vAlign w:val="bottom"/>
            <w:tcBorders>
              <w:bottom w:val="single" w:sz="8" w:color="D2EDF0"/>
            </w:tcBorders>
            <w:shd w:val="clear" w:color="auto" w:fill="D2EDF0"/>
          </w:tcPr>
          <w:p>
            <w:pPr>
              <w:spacing w:after="0"/>
              <w:rPr>
                <w:sz w:val="20"/>
                <w:szCs w:val="20"/>
                <w:color w:val="auto"/>
              </w:rPr>
            </w:pPr>
          </w:p>
        </w:tc>
        <w:tc>
          <w:tcPr>
            <w:tcW w:w="20" w:type="dxa"/>
            <w:vAlign w:val="bottom"/>
            <w:tcBorders>
              <w:bottom w:val="single" w:sz="8" w:color="D2EDF0"/>
            </w:tcBorders>
            <w:shd w:val="clear" w:color="auto" w:fill="D2EDF0"/>
          </w:tcPr>
          <w:p>
            <w:pPr>
              <w:spacing w:after="0"/>
              <w:rPr>
                <w:sz w:val="20"/>
                <w:szCs w:val="20"/>
                <w:color w:val="auto"/>
              </w:rPr>
            </w:pPr>
          </w:p>
        </w:tc>
        <w:tc>
          <w:tcPr>
            <w:tcW w:w="40" w:type="dxa"/>
            <w:vAlign w:val="bottom"/>
            <w:tcBorders>
              <w:bottom w:val="single" w:sz="8" w:color="D2EDF0"/>
            </w:tcBorders>
            <w:shd w:val="clear" w:color="auto" w:fill="D2EDF0"/>
          </w:tcPr>
          <w:p>
            <w:pPr>
              <w:spacing w:after="0"/>
              <w:rPr>
                <w:sz w:val="20"/>
                <w:szCs w:val="20"/>
                <w:color w:val="auto"/>
              </w:rPr>
            </w:pPr>
          </w:p>
        </w:tc>
        <w:tc>
          <w:tcPr>
            <w:tcW w:w="200" w:type="dxa"/>
            <w:vAlign w:val="bottom"/>
            <w:tcBorders>
              <w:bottom w:val="single" w:sz="8" w:color="D2EDF0"/>
            </w:tcBorders>
            <w:gridSpan w:val="4"/>
            <w:shd w:val="clear" w:color="auto" w:fill="D2EDF0"/>
          </w:tcPr>
          <w:p>
            <w:pPr>
              <w:spacing w:after="0"/>
              <w:rPr>
                <w:sz w:val="20"/>
                <w:szCs w:val="20"/>
                <w:color w:val="auto"/>
              </w:rPr>
            </w:pPr>
            <w:r>
              <w:rPr>
                <w:rFonts w:ascii="Times New Roman" w:cs="Times New Roman" w:eastAsia="Times New Roman" w:hAnsi="Times New Roman"/>
                <w:sz w:val="18"/>
                <w:szCs w:val="18"/>
                <w:color w:val="auto"/>
                <w:w w:val="83"/>
                <w:shd w:val="clear" w:color="auto" w:fill="D2EDF0"/>
              </w:rPr>
              <w:t>e o</w:t>
            </w:r>
          </w:p>
        </w:tc>
        <w:tc>
          <w:tcPr>
            <w:tcW w:w="190" w:type="dxa"/>
            <w:vAlign w:val="bottom"/>
            <w:tcBorders>
              <w:bottom w:val="single" w:sz="8" w:color="D2EDF0"/>
            </w:tcBorders>
            <w:gridSpan w:val="6"/>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86"/>
                <w:shd w:val="clear" w:color="auto" w:fill="D2EDF0"/>
              </w:rPr>
              <w:t>f c</w:t>
            </w:r>
          </w:p>
        </w:tc>
        <w:tc>
          <w:tcPr>
            <w:tcW w:w="450" w:type="dxa"/>
            <w:vAlign w:val="bottom"/>
            <w:tcBorders>
              <w:bottom w:val="single" w:sz="8" w:color="D2EDF0"/>
            </w:tcBorders>
            <w:gridSpan w:val="12"/>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w w:val="91"/>
                <w:shd w:val="clear" w:color="auto" w:fill="D2EDF0"/>
              </w:rPr>
              <w:t>ommo</w:t>
            </w:r>
          </w:p>
        </w:tc>
        <w:tc>
          <w:tcPr>
            <w:tcW w:w="200" w:type="dxa"/>
            <w:vAlign w:val="bottom"/>
            <w:tcBorders>
              <w:bottom w:val="single" w:sz="8" w:color="D2EDF0"/>
            </w:tcBorders>
            <w:gridSpan w:val="4"/>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7"/>
                <w:shd w:val="clear" w:color="auto" w:fill="D2EDF0"/>
              </w:rPr>
              <w:t>n s</w:t>
            </w:r>
          </w:p>
        </w:tc>
        <w:tc>
          <w:tcPr>
            <w:tcW w:w="350" w:type="dxa"/>
            <w:vAlign w:val="bottom"/>
            <w:tcBorders>
              <w:bottom w:val="single" w:sz="8" w:color="D2EDF0"/>
            </w:tcBorders>
            <w:gridSpan w:val="7"/>
            <w:shd w:val="clear" w:color="auto" w:fill="D2EDF0"/>
          </w:tcPr>
          <w:p>
            <w:pPr>
              <w:spacing w:after="0"/>
              <w:rPr>
                <w:sz w:val="20"/>
                <w:szCs w:val="20"/>
                <w:color w:val="auto"/>
              </w:rPr>
            </w:pPr>
            <w:r>
              <w:rPr>
                <w:rFonts w:ascii="Times New Roman" w:cs="Times New Roman" w:eastAsia="Times New Roman" w:hAnsi="Times New Roman"/>
                <w:sz w:val="18"/>
                <w:szCs w:val="18"/>
                <w:color w:val="auto"/>
                <w:shd w:val="clear" w:color="auto" w:fill="D2EDF0"/>
              </w:rPr>
              <w:t>tock</w:t>
            </w:r>
          </w:p>
        </w:tc>
        <w:tc>
          <w:tcPr>
            <w:tcW w:w="350" w:type="dxa"/>
            <w:vAlign w:val="bottom"/>
            <w:tcBorders>
              <w:bottom w:val="single" w:sz="8" w:color="D2EDF0"/>
            </w:tcBorders>
            <w:gridSpan w:val="5"/>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w w:val="91"/>
                <w:shd w:val="clear" w:color="auto" w:fill="D2EDF0"/>
              </w:rPr>
              <w:t>unde</w:t>
            </w:r>
          </w:p>
        </w:tc>
        <w:tc>
          <w:tcPr>
            <w:tcW w:w="180" w:type="dxa"/>
            <w:vAlign w:val="bottom"/>
            <w:tcBorders>
              <w:bottom w:val="single" w:sz="8" w:color="D2EDF0"/>
            </w:tcBorders>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shd w:val="clear" w:color="auto" w:fill="D2EDF0"/>
              </w:rPr>
              <w:t>r s</w:t>
            </w:r>
          </w:p>
        </w:tc>
        <w:tc>
          <w:tcPr>
            <w:tcW w:w="300" w:type="dxa"/>
            <w:vAlign w:val="bottom"/>
            <w:tcBorders>
              <w:bottom w:val="single" w:sz="8" w:color="D2EDF0"/>
            </w:tcBorders>
            <w:gridSpan w:val="4"/>
            <w:shd w:val="clear" w:color="auto" w:fill="D2EDF0"/>
          </w:tcPr>
          <w:p>
            <w:pPr>
              <w:spacing w:after="0"/>
              <w:rPr>
                <w:sz w:val="20"/>
                <w:szCs w:val="20"/>
                <w:color w:val="auto"/>
              </w:rPr>
            </w:pPr>
            <w:r>
              <w:rPr>
                <w:rFonts w:ascii="Times New Roman" w:cs="Times New Roman" w:eastAsia="Times New Roman" w:hAnsi="Times New Roman"/>
                <w:sz w:val="18"/>
                <w:szCs w:val="18"/>
                <w:color w:val="auto"/>
                <w:w w:val="90"/>
                <w:shd w:val="clear" w:color="auto" w:fill="D2EDF0"/>
              </w:rPr>
              <w:t>hare</w:t>
            </w:r>
          </w:p>
        </w:tc>
        <w:tc>
          <w:tcPr>
            <w:tcW w:w="165" w:type="dxa"/>
            <w:vAlign w:val="bottom"/>
            <w:tcBorders>
              <w:bottom w:val="single" w:sz="8" w:color="D2EDF0"/>
            </w:tcBorders>
            <w:shd w:val="clear" w:color="auto" w:fill="D2EDF0"/>
          </w:tcPr>
          <w:p>
            <w:pPr>
              <w:spacing w:after="0"/>
              <w:rPr>
                <w:sz w:val="20"/>
                <w:szCs w:val="20"/>
                <w:color w:val="auto"/>
              </w:rPr>
            </w:pPr>
          </w:p>
        </w:tc>
        <w:tc>
          <w:tcPr>
            <w:tcW w:w="563" w:type="dxa"/>
            <w:vAlign w:val="bottom"/>
            <w:tcBorders>
              <w:bottom w:val="single" w:sz="8" w:color="D2EDF0"/>
            </w:tcBorders>
            <w:shd w:val="clear" w:color="auto" w:fill="D2EDF0"/>
          </w:tcPr>
          <w:p>
            <w:pPr>
              <w:ind w:left="15"/>
              <w:spacing w:after="0"/>
              <w:rPr>
                <w:sz w:val="20"/>
                <w:szCs w:val="20"/>
                <w:color w:val="auto"/>
              </w:rPr>
            </w:pPr>
            <w:r>
              <w:rPr>
                <w:rFonts w:ascii="Times New Roman" w:cs="Times New Roman" w:eastAsia="Times New Roman" w:hAnsi="Times New Roman"/>
                <w:sz w:val="18"/>
                <w:szCs w:val="18"/>
                <w:color w:val="auto"/>
                <w:w w:val="74"/>
                <w:shd w:val="clear" w:color="auto" w:fill="D2EDF0"/>
              </w:rPr>
              <w:t>repurchas</w:t>
            </w:r>
          </w:p>
        </w:tc>
        <w:tc>
          <w:tcPr>
            <w:tcW w:w="222" w:type="dxa"/>
            <w:vAlign w:val="bottom"/>
            <w:tcBorders>
              <w:bottom w:val="single" w:sz="8" w:color="D2EDF0"/>
            </w:tcBorders>
            <w:gridSpan w:val="2"/>
            <w:shd w:val="clear" w:color="auto" w:fill="D2EDF0"/>
          </w:tcPr>
          <w:p>
            <w:pPr>
              <w:ind w:left="12"/>
              <w:spacing w:after="0"/>
              <w:rPr>
                <w:sz w:val="20"/>
                <w:szCs w:val="20"/>
                <w:color w:val="auto"/>
              </w:rPr>
            </w:pPr>
            <w:r>
              <w:rPr>
                <w:rFonts w:ascii="Times New Roman" w:cs="Times New Roman" w:eastAsia="Times New Roman" w:hAnsi="Times New Roman"/>
                <w:sz w:val="18"/>
                <w:szCs w:val="18"/>
                <w:color w:val="auto"/>
                <w:w w:val="92"/>
                <w:shd w:val="clear" w:color="auto" w:fill="D2EDF0"/>
              </w:rPr>
              <w:t>e p</w:t>
            </w:r>
          </w:p>
        </w:tc>
        <w:tc>
          <w:tcPr>
            <w:tcW w:w="810" w:type="dxa"/>
            <w:vAlign w:val="bottom"/>
            <w:tcBorders>
              <w:bottom w:val="single" w:sz="8" w:color="D2EDF0"/>
            </w:tcBorders>
            <w:gridSpan w:val="3"/>
            <w:shd w:val="clear" w:color="auto" w:fill="D2EDF0"/>
          </w:tcPr>
          <w:p>
            <w:pPr>
              <w:jc w:val="center"/>
              <w:ind w:right="201"/>
              <w:spacing w:after="0"/>
              <w:rPr>
                <w:sz w:val="20"/>
                <w:szCs w:val="20"/>
                <w:color w:val="auto"/>
              </w:rPr>
            </w:pPr>
            <w:r>
              <w:rPr>
                <w:rFonts w:ascii="Times New Roman" w:cs="Times New Roman" w:eastAsia="Times New Roman" w:hAnsi="Times New Roman"/>
                <w:sz w:val="18"/>
                <w:szCs w:val="18"/>
                <w:color w:val="auto"/>
                <w:w w:val="96"/>
                <w:shd w:val="clear" w:color="auto" w:fill="D2EDF0"/>
              </w:rPr>
              <w:t>rogram</w:t>
            </w:r>
          </w:p>
        </w:tc>
        <w:tc>
          <w:tcPr>
            <w:tcW w:w="200" w:type="dxa"/>
            <w:vAlign w:val="bottom"/>
            <w:tcBorders>
              <w:bottom w:val="single" w:sz="8" w:color="D2EDF0"/>
            </w:tcBorders>
            <w:shd w:val="clear" w:color="auto" w:fill="D2EDF0"/>
          </w:tcPr>
          <w:p>
            <w:pPr>
              <w:spacing w:after="0"/>
              <w:rPr>
                <w:sz w:val="20"/>
                <w:szCs w:val="20"/>
                <w:color w:val="auto"/>
              </w:rPr>
            </w:pPr>
          </w:p>
        </w:tc>
        <w:tc>
          <w:tcPr>
            <w:tcW w:w="180" w:type="dxa"/>
            <w:vAlign w:val="bottom"/>
            <w:tcBorders>
              <w:bottom w:val="single" w:sz="8" w:color="D2EDF0"/>
            </w:tcBorders>
            <w:shd w:val="clear" w:color="auto" w:fill="D2EDF0"/>
          </w:tcPr>
          <w:p>
            <w:pPr>
              <w:spacing w:after="0"/>
              <w:rPr>
                <w:sz w:val="20"/>
                <w:szCs w:val="20"/>
                <w:color w:val="auto"/>
              </w:rPr>
            </w:pPr>
          </w:p>
        </w:tc>
        <w:tc>
          <w:tcPr>
            <w:tcW w:w="140" w:type="dxa"/>
            <w:vAlign w:val="bottom"/>
            <w:tcBorders>
              <w:bottom w:val="single" w:sz="8" w:color="D2EDF0"/>
            </w:tcBorders>
            <w:shd w:val="clear" w:color="auto" w:fill="D2EDF0"/>
          </w:tcPr>
          <w:p>
            <w:pPr>
              <w:spacing w:after="0"/>
              <w:rPr>
                <w:sz w:val="20"/>
                <w:szCs w:val="20"/>
                <w:color w:val="auto"/>
              </w:rPr>
            </w:pPr>
          </w:p>
        </w:tc>
        <w:tc>
          <w:tcPr>
            <w:tcW w:w="440" w:type="dxa"/>
            <w:vAlign w:val="bottom"/>
            <w:tcBorders>
              <w:bottom w:val="single" w:sz="8" w:color="D2EDF0"/>
            </w:tcBorders>
            <w:shd w:val="clear" w:color="auto" w:fill="D2EDF0"/>
          </w:tcPr>
          <w:p>
            <w:pPr>
              <w:spacing w:after="0"/>
              <w:rPr>
                <w:sz w:val="20"/>
                <w:szCs w:val="20"/>
                <w:color w:val="auto"/>
              </w:rPr>
            </w:pPr>
          </w:p>
        </w:tc>
        <w:tc>
          <w:tcPr>
            <w:tcW w:w="380" w:type="dxa"/>
            <w:vAlign w:val="bottom"/>
            <w:tcBorders>
              <w:bottom w:val="single" w:sz="8" w:color="D2EDF0"/>
            </w:tcBorders>
            <w:shd w:val="clear" w:color="auto" w:fill="D2EDF0"/>
          </w:tcPr>
          <w:p>
            <w:pPr>
              <w:spacing w:after="0"/>
              <w:rPr>
                <w:sz w:val="20"/>
                <w:szCs w:val="20"/>
                <w:color w:val="auto"/>
              </w:rPr>
            </w:pPr>
          </w:p>
        </w:tc>
        <w:tc>
          <w:tcPr>
            <w:tcW w:w="460" w:type="dxa"/>
            <w:vAlign w:val="bottom"/>
            <w:tcBorders>
              <w:bottom w:val="single" w:sz="8" w:color="D2EDF0"/>
            </w:tcBorders>
            <w:gridSpan w:val="4"/>
            <w:shd w:val="clear" w:color="auto" w:fill="D2EDF0"/>
          </w:tcPr>
          <w:p>
            <w:pPr>
              <w:jc w:val="right"/>
              <w:ind w:right="20"/>
              <w:spacing w:after="0"/>
              <w:rPr>
                <w:sz w:val="20"/>
                <w:szCs w:val="20"/>
                <w:color w:val="auto"/>
              </w:rPr>
            </w:pPr>
            <w:r>
              <w:rPr>
                <w:rFonts w:ascii="Times New Roman" w:cs="Times New Roman" w:eastAsia="Times New Roman" w:hAnsi="Times New Roman"/>
                <w:sz w:val="18"/>
                <w:szCs w:val="18"/>
                <w:color w:val="auto"/>
                <w:w w:val="96"/>
                <w:shd w:val="clear" w:color="auto" w:fill="D2EDF0"/>
              </w:rPr>
              <w:t>(23.9)</w:t>
            </w:r>
          </w:p>
        </w:tc>
        <w:tc>
          <w:tcPr>
            <w:tcW w:w="60" w:type="dxa"/>
            <w:vAlign w:val="bottom"/>
            <w:tcBorders>
              <w:bottom w:val="single" w:sz="8" w:color="D2EDF0"/>
            </w:tcBorders>
            <w:shd w:val="clear" w:color="auto" w:fill="D2EDF0"/>
          </w:tcPr>
          <w:p>
            <w:pPr>
              <w:spacing w:after="0"/>
              <w:rPr>
                <w:sz w:val="20"/>
                <w:szCs w:val="20"/>
                <w:color w:val="auto"/>
              </w:rPr>
            </w:pPr>
          </w:p>
        </w:tc>
        <w:tc>
          <w:tcPr>
            <w:tcW w:w="20" w:type="dxa"/>
            <w:vAlign w:val="bottom"/>
            <w:tcBorders>
              <w:bottom w:val="single" w:sz="8" w:color="D2EDF0"/>
            </w:tcBorders>
            <w:shd w:val="clear" w:color="auto" w:fill="D2EDF0"/>
          </w:tcPr>
          <w:p>
            <w:pPr>
              <w:spacing w:after="0"/>
              <w:rPr>
                <w:sz w:val="20"/>
                <w:szCs w:val="20"/>
                <w:color w:val="auto"/>
              </w:rPr>
            </w:pPr>
          </w:p>
        </w:tc>
        <w:tc>
          <w:tcPr>
            <w:tcW w:w="140" w:type="dxa"/>
            <w:vAlign w:val="bottom"/>
            <w:tcBorders>
              <w:bottom w:val="single" w:sz="8" w:color="D2EDF0"/>
            </w:tcBorders>
            <w:shd w:val="clear" w:color="auto" w:fill="D2EDF0"/>
          </w:tcPr>
          <w:p>
            <w:pPr>
              <w:spacing w:after="0"/>
              <w:rPr>
                <w:sz w:val="20"/>
                <w:szCs w:val="20"/>
                <w:color w:val="auto"/>
              </w:rPr>
            </w:pPr>
          </w:p>
        </w:tc>
        <w:tc>
          <w:tcPr>
            <w:tcW w:w="1140" w:type="dxa"/>
            <w:vAlign w:val="bottom"/>
            <w:tcBorders>
              <w:bottom w:val="single" w:sz="8" w:color="D2EDF0"/>
            </w:tcBorders>
            <w:gridSpan w:val="6"/>
            <w:shd w:val="clear" w:color="auto" w:fill="D2EDF0"/>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D2EDF0"/>
              </w:rPr>
              <w:t>(171.9)</w:t>
            </w:r>
          </w:p>
        </w:tc>
        <w:tc>
          <w:tcPr>
            <w:tcW w:w="60" w:type="dxa"/>
            <w:vAlign w:val="bottom"/>
            <w:tcBorders>
              <w:bottom w:val="single" w:sz="8" w:color="D2EDF0"/>
            </w:tcBorders>
            <w:shd w:val="clear" w:color="auto" w:fill="D2EDF0"/>
          </w:tcPr>
          <w:p>
            <w:pPr>
              <w:spacing w:after="0"/>
              <w:rPr>
                <w:sz w:val="20"/>
                <w:szCs w:val="20"/>
                <w:color w:val="auto"/>
              </w:rPr>
            </w:pPr>
          </w:p>
        </w:tc>
        <w:tc>
          <w:tcPr>
            <w:tcW w:w="440" w:type="dxa"/>
            <w:vAlign w:val="bottom"/>
            <w:tcBorders>
              <w:bottom w:val="single" w:sz="8" w:color="D2EDF0"/>
            </w:tcBorders>
            <w:shd w:val="clear" w:color="auto" w:fill="D2EDF0"/>
          </w:tcPr>
          <w:p>
            <w:pPr>
              <w:spacing w:after="0"/>
              <w:rPr>
                <w:sz w:val="20"/>
                <w:szCs w:val="20"/>
                <w:color w:val="auto"/>
              </w:rPr>
            </w:pPr>
          </w:p>
        </w:tc>
        <w:tc>
          <w:tcPr>
            <w:tcW w:w="840" w:type="dxa"/>
            <w:vAlign w:val="bottom"/>
            <w:tcBorders>
              <w:bottom w:val="single" w:sz="8" w:color="D2EDF0"/>
            </w:tcBorders>
            <w:gridSpan w:val="6"/>
            <w:shd w:val="clear" w:color="auto" w:fill="D2EDF0"/>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D2EDF0"/>
              </w:rPr>
              <w:t>(300.0)</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5150" w:type="dxa"/>
            <w:vAlign w:val="bottom"/>
            <w:gridSpan w:val="68"/>
          </w:tcPr>
          <w:p>
            <w:pPr>
              <w:ind w:left="3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64"/>
          </w:tcPr>
          <w:p>
            <w:pPr>
              <w:jc w:val="center"/>
              <w:ind w:right="4031"/>
              <w:spacing w:after="0"/>
              <w:rPr>
                <w:sz w:val="20"/>
                <w:szCs w:val="20"/>
                <w:color w:val="auto"/>
              </w:rPr>
            </w:pPr>
            <w:r>
              <w:rPr>
                <w:rFonts w:ascii="Times New Roman" w:cs="Times New Roman" w:eastAsia="Times New Roman" w:hAnsi="Times New Roman"/>
                <w:sz w:val="18"/>
                <w:szCs w:val="18"/>
                <w:color w:val="auto"/>
                <w:w w:val="99"/>
              </w:rPr>
              <w:t>obligations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25"/>
        </w:trPr>
        <w:tc>
          <w:tcPr>
            <w:tcW w:w="360" w:type="dxa"/>
            <w:vAlign w:val="bottom"/>
            <w:shd w:val="clear" w:color="auto" w:fill="D2EDF0"/>
          </w:tcPr>
          <w:p>
            <w:pPr>
              <w:spacing w:after="0"/>
              <w:rPr>
                <w:sz w:val="10"/>
                <w:szCs w:val="10"/>
                <w:color w:val="auto"/>
              </w:rPr>
            </w:pPr>
          </w:p>
        </w:tc>
        <w:tc>
          <w:tcPr>
            <w:tcW w:w="170" w:type="dxa"/>
            <w:vAlign w:val="bottom"/>
            <w:shd w:val="clear" w:color="auto" w:fill="D2EDF0"/>
          </w:tcPr>
          <w:p>
            <w:pPr>
              <w:spacing w:after="0"/>
              <w:rPr>
                <w:sz w:val="10"/>
                <w:szCs w:val="10"/>
                <w:color w:val="auto"/>
              </w:rPr>
            </w:pPr>
          </w:p>
        </w:tc>
        <w:tc>
          <w:tcPr>
            <w:tcW w:w="30" w:type="dxa"/>
            <w:vAlign w:val="bottom"/>
            <w:shd w:val="clear" w:color="auto" w:fill="D2EDF0"/>
          </w:tcPr>
          <w:p>
            <w:pPr>
              <w:spacing w:after="0"/>
              <w:rPr>
                <w:sz w:val="10"/>
                <w:szCs w:val="10"/>
                <w:color w:val="auto"/>
              </w:rPr>
            </w:pPr>
          </w:p>
        </w:tc>
        <w:tc>
          <w:tcPr>
            <w:tcW w:w="580" w:type="dxa"/>
            <w:vAlign w:val="bottom"/>
            <w:gridSpan w:val="10"/>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96"/>
                <w:shd w:val="clear" w:color="auto" w:fill="D2EDF0"/>
              </w:rPr>
              <w:t>Proceed</w:t>
            </w:r>
          </w:p>
        </w:tc>
        <w:tc>
          <w:tcPr>
            <w:tcW w:w="180" w:type="dxa"/>
            <w:vAlign w:val="bottom"/>
            <w:gridSpan w:val="5"/>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91"/>
                <w:shd w:val="clear" w:color="auto" w:fill="D2EDF0"/>
              </w:rPr>
              <w:t>s f</w:t>
            </w:r>
          </w:p>
        </w:tc>
        <w:tc>
          <w:tcPr>
            <w:tcW w:w="20" w:type="dxa"/>
            <w:vAlign w:val="bottom"/>
            <w:shd w:val="clear" w:color="auto" w:fill="D2EDF0"/>
          </w:tcPr>
          <w:p>
            <w:pPr>
              <w:spacing w:after="0"/>
              <w:rPr>
                <w:sz w:val="10"/>
                <w:szCs w:val="10"/>
                <w:color w:val="auto"/>
              </w:rPr>
            </w:pPr>
          </w:p>
        </w:tc>
        <w:tc>
          <w:tcPr>
            <w:tcW w:w="90" w:type="dxa"/>
            <w:vAlign w:val="bottom"/>
            <w:shd w:val="clear" w:color="auto" w:fill="D2EDF0"/>
          </w:tcPr>
          <w:p>
            <w:pPr>
              <w:spacing w:after="0"/>
              <w:rPr>
                <w:sz w:val="10"/>
                <w:szCs w:val="10"/>
                <w:color w:val="auto"/>
              </w:rPr>
            </w:pPr>
          </w:p>
        </w:tc>
        <w:tc>
          <w:tcPr>
            <w:tcW w:w="30" w:type="dxa"/>
            <w:vAlign w:val="bottom"/>
            <w:shd w:val="clear" w:color="auto" w:fill="D2EDF0"/>
          </w:tcPr>
          <w:p>
            <w:pPr>
              <w:spacing w:after="0"/>
              <w:rPr>
                <w:sz w:val="10"/>
                <w:szCs w:val="10"/>
                <w:color w:val="auto"/>
              </w:rPr>
            </w:pPr>
          </w:p>
        </w:tc>
        <w:tc>
          <w:tcPr>
            <w:tcW w:w="220" w:type="dxa"/>
            <w:vAlign w:val="bottom"/>
            <w:gridSpan w:val="6"/>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84"/>
                <w:shd w:val="clear" w:color="auto" w:fill="D2EDF0"/>
              </w:rPr>
              <w:t>m t</w:t>
            </w:r>
          </w:p>
        </w:tc>
        <w:tc>
          <w:tcPr>
            <w:tcW w:w="190" w:type="dxa"/>
            <w:vAlign w:val="bottom"/>
            <w:gridSpan w:val="5"/>
            <w:vMerge w:val="restart"/>
            <w:shd w:val="clear" w:color="auto" w:fill="D2EDF0"/>
          </w:tcPr>
          <w:p>
            <w:pPr>
              <w:ind w:left="20"/>
              <w:spacing w:after="0"/>
              <w:rPr>
                <w:sz w:val="20"/>
                <w:szCs w:val="20"/>
                <w:color w:val="auto"/>
              </w:rPr>
            </w:pPr>
            <w:r>
              <w:rPr>
                <w:rFonts w:ascii="Times New Roman" w:cs="Times New Roman" w:eastAsia="Times New Roman" w:hAnsi="Times New Roman"/>
                <w:sz w:val="18"/>
                <w:szCs w:val="18"/>
                <w:color w:val="auto"/>
                <w:w w:val="93"/>
                <w:shd w:val="clear" w:color="auto" w:fill="D2EDF0"/>
              </w:rPr>
              <w:t>he</w:t>
            </w:r>
          </w:p>
        </w:tc>
        <w:tc>
          <w:tcPr>
            <w:tcW w:w="460" w:type="dxa"/>
            <w:vAlign w:val="bottom"/>
            <w:gridSpan w:val="11"/>
            <w:vMerge w:val="restart"/>
            <w:shd w:val="clear" w:color="auto" w:fill="D2EDF0"/>
          </w:tcPr>
          <w:p>
            <w:pPr>
              <w:ind w:left="30"/>
              <w:spacing w:after="0"/>
              <w:rPr>
                <w:sz w:val="20"/>
                <w:szCs w:val="20"/>
                <w:color w:val="auto"/>
              </w:rPr>
            </w:pPr>
            <w:r>
              <w:rPr>
                <w:rFonts w:ascii="Times New Roman" w:cs="Times New Roman" w:eastAsia="Times New Roman" w:hAnsi="Times New Roman"/>
                <w:sz w:val="18"/>
                <w:szCs w:val="18"/>
                <w:color w:val="auto"/>
                <w:w w:val="71"/>
                <w:shd w:val="clear" w:color="auto" w:fill="D2EDF0"/>
              </w:rPr>
              <w:t>exercise</w:t>
            </w:r>
          </w:p>
        </w:tc>
        <w:tc>
          <w:tcPr>
            <w:tcW w:w="160" w:type="dxa"/>
            <w:vAlign w:val="bottom"/>
            <w:gridSpan w:val="3"/>
            <w:vMerge w:val="restart"/>
            <w:shd w:val="clear" w:color="auto" w:fill="D2EDF0"/>
          </w:tcPr>
          <w:p>
            <w:pPr>
              <w:spacing w:after="0"/>
              <w:rPr>
                <w:sz w:val="10"/>
                <w:szCs w:val="10"/>
                <w:color w:val="auto"/>
              </w:rPr>
            </w:pPr>
          </w:p>
        </w:tc>
        <w:tc>
          <w:tcPr>
            <w:tcW w:w="40" w:type="dxa"/>
            <w:vAlign w:val="bottom"/>
            <w:vMerge w:val="restart"/>
            <w:shd w:val="clear" w:color="auto" w:fill="D2EDF0"/>
          </w:tcPr>
          <w:p>
            <w:pPr>
              <w:spacing w:after="0"/>
              <w:rPr>
                <w:sz w:val="10"/>
                <w:szCs w:val="10"/>
                <w:color w:val="auto"/>
              </w:rPr>
            </w:pPr>
          </w:p>
        </w:tc>
        <w:tc>
          <w:tcPr>
            <w:tcW w:w="180" w:type="dxa"/>
            <w:vAlign w:val="bottom"/>
            <w:gridSpan w:val="4"/>
            <w:vMerge w:val="restart"/>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shd w:val="clear" w:color="auto" w:fill="D2EDF0"/>
              </w:rPr>
              <w:t>of</w:t>
            </w:r>
          </w:p>
        </w:tc>
        <w:tc>
          <w:tcPr>
            <w:tcW w:w="300" w:type="dxa"/>
            <w:vAlign w:val="bottom"/>
            <w:gridSpan w:val="4"/>
            <w:vMerge w:val="restart"/>
            <w:shd w:val="clear" w:color="auto" w:fill="D2EDF0"/>
          </w:tcPr>
          <w:p>
            <w:pPr>
              <w:ind w:left="30"/>
              <w:spacing w:after="0"/>
              <w:rPr>
                <w:sz w:val="20"/>
                <w:szCs w:val="20"/>
                <w:color w:val="auto"/>
              </w:rPr>
            </w:pPr>
            <w:r>
              <w:rPr>
                <w:rFonts w:ascii="Times New Roman" w:cs="Times New Roman" w:eastAsia="Times New Roman" w:hAnsi="Times New Roman"/>
                <w:sz w:val="18"/>
                <w:szCs w:val="18"/>
                <w:color w:val="auto"/>
                <w:w w:val="89"/>
                <w:shd w:val="clear" w:color="auto" w:fill="D2EDF0"/>
              </w:rPr>
              <w:t>stoc</w:t>
            </w:r>
          </w:p>
        </w:tc>
        <w:tc>
          <w:tcPr>
            <w:tcW w:w="230" w:type="dxa"/>
            <w:vAlign w:val="bottom"/>
            <w:gridSpan w:val="2"/>
            <w:vMerge w:val="restart"/>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88"/>
                <w:shd w:val="clear" w:color="auto" w:fill="D2EDF0"/>
              </w:rPr>
              <w:t>k o</w:t>
            </w:r>
          </w:p>
        </w:tc>
        <w:tc>
          <w:tcPr>
            <w:tcW w:w="465" w:type="dxa"/>
            <w:vAlign w:val="bottom"/>
            <w:gridSpan w:val="5"/>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99"/>
                <w:shd w:val="clear" w:color="auto" w:fill="D2EDF0"/>
              </w:rPr>
              <w:t>ptions</w:t>
            </w:r>
          </w:p>
        </w:tc>
        <w:tc>
          <w:tcPr>
            <w:tcW w:w="563" w:type="dxa"/>
            <w:vAlign w:val="bottom"/>
            <w:vMerge w:val="restart"/>
            <w:shd w:val="clear" w:color="auto" w:fill="D2EDF0"/>
          </w:tcPr>
          <w:p>
            <w:pPr>
              <w:spacing w:after="0"/>
              <w:rPr>
                <w:sz w:val="10"/>
                <w:szCs w:val="10"/>
                <w:color w:val="auto"/>
              </w:rPr>
            </w:pPr>
          </w:p>
        </w:tc>
        <w:tc>
          <w:tcPr>
            <w:tcW w:w="182" w:type="dxa"/>
            <w:vAlign w:val="bottom"/>
            <w:vMerge w:val="restart"/>
            <w:shd w:val="clear" w:color="auto" w:fill="D2EDF0"/>
          </w:tcPr>
          <w:p>
            <w:pPr>
              <w:spacing w:after="0"/>
              <w:rPr>
                <w:sz w:val="10"/>
                <w:szCs w:val="10"/>
                <w:color w:val="auto"/>
              </w:rPr>
            </w:pPr>
          </w:p>
        </w:tc>
        <w:tc>
          <w:tcPr>
            <w:tcW w:w="220" w:type="dxa"/>
            <w:vAlign w:val="bottom"/>
            <w:gridSpan w:val="2"/>
            <w:vMerge w:val="restart"/>
            <w:shd w:val="clear" w:color="auto" w:fill="D2EDF0"/>
          </w:tcPr>
          <w:p>
            <w:pPr>
              <w:spacing w:after="0"/>
              <w:rPr>
                <w:sz w:val="10"/>
                <w:szCs w:val="10"/>
                <w:color w:val="auto"/>
              </w:rPr>
            </w:pPr>
          </w:p>
        </w:tc>
        <w:tc>
          <w:tcPr>
            <w:tcW w:w="190" w:type="dxa"/>
            <w:vAlign w:val="bottom"/>
            <w:vMerge w:val="restart"/>
            <w:shd w:val="clear" w:color="auto" w:fill="D2EDF0"/>
          </w:tcPr>
          <w:p>
            <w:pPr>
              <w:spacing w:after="0"/>
              <w:rPr>
                <w:sz w:val="10"/>
                <w:szCs w:val="10"/>
                <w:color w:val="auto"/>
              </w:rPr>
            </w:pPr>
          </w:p>
        </w:tc>
        <w:tc>
          <w:tcPr>
            <w:tcW w:w="440" w:type="dxa"/>
            <w:vAlign w:val="bottom"/>
            <w:vMerge w:val="restart"/>
            <w:shd w:val="clear" w:color="auto" w:fill="D2EDF0"/>
          </w:tcPr>
          <w:p>
            <w:pPr>
              <w:spacing w:after="0"/>
              <w:rPr>
                <w:sz w:val="10"/>
                <w:szCs w:val="10"/>
                <w:color w:val="auto"/>
              </w:rPr>
            </w:pPr>
          </w:p>
        </w:tc>
        <w:tc>
          <w:tcPr>
            <w:tcW w:w="200" w:type="dxa"/>
            <w:vAlign w:val="bottom"/>
            <w:vMerge w:val="restart"/>
            <w:shd w:val="clear" w:color="auto" w:fill="D2EDF0"/>
          </w:tcPr>
          <w:p>
            <w:pPr>
              <w:spacing w:after="0"/>
              <w:rPr>
                <w:sz w:val="10"/>
                <w:szCs w:val="10"/>
                <w:color w:val="auto"/>
              </w:rPr>
            </w:pPr>
          </w:p>
        </w:tc>
        <w:tc>
          <w:tcPr>
            <w:tcW w:w="180" w:type="dxa"/>
            <w:vAlign w:val="bottom"/>
            <w:vMerge w:val="restart"/>
            <w:shd w:val="clear" w:color="auto" w:fill="D2EDF0"/>
          </w:tcPr>
          <w:p>
            <w:pPr>
              <w:spacing w:after="0"/>
              <w:rPr>
                <w:sz w:val="10"/>
                <w:szCs w:val="10"/>
                <w:color w:val="auto"/>
              </w:rPr>
            </w:pPr>
          </w:p>
        </w:tc>
        <w:tc>
          <w:tcPr>
            <w:tcW w:w="140" w:type="dxa"/>
            <w:vAlign w:val="bottom"/>
            <w:shd w:val="clear" w:color="auto" w:fill="D2EDF0"/>
          </w:tcPr>
          <w:p>
            <w:pPr>
              <w:spacing w:after="0"/>
              <w:rPr>
                <w:sz w:val="10"/>
                <w:szCs w:val="10"/>
                <w:color w:val="auto"/>
              </w:rPr>
            </w:pPr>
          </w:p>
        </w:tc>
        <w:tc>
          <w:tcPr>
            <w:tcW w:w="440" w:type="dxa"/>
            <w:vAlign w:val="bottom"/>
            <w:shd w:val="clear" w:color="auto" w:fill="D2EDF0"/>
          </w:tcPr>
          <w:p>
            <w:pPr>
              <w:spacing w:after="0"/>
              <w:rPr>
                <w:sz w:val="10"/>
                <w:szCs w:val="10"/>
                <w:color w:val="auto"/>
              </w:rPr>
            </w:pPr>
          </w:p>
        </w:tc>
        <w:tc>
          <w:tcPr>
            <w:tcW w:w="380" w:type="dxa"/>
            <w:vAlign w:val="bottom"/>
            <w:shd w:val="clear" w:color="auto" w:fill="D2EDF0"/>
          </w:tcPr>
          <w:p>
            <w:pPr>
              <w:spacing w:after="0"/>
              <w:rPr>
                <w:sz w:val="10"/>
                <w:szCs w:val="10"/>
                <w:color w:val="auto"/>
              </w:rPr>
            </w:pPr>
          </w:p>
        </w:tc>
        <w:tc>
          <w:tcPr>
            <w:tcW w:w="220" w:type="dxa"/>
            <w:vAlign w:val="bottom"/>
            <w:shd w:val="clear" w:color="auto" w:fill="D2EDF0"/>
          </w:tcPr>
          <w:p>
            <w:pPr>
              <w:spacing w:after="0"/>
              <w:rPr>
                <w:sz w:val="10"/>
                <w:szCs w:val="10"/>
                <w:color w:val="auto"/>
              </w:rPr>
            </w:pPr>
          </w:p>
        </w:tc>
        <w:tc>
          <w:tcPr>
            <w:tcW w:w="320" w:type="dxa"/>
            <w:vAlign w:val="bottom"/>
            <w:gridSpan w:val="5"/>
            <w:vMerge w:val="restart"/>
            <w:shd w:val="clear" w:color="auto" w:fill="D2EDF0"/>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D2EDF0"/>
          </w:tcPr>
          <w:p>
            <w:pPr>
              <w:spacing w:after="0"/>
              <w:rPr>
                <w:sz w:val="10"/>
                <w:szCs w:val="10"/>
                <w:color w:val="auto"/>
              </w:rPr>
            </w:pPr>
          </w:p>
        </w:tc>
        <w:tc>
          <w:tcPr>
            <w:tcW w:w="940" w:type="dxa"/>
            <w:vAlign w:val="bottom"/>
            <w:gridSpan w:val="4"/>
            <w:vMerge w:val="restart"/>
            <w:shd w:val="clear" w:color="auto" w:fill="D2EDF0"/>
          </w:tcPr>
          <w:p>
            <w:pPr>
              <w:jc w:val="right"/>
              <w:spacing w:after="0" w:line="205"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vMerge w:val="restart"/>
            <w:shd w:val="clear" w:color="auto" w:fill="D2EDF0"/>
          </w:tcPr>
          <w:p>
            <w:pPr>
              <w:jc w:val="right"/>
              <w:spacing w:after="0" w:line="205" w:lineRule="exact"/>
              <w:rPr>
                <w:sz w:val="20"/>
                <w:szCs w:val="20"/>
                <w:color w:val="auto"/>
              </w:rPr>
            </w:pPr>
            <w:r>
              <w:rPr>
                <w:rFonts w:ascii="Times New Roman" w:cs="Times New Roman" w:eastAsia="Times New Roman" w:hAnsi="Times New Roman"/>
                <w:sz w:val="18"/>
                <w:szCs w:val="18"/>
                <w:color w:val="auto"/>
              </w:rPr>
              <w:t>9</w:t>
            </w:r>
          </w:p>
        </w:tc>
        <w:tc>
          <w:tcPr>
            <w:tcW w:w="80" w:type="dxa"/>
            <w:vAlign w:val="bottom"/>
            <w:vMerge w:val="restart"/>
            <w:shd w:val="clear" w:color="auto" w:fill="D2EDF0"/>
          </w:tcPr>
          <w:p>
            <w:pPr>
              <w:spacing w:after="0"/>
              <w:rPr>
                <w:sz w:val="10"/>
                <w:szCs w:val="10"/>
                <w:color w:val="auto"/>
              </w:rPr>
            </w:pPr>
          </w:p>
        </w:tc>
        <w:tc>
          <w:tcPr>
            <w:tcW w:w="60" w:type="dxa"/>
            <w:vAlign w:val="bottom"/>
            <w:shd w:val="clear" w:color="auto" w:fill="D2EDF0"/>
          </w:tcPr>
          <w:p>
            <w:pPr>
              <w:spacing w:after="0"/>
              <w:rPr>
                <w:sz w:val="10"/>
                <w:szCs w:val="10"/>
                <w:color w:val="auto"/>
              </w:rPr>
            </w:pPr>
          </w:p>
        </w:tc>
        <w:tc>
          <w:tcPr>
            <w:tcW w:w="440" w:type="dxa"/>
            <w:vAlign w:val="bottom"/>
            <w:shd w:val="clear" w:color="auto" w:fill="D2EDF0"/>
          </w:tcPr>
          <w:p>
            <w:pPr>
              <w:spacing w:after="0"/>
              <w:rPr>
                <w:sz w:val="10"/>
                <w:szCs w:val="10"/>
                <w:color w:val="auto"/>
              </w:rPr>
            </w:pPr>
          </w:p>
        </w:tc>
        <w:tc>
          <w:tcPr>
            <w:tcW w:w="360" w:type="dxa"/>
            <w:vAlign w:val="bottom"/>
            <w:vMerge w:val="restart"/>
            <w:shd w:val="clear" w:color="auto" w:fill="D2EDF0"/>
          </w:tcPr>
          <w:p>
            <w:pPr>
              <w:spacing w:after="0"/>
              <w:rPr>
                <w:sz w:val="10"/>
                <w:szCs w:val="10"/>
                <w:color w:val="auto"/>
              </w:rPr>
            </w:pPr>
          </w:p>
        </w:tc>
        <w:tc>
          <w:tcPr>
            <w:tcW w:w="400" w:type="dxa"/>
            <w:vAlign w:val="bottom"/>
            <w:gridSpan w:val="4"/>
            <w:vMerge w:val="restart"/>
            <w:shd w:val="clear" w:color="auto" w:fill="D2EDF0"/>
          </w:tcPr>
          <w:p>
            <w:pPr>
              <w:jc w:val="right"/>
              <w:spacing w:after="0" w:line="194" w:lineRule="exact"/>
              <w:rPr>
                <w:sz w:val="20"/>
                <w:szCs w:val="20"/>
                <w:color w:val="auto"/>
              </w:rPr>
            </w:pPr>
            <w:r>
              <w:rPr>
                <w:rFonts w:ascii="Times New Roman" w:cs="Times New Roman" w:eastAsia="Times New Roman" w:hAnsi="Times New Roman"/>
                <w:sz w:val="18"/>
                <w:szCs w:val="18"/>
                <w:color w:val="auto"/>
                <w:shd w:val="clear" w:color="auto" w:fill="D2EDF0"/>
              </w:rPr>
              <w:t>4.1</w:t>
            </w:r>
          </w:p>
        </w:tc>
        <w:tc>
          <w:tcPr>
            <w:tcW w:w="80" w:type="dxa"/>
            <w:vAlign w:val="bottom"/>
            <w:shd w:val="clear" w:color="auto" w:fill="D2EDF0"/>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0" w:type="dxa"/>
            <w:vAlign w:val="bottom"/>
            <w:tcBorders>
              <w:bottom w:val="single" w:sz="8" w:color="D2EDF0"/>
            </w:tcBorders>
            <w:shd w:val="clear" w:color="auto" w:fill="D2EDF0"/>
          </w:tcPr>
          <w:p>
            <w:pPr>
              <w:spacing w:after="0"/>
              <w:rPr>
                <w:sz w:val="10"/>
                <w:szCs w:val="10"/>
                <w:color w:val="auto"/>
              </w:rPr>
            </w:pPr>
          </w:p>
        </w:tc>
        <w:tc>
          <w:tcPr>
            <w:tcW w:w="170" w:type="dxa"/>
            <w:vAlign w:val="bottom"/>
            <w:tcBorders>
              <w:bottom w:val="single" w:sz="8" w:color="D2EDF0"/>
            </w:tcBorders>
            <w:shd w:val="clear" w:color="auto" w:fill="D2EDF0"/>
          </w:tcPr>
          <w:p>
            <w:pPr>
              <w:spacing w:after="0"/>
              <w:rPr>
                <w:sz w:val="10"/>
                <w:szCs w:val="10"/>
                <w:color w:val="auto"/>
              </w:rPr>
            </w:pPr>
          </w:p>
        </w:tc>
        <w:tc>
          <w:tcPr>
            <w:tcW w:w="30" w:type="dxa"/>
            <w:vAlign w:val="bottom"/>
            <w:tcBorders>
              <w:bottom w:val="single" w:sz="8" w:color="D2EDF0"/>
            </w:tcBorders>
            <w:shd w:val="clear" w:color="auto" w:fill="D2EDF0"/>
          </w:tcPr>
          <w:p>
            <w:pPr>
              <w:spacing w:after="0"/>
              <w:rPr>
                <w:sz w:val="10"/>
                <w:szCs w:val="10"/>
                <w:color w:val="auto"/>
              </w:rPr>
            </w:pPr>
          </w:p>
        </w:tc>
        <w:tc>
          <w:tcPr>
            <w:tcW w:w="580" w:type="dxa"/>
            <w:vAlign w:val="bottom"/>
            <w:tcBorders>
              <w:bottom w:val="single" w:sz="8" w:color="D2EDF0"/>
            </w:tcBorders>
            <w:gridSpan w:val="10"/>
            <w:vMerge w:val="continue"/>
            <w:shd w:val="clear" w:color="auto" w:fill="D2EDF0"/>
          </w:tcPr>
          <w:p>
            <w:pPr>
              <w:spacing w:after="0"/>
              <w:rPr>
                <w:sz w:val="10"/>
                <w:szCs w:val="10"/>
                <w:color w:val="auto"/>
              </w:rPr>
            </w:pPr>
          </w:p>
        </w:tc>
        <w:tc>
          <w:tcPr>
            <w:tcW w:w="180" w:type="dxa"/>
            <w:vAlign w:val="bottom"/>
            <w:tcBorders>
              <w:bottom w:val="single" w:sz="8" w:color="D2EDF0"/>
            </w:tcBorders>
            <w:gridSpan w:val="5"/>
            <w:vMerge w:val="continue"/>
            <w:shd w:val="clear" w:color="auto" w:fill="D2EDF0"/>
          </w:tcPr>
          <w:p>
            <w:pPr>
              <w:spacing w:after="0"/>
              <w:rPr>
                <w:sz w:val="10"/>
                <w:szCs w:val="10"/>
                <w:color w:val="auto"/>
              </w:rPr>
            </w:pPr>
          </w:p>
        </w:tc>
        <w:tc>
          <w:tcPr>
            <w:tcW w:w="20" w:type="dxa"/>
            <w:vAlign w:val="bottom"/>
            <w:tcBorders>
              <w:bottom w:val="single" w:sz="8" w:color="D2EDF0"/>
            </w:tcBorders>
            <w:shd w:val="clear" w:color="auto" w:fill="000000"/>
          </w:tcPr>
          <w:p>
            <w:pPr>
              <w:spacing w:after="0"/>
              <w:rPr>
                <w:sz w:val="10"/>
                <w:szCs w:val="10"/>
                <w:color w:val="auto"/>
              </w:rPr>
            </w:pPr>
          </w:p>
        </w:tc>
        <w:tc>
          <w:tcPr>
            <w:tcW w:w="90" w:type="dxa"/>
            <w:vAlign w:val="bottom"/>
            <w:tcBorders>
              <w:bottom w:val="single" w:sz="8" w:color="D2EDF0"/>
            </w:tcBorders>
            <w:shd w:val="clear" w:color="auto" w:fill="D2EDF0"/>
          </w:tcPr>
          <w:p>
            <w:pPr>
              <w:spacing w:after="0"/>
              <w:rPr>
                <w:sz w:val="10"/>
                <w:szCs w:val="10"/>
                <w:color w:val="auto"/>
              </w:rPr>
            </w:pPr>
          </w:p>
        </w:tc>
        <w:tc>
          <w:tcPr>
            <w:tcW w:w="30" w:type="dxa"/>
            <w:vAlign w:val="bottom"/>
            <w:tcBorders>
              <w:bottom w:val="single" w:sz="8" w:color="D2EDF0"/>
            </w:tcBorders>
            <w:shd w:val="clear" w:color="auto" w:fill="D2EDF0"/>
          </w:tcPr>
          <w:p>
            <w:pPr>
              <w:spacing w:after="0"/>
              <w:rPr>
                <w:sz w:val="10"/>
                <w:szCs w:val="10"/>
                <w:color w:val="auto"/>
              </w:rPr>
            </w:pPr>
          </w:p>
        </w:tc>
        <w:tc>
          <w:tcPr>
            <w:tcW w:w="220" w:type="dxa"/>
            <w:vAlign w:val="bottom"/>
            <w:tcBorders>
              <w:bottom w:val="single" w:sz="8" w:color="D2EDF0"/>
            </w:tcBorders>
            <w:gridSpan w:val="6"/>
            <w:vMerge w:val="continue"/>
            <w:shd w:val="clear" w:color="auto" w:fill="D2EDF0"/>
          </w:tcPr>
          <w:p>
            <w:pPr>
              <w:spacing w:after="0"/>
              <w:rPr>
                <w:sz w:val="10"/>
                <w:szCs w:val="10"/>
                <w:color w:val="auto"/>
              </w:rPr>
            </w:pPr>
          </w:p>
        </w:tc>
        <w:tc>
          <w:tcPr>
            <w:tcW w:w="190" w:type="dxa"/>
            <w:vAlign w:val="bottom"/>
            <w:tcBorders>
              <w:bottom w:val="single" w:sz="8" w:color="D2EDF0"/>
            </w:tcBorders>
            <w:gridSpan w:val="5"/>
            <w:vMerge w:val="continue"/>
            <w:shd w:val="clear" w:color="auto" w:fill="D2EDF0"/>
          </w:tcPr>
          <w:p>
            <w:pPr>
              <w:spacing w:after="0"/>
              <w:rPr>
                <w:sz w:val="10"/>
                <w:szCs w:val="10"/>
                <w:color w:val="auto"/>
              </w:rPr>
            </w:pPr>
          </w:p>
        </w:tc>
        <w:tc>
          <w:tcPr>
            <w:tcW w:w="460" w:type="dxa"/>
            <w:vAlign w:val="bottom"/>
            <w:tcBorders>
              <w:bottom w:val="single" w:sz="8" w:color="D2EDF0"/>
            </w:tcBorders>
            <w:gridSpan w:val="11"/>
            <w:vMerge w:val="continue"/>
            <w:shd w:val="clear" w:color="auto" w:fill="D2EDF0"/>
          </w:tcPr>
          <w:p>
            <w:pPr>
              <w:spacing w:after="0"/>
              <w:rPr>
                <w:sz w:val="10"/>
                <w:szCs w:val="10"/>
                <w:color w:val="auto"/>
              </w:rPr>
            </w:pPr>
          </w:p>
        </w:tc>
        <w:tc>
          <w:tcPr>
            <w:tcW w:w="160" w:type="dxa"/>
            <w:vAlign w:val="bottom"/>
            <w:tcBorders>
              <w:bottom w:val="single" w:sz="8" w:color="D2EDF0"/>
            </w:tcBorders>
            <w:gridSpan w:val="3"/>
            <w:vMerge w:val="continue"/>
            <w:shd w:val="clear" w:color="auto" w:fill="D2EDF0"/>
          </w:tcPr>
          <w:p>
            <w:pPr>
              <w:spacing w:after="0"/>
              <w:rPr>
                <w:sz w:val="10"/>
                <w:szCs w:val="10"/>
                <w:color w:val="auto"/>
              </w:rPr>
            </w:pPr>
          </w:p>
        </w:tc>
        <w:tc>
          <w:tcPr>
            <w:tcW w:w="40" w:type="dxa"/>
            <w:vAlign w:val="bottom"/>
            <w:tcBorders>
              <w:bottom w:val="single" w:sz="8" w:color="D2EDF0"/>
            </w:tcBorders>
            <w:vMerge w:val="continue"/>
            <w:shd w:val="clear" w:color="auto" w:fill="D2EDF0"/>
          </w:tcPr>
          <w:p>
            <w:pPr>
              <w:spacing w:after="0"/>
              <w:rPr>
                <w:sz w:val="10"/>
                <w:szCs w:val="10"/>
                <w:color w:val="auto"/>
              </w:rPr>
            </w:pPr>
          </w:p>
        </w:tc>
        <w:tc>
          <w:tcPr>
            <w:tcW w:w="180" w:type="dxa"/>
            <w:vAlign w:val="bottom"/>
            <w:tcBorders>
              <w:bottom w:val="single" w:sz="8" w:color="D2EDF0"/>
            </w:tcBorders>
            <w:gridSpan w:val="4"/>
            <w:vMerge w:val="continue"/>
            <w:shd w:val="clear" w:color="auto" w:fill="D2EDF0"/>
          </w:tcPr>
          <w:p>
            <w:pPr>
              <w:spacing w:after="0"/>
              <w:rPr>
                <w:sz w:val="10"/>
                <w:szCs w:val="10"/>
                <w:color w:val="auto"/>
              </w:rPr>
            </w:pPr>
          </w:p>
        </w:tc>
        <w:tc>
          <w:tcPr>
            <w:tcW w:w="300" w:type="dxa"/>
            <w:vAlign w:val="bottom"/>
            <w:tcBorders>
              <w:bottom w:val="single" w:sz="8" w:color="D2EDF0"/>
            </w:tcBorders>
            <w:gridSpan w:val="4"/>
            <w:vMerge w:val="continue"/>
            <w:shd w:val="clear" w:color="auto" w:fill="D2EDF0"/>
          </w:tcPr>
          <w:p>
            <w:pPr>
              <w:spacing w:after="0"/>
              <w:rPr>
                <w:sz w:val="10"/>
                <w:szCs w:val="10"/>
                <w:color w:val="auto"/>
              </w:rPr>
            </w:pPr>
          </w:p>
        </w:tc>
        <w:tc>
          <w:tcPr>
            <w:tcW w:w="230" w:type="dxa"/>
            <w:vAlign w:val="bottom"/>
            <w:tcBorders>
              <w:bottom w:val="single" w:sz="8" w:color="D2EDF0"/>
            </w:tcBorders>
            <w:gridSpan w:val="2"/>
            <w:vMerge w:val="continue"/>
            <w:shd w:val="clear" w:color="auto" w:fill="D2EDF0"/>
          </w:tcPr>
          <w:p>
            <w:pPr>
              <w:spacing w:after="0"/>
              <w:rPr>
                <w:sz w:val="10"/>
                <w:szCs w:val="10"/>
                <w:color w:val="auto"/>
              </w:rPr>
            </w:pPr>
          </w:p>
        </w:tc>
        <w:tc>
          <w:tcPr>
            <w:tcW w:w="465" w:type="dxa"/>
            <w:vAlign w:val="bottom"/>
            <w:tcBorders>
              <w:bottom w:val="single" w:sz="8" w:color="D2EDF0"/>
            </w:tcBorders>
            <w:gridSpan w:val="5"/>
            <w:vMerge w:val="continue"/>
            <w:shd w:val="clear" w:color="auto" w:fill="D2EDF0"/>
          </w:tcPr>
          <w:p>
            <w:pPr>
              <w:spacing w:after="0"/>
              <w:rPr>
                <w:sz w:val="10"/>
                <w:szCs w:val="10"/>
                <w:color w:val="auto"/>
              </w:rPr>
            </w:pPr>
          </w:p>
        </w:tc>
        <w:tc>
          <w:tcPr>
            <w:tcW w:w="563" w:type="dxa"/>
            <w:vAlign w:val="bottom"/>
            <w:tcBorders>
              <w:bottom w:val="single" w:sz="8" w:color="D2EDF0"/>
            </w:tcBorders>
            <w:vMerge w:val="continue"/>
            <w:shd w:val="clear" w:color="auto" w:fill="D2EDF0"/>
          </w:tcPr>
          <w:p>
            <w:pPr>
              <w:spacing w:after="0"/>
              <w:rPr>
                <w:sz w:val="10"/>
                <w:szCs w:val="10"/>
                <w:color w:val="auto"/>
              </w:rPr>
            </w:pPr>
          </w:p>
        </w:tc>
        <w:tc>
          <w:tcPr>
            <w:tcW w:w="182" w:type="dxa"/>
            <w:vAlign w:val="bottom"/>
            <w:tcBorders>
              <w:bottom w:val="single" w:sz="8" w:color="D2EDF0"/>
            </w:tcBorders>
            <w:vMerge w:val="continue"/>
            <w:shd w:val="clear" w:color="auto" w:fill="D2EDF0"/>
          </w:tcPr>
          <w:p>
            <w:pPr>
              <w:spacing w:after="0"/>
              <w:rPr>
                <w:sz w:val="10"/>
                <w:szCs w:val="10"/>
                <w:color w:val="auto"/>
              </w:rPr>
            </w:pPr>
          </w:p>
        </w:tc>
        <w:tc>
          <w:tcPr>
            <w:tcW w:w="220" w:type="dxa"/>
            <w:vAlign w:val="bottom"/>
            <w:tcBorders>
              <w:bottom w:val="single" w:sz="8" w:color="D2EDF0"/>
            </w:tcBorders>
            <w:gridSpan w:val="2"/>
            <w:vMerge w:val="continue"/>
            <w:shd w:val="clear" w:color="auto" w:fill="D2EDF0"/>
          </w:tcPr>
          <w:p>
            <w:pPr>
              <w:spacing w:after="0"/>
              <w:rPr>
                <w:sz w:val="10"/>
                <w:szCs w:val="10"/>
                <w:color w:val="auto"/>
              </w:rPr>
            </w:pPr>
          </w:p>
        </w:tc>
        <w:tc>
          <w:tcPr>
            <w:tcW w:w="190" w:type="dxa"/>
            <w:vAlign w:val="bottom"/>
            <w:tcBorders>
              <w:bottom w:val="single" w:sz="8" w:color="D2EDF0"/>
            </w:tcBorders>
            <w:vMerge w:val="continue"/>
            <w:shd w:val="clear" w:color="auto" w:fill="D2EDF0"/>
          </w:tcPr>
          <w:p>
            <w:pPr>
              <w:spacing w:after="0"/>
              <w:rPr>
                <w:sz w:val="10"/>
                <w:szCs w:val="10"/>
                <w:color w:val="auto"/>
              </w:rPr>
            </w:pPr>
          </w:p>
        </w:tc>
        <w:tc>
          <w:tcPr>
            <w:tcW w:w="440" w:type="dxa"/>
            <w:vAlign w:val="bottom"/>
            <w:tcBorders>
              <w:bottom w:val="single" w:sz="8" w:color="D2EDF0"/>
            </w:tcBorders>
            <w:vMerge w:val="continue"/>
            <w:shd w:val="clear" w:color="auto" w:fill="D2EDF0"/>
          </w:tcPr>
          <w:p>
            <w:pPr>
              <w:spacing w:after="0"/>
              <w:rPr>
                <w:sz w:val="10"/>
                <w:szCs w:val="10"/>
                <w:color w:val="auto"/>
              </w:rPr>
            </w:pPr>
          </w:p>
        </w:tc>
        <w:tc>
          <w:tcPr>
            <w:tcW w:w="200" w:type="dxa"/>
            <w:vAlign w:val="bottom"/>
            <w:tcBorders>
              <w:bottom w:val="single" w:sz="8" w:color="D2EDF0"/>
            </w:tcBorders>
            <w:vMerge w:val="continue"/>
            <w:shd w:val="clear" w:color="auto" w:fill="D2EDF0"/>
          </w:tcPr>
          <w:p>
            <w:pPr>
              <w:spacing w:after="0"/>
              <w:rPr>
                <w:sz w:val="10"/>
                <w:szCs w:val="10"/>
                <w:color w:val="auto"/>
              </w:rPr>
            </w:pPr>
          </w:p>
        </w:tc>
        <w:tc>
          <w:tcPr>
            <w:tcW w:w="180" w:type="dxa"/>
            <w:vAlign w:val="bottom"/>
            <w:tcBorders>
              <w:bottom w:val="single" w:sz="8" w:color="D2EDF0"/>
            </w:tcBorders>
            <w:vMerge w:val="continue"/>
            <w:shd w:val="clear" w:color="auto" w:fill="D2EDF0"/>
          </w:tcPr>
          <w:p>
            <w:pPr>
              <w:spacing w:after="0"/>
              <w:rPr>
                <w:sz w:val="10"/>
                <w:szCs w:val="10"/>
                <w:color w:val="auto"/>
              </w:rPr>
            </w:pPr>
          </w:p>
        </w:tc>
        <w:tc>
          <w:tcPr>
            <w:tcW w:w="140" w:type="dxa"/>
            <w:vAlign w:val="bottom"/>
            <w:tcBorders>
              <w:bottom w:val="single" w:sz="8" w:color="D2EDF0"/>
            </w:tcBorders>
            <w:shd w:val="clear" w:color="auto" w:fill="D2EDF0"/>
          </w:tcPr>
          <w:p>
            <w:pPr>
              <w:spacing w:after="0"/>
              <w:rPr>
                <w:sz w:val="10"/>
                <w:szCs w:val="10"/>
                <w:color w:val="auto"/>
              </w:rPr>
            </w:pPr>
          </w:p>
        </w:tc>
        <w:tc>
          <w:tcPr>
            <w:tcW w:w="440" w:type="dxa"/>
            <w:vAlign w:val="bottom"/>
            <w:tcBorders>
              <w:bottom w:val="single" w:sz="8" w:color="D2EDF0"/>
            </w:tcBorders>
            <w:shd w:val="clear" w:color="auto" w:fill="D2EDF0"/>
          </w:tcPr>
          <w:p>
            <w:pPr>
              <w:spacing w:after="0"/>
              <w:rPr>
                <w:sz w:val="10"/>
                <w:szCs w:val="10"/>
                <w:color w:val="auto"/>
              </w:rPr>
            </w:pPr>
          </w:p>
        </w:tc>
        <w:tc>
          <w:tcPr>
            <w:tcW w:w="380" w:type="dxa"/>
            <w:vAlign w:val="bottom"/>
            <w:tcBorders>
              <w:bottom w:val="single" w:sz="8" w:color="D2EDF0"/>
            </w:tcBorders>
            <w:shd w:val="clear" w:color="auto" w:fill="D2EDF0"/>
          </w:tcPr>
          <w:p>
            <w:pPr>
              <w:spacing w:after="0"/>
              <w:rPr>
                <w:sz w:val="10"/>
                <w:szCs w:val="10"/>
                <w:color w:val="auto"/>
              </w:rPr>
            </w:pPr>
          </w:p>
        </w:tc>
        <w:tc>
          <w:tcPr>
            <w:tcW w:w="220" w:type="dxa"/>
            <w:vAlign w:val="bottom"/>
            <w:tcBorders>
              <w:bottom w:val="single" w:sz="8" w:color="D2EDF0"/>
            </w:tcBorders>
            <w:shd w:val="clear" w:color="auto" w:fill="D2EDF0"/>
          </w:tcPr>
          <w:p>
            <w:pPr>
              <w:spacing w:after="0"/>
              <w:rPr>
                <w:sz w:val="10"/>
                <w:szCs w:val="10"/>
                <w:color w:val="auto"/>
              </w:rPr>
            </w:pPr>
          </w:p>
        </w:tc>
        <w:tc>
          <w:tcPr>
            <w:tcW w:w="320" w:type="dxa"/>
            <w:vAlign w:val="bottom"/>
            <w:tcBorders>
              <w:bottom w:val="single" w:sz="8" w:color="D2EDF0"/>
            </w:tcBorders>
            <w:gridSpan w:val="5"/>
            <w:vMerge w:val="continue"/>
            <w:shd w:val="clear" w:color="auto" w:fill="D2EDF0"/>
          </w:tcPr>
          <w:p>
            <w:pPr>
              <w:spacing w:after="0"/>
              <w:rPr>
                <w:sz w:val="10"/>
                <w:szCs w:val="10"/>
                <w:color w:val="auto"/>
              </w:rPr>
            </w:pPr>
          </w:p>
        </w:tc>
        <w:tc>
          <w:tcPr>
            <w:tcW w:w="140" w:type="dxa"/>
            <w:vAlign w:val="bottom"/>
            <w:tcBorders>
              <w:bottom w:val="single" w:sz="8" w:color="D2EDF0"/>
            </w:tcBorders>
            <w:shd w:val="clear" w:color="auto" w:fill="D2EDF0"/>
          </w:tcPr>
          <w:p>
            <w:pPr>
              <w:spacing w:after="0"/>
              <w:rPr>
                <w:sz w:val="10"/>
                <w:szCs w:val="10"/>
                <w:color w:val="auto"/>
              </w:rPr>
            </w:pPr>
          </w:p>
        </w:tc>
        <w:tc>
          <w:tcPr>
            <w:tcW w:w="940" w:type="dxa"/>
            <w:vAlign w:val="bottom"/>
            <w:tcBorders>
              <w:bottom w:val="single" w:sz="8" w:color="D2EDF0"/>
            </w:tcBorders>
            <w:gridSpan w:val="4"/>
            <w:vMerge w:val="continue"/>
            <w:shd w:val="clear" w:color="auto" w:fill="D2EDF0"/>
          </w:tcPr>
          <w:p>
            <w:pPr>
              <w:spacing w:after="0"/>
              <w:rPr>
                <w:sz w:val="10"/>
                <w:szCs w:val="10"/>
                <w:color w:val="auto"/>
              </w:rPr>
            </w:pPr>
          </w:p>
        </w:tc>
        <w:tc>
          <w:tcPr>
            <w:tcW w:w="120" w:type="dxa"/>
            <w:vAlign w:val="bottom"/>
            <w:tcBorders>
              <w:bottom w:val="single" w:sz="8" w:color="D2EDF0"/>
            </w:tcBorders>
            <w:vMerge w:val="continue"/>
            <w:shd w:val="clear" w:color="auto" w:fill="D2EDF0"/>
          </w:tcPr>
          <w:p>
            <w:pPr>
              <w:spacing w:after="0"/>
              <w:rPr>
                <w:sz w:val="10"/>
                <w:szCs w:val="10"/>
                <w:color w:val="auto"/>
              </w:rPr>
            </w:pPr>
          </w:p>
        </w:tc>
        <w:tc>
          <w:tcPr>
            <w:tcW w:w="80" w:type="dxa"/>
            <w:vAlign w:val="bottom"/>
            <w:tcBorders>
              <w:bottom w:val="single" w:sz="8" w:color="D2EDF0"/>
            </w:tcBorders>
            <w:vMerge w:val="continue"/>
            <w:shd w:val="clear" w:color="auto" w:fill="D2EDF0"/>
          </w:tcPr>
          <w:p>
            <w:pPr>
              <w:spacing w:after="0"/>
              <w:rPr>
                <w:sz w:val="10"/>
                <w:szCs w:val="10"/>
                <w:color w:val="auto"/>
              </w:rPr>
            </w:pPr>
          </w:p>
        </w:tc>
        <w:tc>
          <w:tcPr>
            <w:tcW w:w="60" w:type="dxa"/>
            <w:vAlign w:val="bottom"/>
            <w:tcBorders>
              <w:bottom w:val="single" w:sz="8" w:color="D2EDF0"/>
            </w:tcBorders>
            <w:shd w:val="clear" w:color="auto" w:fill="D2EDF0"/>
          </w:tcPr>
          <w:p>
            <w:pPr>
              <w:spacing w:after="0"/>
              <w:rPr>
                <w:sz w:val="10"/>
                <w:szCs w:val="10"/>
                <w:color w:val="auto"/>
              </w:rPr>
            </w:pPr>
          </w:p>
        </w:tc>
        <w:tc>
          <w:tcPr>
            <w:tcW w:w="440" w:type="dxa"/>
            <w:vAlign w:val="bottom"/>
            <w:tcBorders>
              <w:bottom w:val="single" w:sz="8" w:color="D2EDF0"/>
            </w:tcBorders>
            <w:shd w:val="clear" w:color="auto" w:fill="D2EDF0"/>
          </w:tcPr>
          <w:p>
            <w:pPr>
              <w:spacing w:after="0"/>
              <w:rPr>
                <w:sz w:val="10"/>
                <w:szCs w:val="10"/>
                <w:color w:val="auto"/>
              </w:rPr>
            </w:pPr>
          </w:p>
        </w:tc>
        <w:tc>
          <w:tcPr>
            <w:tcW w:w="360" w:type="dxa"/>
            <w:vAlign w:val="bottom"/>
            <w:tcBorders>
              <w:bottom w:val="single" w:sz="8" w:color="D2EDF0"/>
            </w:tcBorders>
            <w:vMerge w:val="continue"/>
            <w:shd w:val="clear" w:color="auto" w:fill="D2EDF0"/>
          </w:tcPr>
          <w:p>
            <w:pPr>
              <w:spacing w:after="0"/>
              <w:rPr>
                <w:sz w:val="10"/>
                <w:szCs w:val="10"/>
                <w:color w:val="auto"/>
              </w:rPr>
            </w:pPr>
          </w:p>
        </w:tc>
        <w:tc>
          <w:tcPr>
            <w:tcW w:w="400" w:type="dxa"/>
            <w:vAlign w:val="bottom"/>
            <w:tcBorders>
              <w:bottom w:val="single" w:sz="8" w:color="D2EDF0"/>
            </w:tcBorders>
            <w:gridSpan w:val="4"/>
            <w:vMerge w:val="continue"/>
            <w:shd w:val="clear" w:color="auto" w:fill="D2EDF0"/>
          </w:tcPr>
          <w:p>
            <w:pPr>
              <w:spacing w:after="0"/>
              <w:rPr>
                <w:sz w:val="10"/>
                <w:szCs w:val="10"/>
                <w:color w:val="auto"/>
              </w:rPr>
            </w:pPr>
          </w:p>
        </w:tc>
        <w:tc>
          <w:tcPr>
            <w:tcW w:w="80" w:type="dxa"/>
            <w:vAlign w:val="bottom"/>
            <w:tcBorders>
              <w:bottom w:val="single" w:sz="8" w:color="D2EDF0"/>
            </w:tcBorders>
            <w:shd w:val="clear" w:color="auto" w:fill="D2EDF0"/>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600" w:type="dxa"/>
            <w:vAlign w:val="bottom"/>
            <w:tcBorders>
              <w:top w:val="single" w:sz="8" w:color="D2EDF0"/>
            </w:tcBorders>
            <w:gridSpan w:val="49"/>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Net cash provided by (used in) f</w:t>
            </w:r>
          </w:p>
        </w:tc>
        <w:tc>
          <w:tcPr>
            <w:tcW w:w="20" w:type="dxa"/>
            <w:vAlign w:val="bottom"/>
            <w:tcBorders>
              <w:top w:val="single" w:sz="8" w:color="D2EDF0"/>
            </w:tcBorders>
          </w:tcPr>
          <w:p>
            <w:pPr>
              <w:spacing w:after="0"/>
              <w:rPr>
                <w:sz w:val="6"/>
                <w:szCs w:val="6"/>
                <w:color w:val="auto"/>
              </w:rPr>
            </w:pPr>
          </w:p>
        </w:tc>
        <w:tc>
          <w:tcPr>
            <w:tcW w:w="3060" w:type="dxa"/>
            <w:vAlign w:val="bottom"/>
            <w:tcBorders>
              <w:top w:val="single" w:sz="8" w:color="D2EDF0"/>
            </w:tcBorders>
            <w:gridSpan w:val="20"/>
            <w:vMerge w:val="restart"/>
          </w:tcPr>
          <w:p>
            <w:pPr>
              <w:ind w:left="20"/>
              <w:spacing w:after="0"/>
              <w:rPr>
                <w:sz w:val="20"/>
                <w:szCs w:val="20"/>
                <w:color w:val="auto"/>
              </w:rPr>
            </w:pPr>
            <w:r>
              <w:rPr>
                <w:rFonts w:ascii="Times New Roman" w:cs="Times New Roman" w:eastAsia="Times New Roman" w:hAnsi="Times New Roman"/>
                <w:sz w:val="18"/>
                <w:szCs w:val="18"/>
                <w:color w:val="auto"/>
              </w:rPr>
              <w:t>nancing activities</w:t>
            </w:r>
          </w:p>
        </w:tc>
        <w:tc>
          <w:tcPr>
            <w:tcW w:w="140" w:type="dxa"/>
            <w:vAlign w:val="bottom"/>
            <w:tcBorders>
              <w:top w:val="single" w:sz="8" w:color="D2EDF0"/>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5"/>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105.8</w:t>
            </w:r>
          </w:p>
        </w:tc>
        <w:tc>
          <w:tcPr>
            <w:tcW w:w="60" w:type="dxa"/>
            <w:vAlign w:val="bottom"/>
            <w:tcBorders>
              <w:top w:val="single" w:sz="8" w:color="D2EDF0"/>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gridSpan w:val="6"/>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187.1</w:t>
            </w:r>
          </w:p>
        </w:tc>
        <w:tc>
          <w:tcPr>
            <w:tcW w:w="60" w:type="dxa"/>
            <w:vAlign w:val="bottom"/>
            <w:tcBorders>
              <w:top w:val="single" w:sz="8" w:color="D2EDF0"/>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6"/>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118"/>
        </w:trPr>
        <w:tc>
          <w:tcPr>
            <w:tcW w:w="2600" w:type="dxa"/>
            <w:vAlign w:val="bottom"/>
            <w:gridSpan w:val="49"/>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060" w:type="dxa"/>
            <w:vAlign w:val="bottom"/>
            <w:gridSpan w:val="20"/>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600" w:type="dxa"/>
            <w:vAlign w:val="bottom"/>
            <w:tcBorders>
              <w:bottom w:val="single" w:sz="8" w:color="D2EDF0"/>
            </w:tcBorders>
            <w:gridSpan w:val="49"/>
            <w:vMerge w:val="continue"/>
          </w:tcPr>
          <w:p>
            <w:pPr>
              <w:spacing w:after="0"/>
              <w:rPr>
                <w:sz w:val="3"/>
                <w:szCs w:val="3"/>
                <w:color w:val="auto"/>
              </w:rPr>
            </w:pPr>
          </w:p>
        </w:tc>
        <w:tc>
          <w:tcPr>
            <w:tcW w:w="20" w:type="dxa"/>
            <w:vAlign w:val="bottom"/>
            <w:tcBorders>
              <w:bottom w:val="single" w:sz="8" w:color="D2EDF0"/>
            </w:tcBorders>
          </w:tcPr>
          <w:p>
            <w:pPr>
              <w:spacing w:after="0"/>
              <w:rPr>
                <w:sz w:val="3"/>
                <w:szCs w:val="3"/>
                <w:color w:val="auto"/>
              </w:rPr>
            </w:pPr>
          </w:p>
        </w:tc>
        <w:tc>
          <w:tcPr>
            <w:tcW w:w="3060" w:type="dxa"/>
            <w:vAlign w:val="bottom"/>
            <w:tcBorders>
              <w:bottom w:val="single" w:sz="8" w:color="D2EDF0"/>
            </w:tcBorders>
            <w:gridSpan w:val="20"/>
            <w:vMerge w:val="continue"/>
          </w:tcPr>
          <w:p>
            <w:pPr>
              <w:spacing w:after="0"/>
              <w:rPr>
                <w:sz w:val="3"/>
                <w:szCs w:val="3"/>
                <w:color w:val="auto"/>
              </w:rPr>
            </w:pPr>
          </w:p>
        </w:tc>
        <w:tc>
          <w:tcPr>
            <w:tcW w:w="140" w:type="dxa"/>
            <w:vAlign w:val="bottom"/>
            <w:tcBorders>
              <w:bottom w:val="single" w:sz="8" w:color="D2EDF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5"/>
            <w:vMerge w:val="continue"/>
          </w:tcPr>
          <w:p>
            <w:pPr>
              <w:spacing w:after="0"/>
              <w:rPr>
                <w:sz w:val="3"/>
                <w:szCs w:val="3"/>
                <w:color w:val="auto"/>
              </w:rPr>
            </w:pPr>
          </w:p>
        </w:tc>
        <w:tc>
          <w:tcPr>
            <w:tcW w:w="60" w:type="dxa"/>
            <w:vAlign w:val="bottom"/>
            <w:tcBorders>
              <w:bottom w:val="single" w:sz="8" w:color="D2EDF0"/>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6"/>
            <w:vMerge w:val="continue"/>
          </w:tcPr>
          <w:p>
            <w:pPr>
              <w:spacing w:after="0"/>
              <w:rPr>
                <w:sz w:val="3"/>
                <w:szCs w:val="3"/>
                <w:color w:val="auto"/>
              </w:rPr>
            </w:pPr>
          </w:p>
        </w:tc>
        <w:tc>
          <w:tcPr>
            <w:tcW w:w="60" w:type="dxa"/>
            <w:vAlign w:val="bottom"/>
            <w:tcBorders>
              <w:bottom w:val="single" w:sz="8" w:color="D2EDF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560" w:type="dxa"/>
            <w:vAlign w:val="bottom"/>
            <w:tcBorders>
              <w:bottom w:val="single" w:sz="8" w:color="D2EDF0"/>
            </w:tcBorders>
            <w:gridSpan w:val="3"/>
            <w:shd w:val="clear" w:color="auto" w:fill="D2EDF0"/>
          </w:tcPr>
          <w:p>
            <w:pPr>
              <w:ind w:left="60"/>
              <w:spacing w:after="0" w:line="189" w:lineRule="exact"/>
              <w:rPr>
                <w:sz w:val="20"/>
                <w:szCs w:val="20"/>
                <w:color w:val="auto"/>
              </w:rPr>
            </w:pPr>
            <w:r>
              <w:rPr>
                <w:rFonts w:ascii="Times New Roman" w:cs="Times New Roman" w:eastAsia="Times New Roman" w:hAnsi="Times New Roman"/>
                <w:sz w:val="18"/>
                <w:szCs w:val="18"/>
                <w:color w:val="auto"/>
                <w:w w:val="92"/>
                <w:shd w:val="clear" w:color="auto" w:fill="D2EDF0"/>
              </w:rPr>
              <w:t>Increas</w:t>
            </w:r>
          </w:p>
        </w:tc>
        <w:tc>
          <w:tcPr>
            <w:tcW w:w="200" w:type="dxa"/>
            <w:vAlign w:val="bottom"/>
            <w:tcBorders>
              <w:bottom w:val="single" w:sz="8" w:color="D2EDF0"/>
            </w:tcBorders>
            <w:gridSpan w:val="4"/>
            <w:shd w:val="clear" w:color="auto" w:fill="D2EDF0"/>
          </w:tcPr>
          <w:p>
            <w:pPr>
              <w:ind w:left="20"/>
              <w:spacing w:after="0" w:line="189" w:lineRule="exact"/>
              <w:rPr>
                <w:sz w:val="20"/>
                <w:szCs w:val="20"/>
                <w:color w:val="auto"/>
              </w:rPr>
            </w:pPr>
            <w:r>
              <w:rPr>
                <w:rFonts w:ascii="Times New Roman" w:cs="Times New Roman" w:eastAsia="Times New Roman" w:hAnsi="Times New Roman"/>
                <w:sz w:val="18"/>
                <w:szCs w:val="18"/>
                <w:color w:val="auto"/>
                <w:w w:val="86"/>
                <w:shd w:val="clear" w:color="auto" w:fill="D2EDF0"/>
              </w:rPr>
              <w:t>e (</w:t>
            </w:r>
          </w:p>
        </w:tc>
        <w:tc>
          <w:tcPr>
            <w:tcW w:w="140" w:type="dxa"/>
            <w:vAlign w:val="bottom"/>
            <w:tcBorders>
              <w:bottom w:val="single" w:sz="8" w:color="D2EDF0"/>
            </w:tcBorders>
            <w:gridSpan w:val="2"/>
            <w:shd w:val="clear" w:color="auto" w:fill="D2EDF0"/>
          </w:tcPr>
          <w:p>
            <w:pPr>
              <w:spacing w:after="0"/>
              <w:rPr>
                <w:sz w:val="19"/>
                <w:szCs w:val="19"/>
                <w:color w:val="auto"/>
              </w:rPr>
            </w:pPr>
          </w:p>
        </w:tc>
        <w:tc>
          <w:tcPr>
            <w:tcW w:w="380" w:type="dxa"/>
            <w:vAlign w:val="bottom"/>
            <w:tcBorders>
              <w:bottom w:val="single" w:sz="8" w:color="D2EDF0"/>
            </w:tcBorders>
            <w:gridSpan w:val="8"/>
            <w:shd w:val="clear" w:color="auto" w:fill="D2EDF0"/>
          </w:tcPr>
          <w:p>
            <w:pPr>
              <w:jc w:val="center"/>
              <w:spacing w:after="0"/>
              <w:rPr>
                <w:sz w:val="20"/>
                <w:szCs w:val="20"/>
                <w:color w:val="auto"/>
              </w:rPr>
            </w:pPr>
            <w:r>
              <w:rPr>
                <w:rFonts w:ascii="Times New Roman" w:cs="Times New Roman" w:eastAsia="Times New Roman" w:hAnsi="Times New Roman"/>
                <w:sz w:val="13"/>
                <w:szCs w:val="13"/>
                <w:color w:val="auto"/>
                <w:w w:val="73"/>
                <w:shd w:val="clear" w:color="auto" w:fill="D2EDF0"/>
              </w:rPr>
              <w:t>decrease)</w:t>
            </w:r>
          </w:p>
        </w:tc>
        <w:tc>
          <w:tcPr>
            <w:tcW w:w="60" w:type="dxa"/>
            <w:vAlign w:val="bottom"/>
            <w:tcBorders>
              <w:bottom w:val="single" w:sz="8" w:color="D2EDF0"/>
            </w:tcBorders>
            <w:gridSpan w:val="2"/>
            <w:shd w:val="clear" w:color="auto" w:fill="D2EDF0"/>
          </w:tcPr>
          <w:p>
            <w:pPr>
              <w:spacing w:after="0"/>
              <w:rPr>
                <w:sz w:val="19"/>
                <w:szCs w:val="19"/>
                <w:color w:val="auto"/>
              </w:rPr>
            </w:pPr>
          </w:p>
        </w:tc>
        <w:tc>
          <w:tcPr>
            <w:tcW w:w="90" w:type="dxa"/>
            <w:vAlign w:val="bottom"/>
            <w:tcBorders>
              <w:bottom w:val="single" w:sz="8" w:color="D2EDF0"/>
            </w:tcBorders>
            <w:shd w:val="clear" w:color="auto" w:fill="D2EDF0"/>
          </w:tcPr>
          <w:p>
            <w:pPr>
              <w:spacing w:after="0"/>
              <w:rPr>
                <w:sz w:val="19"/>
                <w:szCs w:val="19"/>
                <w:color w:val="auto"/>
              </w:rPr>
            </w:pPr>
          </w:p>
        </w:tc>
        <w:tc>
          <w:tcPr>
            <w:tcW w:w="30" w:type="dxa"/>
            <w:vAlign w:val="bottom"/>
            <w:tcBorders>
              <w:bottom w:val="single" w:sz="8" w:color="D2EDF0"/>
            </w:tcBorders>
            <w:shd w:val="clear" w:color="auto" w:fill="D2EDF0"/>
          </w:tcPr>
          <w:p>
            <w:pPr>
              <w:spacing w:after="0"/>
              <w:rPr>
                <w:sz w:val="19"/>
                <w:szCs w:val="19"/>
                <w:color w:val="auto"/>
              </w:rPr>
            </w:pPr>
          </w:p>
        </w:tc>
        <w:tc>
          <w:tcPr>
            <w:tcW w:w="160" w:type="dxa"/>
            <w:vAlign w:val="bottom"/>
            <w:tcBorders>
              <w:bottom w:val="single" w:sz="8" w:color="D2EDF0"/>
            </w:tcBorders>
            <w:gridSpan w:val="5"/>
            <w:shd w:val="clear" w:color="auto" w:fill="D2EDF0"/>
          </w:tcPr>
          <w:p>
            <w:pPr>
              <w:ind w:left="20"/>
              <w:spacing w:after="0" w:line="189" w:lineRule="exact"/>
              <w:rPr>
                <w:sz w:val="20"/>
                <w:szCs w:val="20"/>
                <w:color w:val="auto"/>
              </w:rPr>
            </w:pPr>
            <w:r>
              <w:rPr>
                <w:rFonts w:ascii="Times New Roman" w:cs="Times New Roman" w:eastAsia="Times New Roman" w:hAnsi="Times New Roman"/>
                <w:sz w:val="18"/>
                <w:szCs w:val="18"/>
                <w:color w:val="auto"/>
                <w:w w:val="85"/>
                <w:shd w:val="clear" w:color="auto" w:fill="D2EDF0"/>
              </w:rPr>
              <w:t>in</w:t>
            </w:r>
          </w:p>
        </w:tc>
        <w:tc>
          <w:tcPr>
            <w:tcW w:w="250" w:type="dxa"/>
            <w:vAlign w:val="bottom"/>
            <w:tcBorders>
              <w:bottom w:val="single" w:sz="8" w:color="D2EDF0"/>
            </w:tcBorders>
            <w:gridSpan w:val="6"/>
            <w:shd w:val="clear" w:color="auto" w:fill="D2EDF0"/>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shd w:val="clear" w:color="auto" w:fill="D2EDF0"/>
              </w:rPr>
              <w:t>cas</w:t>
            </w:r>
          </w:p>
        </w:tc>
        <w:tc>
          <w:tcPr>
            <w:tcW w:w="210" w:type="dxa"/>
            <w:vAlign w:val="bottom"/>
            <w:tcBorders>
              <w:bottom w:val="single" w:sz="8" w:color="D2EDF0"/>
            </w:tcBorders>
            <w:gridSpan w:val="6"/>
            <w:shd w:val="clear" w:color="auto" w:fill="D2EDF0"/>
          </w:tcPr>
          <w:p>
            <w:pPr>
              <w:ind w:left="10"/>
              <w:spacing w:after="0" w:line="189" w:lineRule="exact"/>
              <w:rPr>
                <w:sz w:val="20"/>
                <w:szCs w:val="20"/>
                <w:color w:val="auto"/>
              </w:rPr>
            </w:pPr>
            <w:r>
              <w:rPr>
                <w:rFonts w:ascii="Times New Roman" w:cs="Times New Roman" w:eastAsia="Times New Roman" w:hAnsi="Times New Roman"/>
                <w:sz w:val="18"/>
                <w:szCs w:val="18"/>
                <w:color w:val="auto"/>
                <w:w w:val="74"/>
                <w:shd w:val="clear" w:color="auto" w:fill="D2EDF0"/>
              </w:rPr>
              <w:t>h a</w:t>
            </w:r>
          </w:p>
        </w:tc>
        <w:tc>
          <w:tcPr>
            <w:tcW w:w="190" w:type="dxa"/>
            <w:vAlign w:val="bottom"/>
            <w:tcBorders>
              <w:left w:val="single" w:sz="8" w:color="D2EDF0"/>
              <w:bottom w:val="single" w:sz="8" w:color="D2EDF0"/>
            </w:tcBorders>
            <w:gridSpan w:val="4"/>
            <w:shd w:val="clear" w:color="auto" w:fill="D2EDF0"/>
          </w:tcPr>
          <w:p>
            <w:pPr>
              <w:ind w:left="20"/>
              <w:spacing w:after="0" w:line="189" w:lineRule="exact"/>
              <w:rPr>
                <w:sz w:val="20"/>
                <w:szCs w:val="20"/>
                <w:color w:val="auto"/>
              </w:rPr>
            </w:pPr>
            <w:r>
              <w:rPr>
                <w:rFonts w:ascii="Times New Roman" w:cs="Times New Roman" w:eastAsia="Times New Roman" w:hAnsi="Times New Roman"/>
                <w:sz w:val="18"/>
                <w:szCs w:val="18"/>
                <w:color w:val="auto"/>
                <w:w w:val="88"/>
                <w:shd w:val="clear" w:color="auto" w:fill="D2EDF0"/>
              </w:rPr>
              <w:t>nd</w:t>
            </w:r>
          </w:p>
        </w:tc>
        <w:tc>
          <w:tcPr>
            <w:tcW w:w="260" w:type="dxa"/>
            <w:vAlign w:val="bottom"/>
            <w:tcBorders>
              <w:bottom w:val="single" w:sz="8" w:color="D2EDF0"/>
            </w:tcBorders>
            <w:gridSpan w:val="5"/>
            <w:shd w:val="clear" w:color="auto" w:fill="D2EDF0"/>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shd w:val="clear" w:color="auto" w:fill="D2EDF0"/>
              </w:rPr>
              <w:t>cas</w:t>
            </w:r>
          </w:p>
        </w:tc>
        <w:tc>
          <w:tcPr>
            <w:tcW w:w="230" w:type="dxa"/>
            <w:vAlign w:val="bottom"/>
            <w:tcBorders>
              <w:bottom w:val="single" w:sz="8" w:color="D2EDF0"/>
            </w:tcBorders>
            <w:gridSpan w:val="5"/>
            <w:shd w:val="clear" w:color="auto" w:fill="D2EDF0"/>
          </w:tcPr>
          <w:p>
            <w:pPr>
              <w:ind w:left="10"/>
              <w:spacing w:after="0" w:line="189" w:lineRule="exact"/>
              <w:rPr>
                <w:sz w:val="20"/>
                <w:szCs w:val="20"/>
                <w:color w:val="auto"/>
              </w:rPr>
            </w:pPr>
            <w:r>
              <w:rPr>
                <w:rFonts w:ascii="Times New Roman" w:cs="Times New Roman" w:eastAsia="Times New Roman" w:hAnsi="Times New Roman"/>
                <w:sz w:val="18"/>
                <w:szCs w:val="18"/>
                <w:color w:val="auto"/>
                <w:w w:val="92"/>
                <w:shd w:val="clear" w:color="auto" w:fill="D2EDF0"/>
              </w:rPr>
              <w:t>h e</w:t>
            </w:r>
          </w:p>
        </w:tc>
        <w:tc>
          <w:tcPr>
            <w:tcW w:w="780" w:type="dxa"/>
            <w:vAlign w:val="bottom"/>
            <w:tcBorders>
              <w:bottom w:val="single" w:sz="8" w:color="D2EDF0"/>
            </w:tcBorders>
            <w:gridSpan w:val="9"/>
            <w:shd w:val="clear" w:color="auto" w:fill="D2EDF0"/>
          </w:tcPr>
          <w:p>
            <w:pPr>
              <w:spacing w:after="0" w:line="189" w:lineRule="exact"/>
              <w:rPr>
                <w:sz w:val="20"/>
                <w:szCs w:val="20"/>
                <w:color w:val="auto"/>
              </w:rPr>
            </w:pPr>
            <w:r>
              <w:rPr>
                <w:rFonts w:ascii="Times New Roman" w:cs="Times New Roman" w:eastAsia="Times New Roman" w:hAnsi="Times New Roman"/>
                <w:sz w:val="18"/>
                <w:szCs w:val="18"/>
                <w:color w:val="auto"/>
                <w:shd w:val="clear" w:color="auto" w:fill="D2EDF0"/>
              </w:rPr>
              <w:t>quivalents</w:t>
            </w:r>
          </w:p>
        </w:tc>
        <w:tc>
          <w:tcPr>
            <w:tcW w:w="165" w:type="dxa"/>
            <w:vAlign w:val="bottom"/>
            <w:tcBorders>
              <w:bottom w:val="single" w:sz="8" w:color="D2EDF0"/>
            </w:tcBorders>
            <w:shd w:val="clear" w:color="auto" w:fill="D2EDF0"/>
          </w:tcPr>
          <w:p>
            <w:pPr>
              <w:spacing w:after="0"/>
              <w:rPr>
                <w:sz w:val="19"/>
                <w:szCs w:val="19"/>
                <w:color w:val="auto"/>
              </w:rPr>
            </w:pPr>
          </w:p>
        </w:tc>
        <w:tc>
          <w:tcPr>
            <w:tcW w:w="563" w:type="dxa"/>
            <w:vAlign w:val="bottom"/>
            <w:tcBorders>
              <w:bottom w:val="single" w:sz="8" w:color="D2EDF0"/>
            </w:tcBorders>
            <w:shd w:val="clear" w:color="auto" w:fill="D2EDF0"/>
          </w:tcPr>
          <w:p>
            <w:pPr>
              <w:spacing w:after="0"/>
              <w:rPr>
                <w:sz w:val="19"/>
                <w:szCs w:val="19"/>
                <w:color w:val="auto"/>
              </w:rPr>
            </w:pPr>
          </w:p>
        </w:tc>
        <w:tc>
          <w:tcPr>
            <w:tcW w:w="182" w:type="dxa"/>
            <w:vAlign w:val="bottom"/>
            <w:tcBorders>
              <w:bottom w:val="single" w:sz="8" w:color="D2EDF0"/>
            </w:tcBorders>
            <w:shd w:val="clear" w:color="auto" w:fill="D2EDF0"/>
          </w:tcPr>
          <w:p>
            <w:pPr>
              <w:spacing w:after="0"/>
              <w:rPr>
                <w:sz w:val="19"/>
                <w:szCs w:val="19"/>
                <w:color w:val="auto"/>
              </w:rPr>
            </w:pPr>
          </w:p>
        </w:tc>
        <w:tc>
          <w:tcPr>
            <w:tcW w:w="220" w:type="dxa"/>
            <w:vAlign w:val="bottom"/>
            <w:tcBorders>
              <w:bottom w:val="single" w:sz="8" w:color="D2EDF0"/>
            </w:tcBorders>
            <w:gridSpan w:val="2"/>
            <w:shd w:val="clear" w:color="auto" w:fill="D2EDF0"/>
          </w:tcPr>
          <w:p>
            <w:pPr>
              <w:spacing w:after="0"/>
              <w:rPr>
                <w:sz w:val="19"/>
                <w:szCs w:val="19"/>
                <w:color w:val="auto"/>
              </w:rPr>
            </w:pPr>
          </w:p>
        </w:tc>
        <w:tc>
          <w:tcPr>
            <w:tcW w:w="190" w:type="dxa"/>
            <w:vAlign w:val="bottom"/>
            <w:tcBorders>
              <w:bottom w:val="single" w:sz="8" w:color="D2EDF0"/>
            </w:tcBorders>
            <w:shd w:val="clear" w:color="auto" w:fill="D2EDF0"/>
          </w:tcPr>
          <w:p>
            <w:pPr>
              <w:spacing w:after="0"/>
              <w:rPr>
                <w:sz w:val="19"/>
                <w:szCs w:val="19"/>
                <w:color w:val="auto"/>
              </w:rPr>
            </w:pPr>
          </w:p>
        </w:tc>
        <w:tc>
          <w:tcPr>
            <w:tcW w:w="440" w:type="dxa"/>
            <w:vAlign w:val="bottom"/>
            <w:tcBorders>
              <w:bottom w:val="single" w:sz="8" w:color="D2EDF0"/>
            </w:tcBorders>
            <w:shd w:val="clear" w:color="auto" w:fill="D2EDF0"/>
          </w:tcPr>
          <w:p>
            <w:pPr>
              <w:spacing w:after="0"/>
              <w:rPr>
                <w:sz w:val="19"/>
                <w:szCs w:val="19"/>
                <w:color w:val="auto"/>
              </w:rPr>
            </w:pPr>
          </w:p>
        </w:tc>
        <w:tc>
          <w:tcPr>
            <w:tcW w:w="200" w:type="dxa"/>
            <w:vAlign w:val="bottom"/>
            <w:tcBorders>
              <w:bottom w:val="single" w:sz="8" w:color="D2EDF0"/>
            </w:tcBorders>
            <w:shd w:val="clear" w:color="auto" w:fill="D2EDF0"/>
          </w:tcPr>
          <w:p>
            <w:pPr>
              <w:spacing w:after="0"/>
              <w:rPr>
                <w:sz w:val="19"/>
                <w:szCs w:val="19"/>
                <w:color w:val="auto"/>
              </w:rPr>
            </w:pPr>
          </w:p>
        </w:tc>
        <w:tc>
          <w:tcPr>
            <w:tcW w:w="180" w:type="dxa"/>
            <w:vAlign w:val="bottom"/>
            <w:tcBorders>
              <w:bottom w:val="single" w:sz="8" w:color="D2EDF0"/>
            </w:tcBorders>
            <w:shd w:val="clear" w:color="auto" w:fill="D2EDF0"/>
          </w:tcPr>
          <w:p>
            <w:pPr>
              <w:spacing w:after="0"/>
              <w:rPr>
                <w:sz w:val="19"/>
                <w:szCs w:val="19"/>
                <w:color w:val="auto"/>
              </w:rPr>
            </w:pPr>
          </w:p>
        </w:tc>
        <w:tc>
          <w:tcPr>
            <w:tcW w:w="140" w:type="dxa"/>
            <w:vAlign w:val="bottom"/>
            <w:tcBorders>
              <w:bottom w:val="single" w:sz="8" w:color="D2EDF0"/>
            </w:tcBorders>
            <w:shd w:val="clear" w:color="auto" w:fill="D2EDF0"/>
          </w:tcPr>
          <w:p>
            <w:pPr>
              <w:spacing w:after="0"/>
              <w:rPr>
                <w:sz w:val="19"/>
                <w:szCs w:val="19"/>
                <w:color w:val="auto"/>
              </w:rPr>
            </w:pPr>
          </w:p>
        </w:tc>
        <w:tc>
          <w:tcPr>
            <w:tcW w:w="440" w:type="dxa"/>
            <w:vAlign w:val="bottom"/>
            <w:tcBorders>
              <w:bottom w:val="single" w:sz="8" w:color="D2EDF0"/>
            </w:tcBorders>
            <w:shd w:val="clear" w:color="auto" w:fill="D2EDF0"/>
          </w:tcPr>
          <w:p>
            <w:pPr>
              <w:spacing w:after="0"/>
              <w:rPr>
                <w:sz w:val="19"/>
                <w:szCs w:val="19"/>
                <w:color w:val="auto"/>
              </w:rPr>
            </w:pPr>
          </w:p>
        </w:tc>
        <w:tc>
          <w:tcPr>
            <w:tcW w:w="380" w:type="dxa"/>
            <w:vAlign w:val="bottom"/>
            <w:tcBorders>
              <w:bottom w:val="single" w:sz="8" w:color="D2EDF0"/>
            </w:tcBorders>
            <w:shd w:val="clear" w:color="auto" w:fill="D2EDF0"/>
          </w:tcPr>
          <w:p>
            <w:pPr>
              <w:spacing w:after="0"/>
              <w:rPr>
                <w:sz w:val="19"/>
                <w:szCs w:val="19"/>
                <w:color w:val="auto"/>
              </w:rPr>
            </w:pPr>
          </w:p>
        </w:tc>
        <w:tc>
          <w:tcPr>
            <w:tcW w:w="380" w:type="dxa"/>
            <w:vAlign w:val="bottom"/>
            <w:tcBorders>
              <w:bottom w:val="single" w:sz="8" w:color="D2EDF0"/>
            </w:tcBorders>
            <w:gridSpan w:val="3"/>
            <w:shd w:val="clear" w:color="auto" w:fill="D2EDF0"/>
          </w:tcPr>
          <w:p>
            <w:pPr>
              <w:jc w:val="right"/>
              <w:spacing w:after="0" w:line="188" w:lineRule="exact"/>
              <w:rPr>
                <w:sz w:val="20"/>
                <w:szCs w:val="20"/>
                <w:color w:val="auto"/>
              </w:rPr>
            </w:pPr>
            <w:r>
              <w:rPr>
                <w:rFonts w:ascii="Times New Roman" w:cs="Times New Roman" w:eastAsia="Times New Roman" w:hAnsi="Times New Roman"/>
                <w:sz w:val="18"/>
                <w:szCs w:val="18"/>
                <w:color w:val="auto"/>
                <w:shd w:val="clear" w:color="auto" w:fill="D2EDF0"/>
              </w:rPr>
              <w:t>9.7</w:t>
            </w:r>
          </w:p>
        </w:tc>
        <w:tc>
          <w:tcPr>
            <w:tcW w:w="80" w:type="dxa"/>
            <w:vAlign w:val="bottom"/>
            <w:tcBorders>
              <w:bottom w:val="single" w:sz="8" w:color="D2EDF0"/>
            </w:tcBorders>
            <w:shd w:val="clear" w:color="auto" w:fill="D2EDF0"/>
          </w:tcPr>
          <w:p>
            <w:pPr>
              <w:spacing w:after="0"/>
              <w:rPr>
                <w:sz w:val="19"/>
                <w:szCs w:val="19"/>
                <w:color w:val="auto"/>
              </w:rPr>
            </w:pPr>
          </w:p>
        </w:tc>
        <w:tc>
          <w:tcPr>
            <w:tcW w:w="60" w:type="dxa"/>
            <w:vAlign w:val="bottom"/>
            <w:tcBorders>
              <w:bottom w:val="single" w:sz="8" w:color="D2EDF0"/>
            </w:tcBorders>
            <w:shd w:val="clear" w:color="auto" w:fill="D2EDF0"/>
          </w:tcPr>
          <w:p>
            <w:pPr>
              <w:spacing w:after="0"/>
              <w:rPr>
                <w:sz w:val="19"/>
                <w:szCs w:val="19"/>
                <w:color w:val="auto"/>
              </w:rPr>
            </w:pPr>
          </w:p>
        </w:tc>
        <w:tc>
          <w:tcPr>
            <w:tcW w:w="20" w:type="dxa"/>
            <w:vAlign w:val="bottom"/>
            <w:tcBorders>
              <w:bottom w:val="single" w:sz="8" w:color="D2EDF0"/>
            </w:tcBorders>
            <w:shd w:val="clear" w:color="auto" w:fill="D2EDF0"/>
          </w:tcPr>
          <w:p>
            <w:pPr>
              <w:spacing w:after="0"/>
              <w:rPr>
                <w:sz w:val="19"/>
                <w:szCs w:val="19"/>
                <w:color w:val="auto"/>
              </w:rPr>
            </w:pPr>
          </w:p>
        </w:tc>
        <w:tc>
          <w:tcPr>
            <w:tcW w:w="140" w:type="dxa"/>
            <w:vAlign w:val="bottom"/>
            <w:tcBorders>
              <w:bottom w:val="single" w:sz="8" w:color="D2EDF0"/>
            </w:tcBorders>
            <w:shd w:val="clear" w:color="auto" w:fill="D2EDF0"/>
          </w:tcPr>
          <w:p>
            <w:pPr>
              <w:spacing w:after="0"/>
              <w:rPr>
                <w:sz w:val="19"/>
                <w:szCs w:val="19"/>
                <w:color w:val="auto"/>
              </w:rPr>
            </w:pPr>
          </w:p>
        </w:tc>
        <w:tc>
          <w:tcPr>
            <w:tcW w:w="660" w:type="dxa"/>
            <w:vAlign w:val="bottom"/>
            <w:tcBorders>
              <w:bottom w:val="single" w:sz="8" w:color="D2EDF0"/>
            </w:tcBorders>
            <w:shd w:val="clear" w:color="auto" w:fill="D2EDF0"/>
          </w:tcPr>
          <w:p>
            <w:pPr>
              <w:spacing w:after="0"/>
              <w:rPr>
                <w:sz w:val="19"/>
                <w:szCs w:val="19"/>
                <w:color w:val="auto"/>
              </w:rPr>
            </w:pPr>
          </w:p>
        </w:tc>
        <w:tc>
          <w:tcPr>
            <w:tcW w:w="480" w:type="dxa"/>
            <w:vAlign w:val="bottom"/>
            <w:tcBorders>
              <w:bottom w:val="single" w:sz="8" w:color="D2EDF0"/>
            </w:tcBorders>
            <w:gridSpan w:val="5"/>
            <w:shd w:val="clear" w:color="auto" w:fill="D2EDF0"/>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shd w:val="clear" w:color="auto" w:fill="D2EDF0"/>
              </w:rPr>
              <w:t>(30.4)</w:t>
            </w:r>
          </w:p>
        </w:tc>
        <w:tc>
          <w:tcPr>
            <w:tcW w:w="60" w:type="dxa"/>
            <w:vAlign w:val="bottom"/>
            <w:tcBorders>
              <w:bottom w:val="single" w:sz="8" w:color="D2EDF0"/>
            </w:tcBorders>
            <w:shd w:val="clear" w:color="auto" w:fill="D2EDF0"/>
          </w:tcPr>
          <w:p>
            <w:pPr>
              <w:spacing w:after="0"/>
              <w:rPr>
                <w:sz w:val="19"/>
                <w:szCs w:val="19"/>
                <w:color w:val="auto"/>
              </w:rPr>
            </w:pPr>
          </w:p>
        </w:tc>
        <w:tc>
          <w:tcPr>
            <w:tcW w:w="440" w:type="dxa"/>
            <w:vAlign w:val="bottom"/>
            <w:tcBorders>
              <w:bottom w:val="single" w:sz="8" w:color="D2EDF0"/>
            </w:tcBorders>
            <w:shd w:val="clear" w:color="auto" w:fill="D2EDF0"/>
          </w:tcPr>
          <w:p>
            <w:pPr>
              <w:spacing w:after="0"/>
              <w:rPr>
                <w:sz w:val="19"/>
                <w:szCs w:val="19"/>
                <w:color w:val="auto"/>
              </w:rPr>
            </w:pPr>
          </w:p>
        </w:tc>
        <w:tc>
          <w:tcPr>
            <w:tcW w:w="840" w:type="dxa"/>
            <w:vAlign w:val="bottom"/>
            <w:tcBorders>
              <w:bottom w:val="single" w:sz="8" w:color="D2EDF0"/>
            </w:tcBorders>
            <w:gridSpan w:val="6"/>
            <w:shd w:val="clear" w:color="auto" w:fill="D2EDF0"/>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shd w:val="clear" w:color="auto" w:fill="D2EDF0"/>
              </w:rPr>
              <w:t>(144.3)</w:t>
            </w:r>
          </w:p>
        </w:tc>
        <w:tc>
          <w:tcPr>
            <w:tcW w:w="0" w:type="dxa"/>
            <w:vAlign w:val="bottom"/>
          </w:tcPr>
          <w:p>
            <w:pPr>
              <w:spacing w:after="0"/>
              <w:rPr>
                <w:sz w:val="1"/>
                <w:szCs w:val="1"/>
                <w:color w:val="auto"/>
              </w:rPr>
            </w:pPr>
          </w:p>
        </w:tc>
      </w:tr>
      <w:tr>
        <w:trPr>
          <w:trHeight w:val="243"/>
        </w:trPr>
        <w:tc>
          <w:tcPr>
            <w:tcW w:w="5680" w:type="dxa"/>
            <w:vAlign w:val="bottom"/>
            <w:tcBorders>
              <w:bottom w:val="single" w:sz="8" w:color="D2EDF0"/>
            </w:tcBorders>
            <w:gridSpan w:val="70"/>
          </w:tcPr>
          <w:p>
            <w:pPr>
              <w:ind w:left="60"/>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40" w:type="dxa"/>
            <w:vAlign w:val="bottom"/>
            <w:tcBorders>
              <w:bottom w:val="single" w:sz="8" w:color="D2EDF0"/>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D2EDF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Borders>
              <w:bottom w:val="single" w:sz="8" w:color="D2EDF0"/>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0" w:type="dxa"/>
            <w:vAlign w:val="bottom"/>
            <w:tcBorders>
              <w:bottom w:val="single" w:sz="8" w:color="D2EDF0"/>
            </w:tcBorders>
            <w:gridSpan w:val="4"/>
            <w:shd w:val="clear" w:color="auto" w:fill="D2EDF0"/>
          </w:tcPr>
          <w:p>
            <w:pPr>
              <w:ind w:left="60"/>
              <w:spacing w:after="0" w:line="186" w:lineRule="exact"/>
              <w:rPr>
                <w:sz w:val="20"/>
                <w:szCs w:val="20"/>
                <w:color w:val="auto"/>
              </w:rPr>
            </w:pPr>
            <w:r>
              <w:rPr>
                <w:rFonts w:ascii="Times New Roman" w:cs="Times New Roman" w:eastAsia="Times New Roman" w:hAnsi="Times New Roman"/>
                <w:sz w:val="18"/>
                <w:szCs w:val="18"/>
                <w:b w:val="1"/>
                <w:bCs w:val="1"/>
                <w:color w:val="auto"/>
                <w:w w:val="96"/>
                <w:shd w:val="clear" w:color="auto" w:fill="D2EDF0"/>
              </w:rPr>
              <w:t>Ending</w:t>
            </w:r>
          </w:p>
        </w:tc>
        <w:tc>
          <w:tcPr>
            <w:tcW w:w="40" w:type="dxa"/>
            <w:vAlign w:val="bottom"/>
            <w:tcBorders>
              <w:bottom w:val="single" w:sz="8" w:color="D2EDF0"/>
            </w:tcBorders>
            <w:shd w:val="clear" w:color="auto" w:fill="D2EDF0"/>
          </w:tcPr>
          <w:p>
            <w:pPr>
              <w:spacing w:after="0"/>
              <w:rPr>
                <w:sz w:val="21"/>
                <w:szCs w:val="21"/>
                <w:color w:val="auto"/>
              </w:rPr>
            </w:pPr>
          </w:p>
        </w:tc>
        <w:tc>
          <w:tcPr>
            <w:tcW w:w="320" w:type="dxa"/>
            <w:vAlign w:val="bottom"/>
            <w:tcBorders>
              <w:bottom w:val="single" w:sz="8" w:color="D2EDF0"/>
            </w:tcBorders>
            <w:gridSpan w:val="5"/>
            <w:shd w:val="clear" w:color="auto" w:fill="D2EDF0"/>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88"/>
                <w:shd w:val="clear" w:color="auto" w:fill="D2EDF0"/>
              </w:rPr>
              <w:t>cash</w:t>
            </w:r>
          </w:p>
        </w:tc>
        <w:tc>
          <w:tcPr>
            <w:tcW w:w="50" w:type="dxa"/>
            <w:vAlign w:val="bottom"/>
            <w:tcBorders>
              <w:bottom w:val="single" w:sz="8" w:color="D2EDF0"/>
            </w:tcBorders>
            <w:shd w:val="clear" w:color="auto" w:fill="D2EDF0"/>
          </w:tcPr>
          <w:p>
            <w:pPr>
              <w:spacing w:after="0"/>
              <w:rPr>
                <w:sz w:val="21"/>
                <w:szCs w:val="21"/>
                <w:color w:val="auto"/>
              </w:rPr>
            </w:pPr>
          </w:p>
        </w:tc>
        <w:tc>
          <w:tcPr>
            <w:tcW w:w="180" w:type="dxa"/>
            <w:vAlign w:val="bottom"/>
            <w:tcBorders>
              <w:bottom w:val="single" w:sz="8" w:color="D2EDF0"/>
            </w:tcBorders>
            <w:gridSpan w:val="4"/>
            <w:shd w:val="clear" w:color="auto" w:fill="D2EDF0"/>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4"/>
                <w:shd w:val="clear" w:color="auto" w:fill="D2EDF0"/>
              </w:rPr>
              <w:t>an</w:t>
            </w:r>
          </w:p>
        </w:tc>
        <w:tc>
          <w:tcPr>
            <w:tcW w:w="220" w:type="dxa"/>
            <w:vAlign w:val="bottom"/>
            <w:tcBorders>
              <w:bottom w:val="single" w:sz="8" w:color="D2EDF0"/>
            </w:tcBorders>
            <w:gridSpan w:val="5"/>
            <w:shd w:val="clear" w:color="auto" w:fill="D2EDF0"/>
          </w:tcPr>
          <w:p>
            <w:pPr>
              <w:ind w:left="30"/>
              <w:spacing w:after="0" w:line="186" w:lineRule="exact"/>
              <w:rPr>
                <w:sz w:val="20"/>
                <w:szCs w:val="20"/>
                <w:color w:val="auto"/>
              </w:rPr>
            </w:pPr>
            <w:r>
              <w:rPr>
                <w:rFonts w:ascii="Times New Roman" w:cs="Times New Roman" w:eastAsia="Times New Roman" w:hAnsi="Times New Roman"/>
                <w:sz w:val="18"/>
                <w:szCs w:val="18"/>
                <w:b w:val="1"/>
                <w:bCs w:val="1"/>
                <w:color w:val="auto"/>
                <w:w w:val="79"/>
                <w:shd w:val="clear" w:color="auto" w:fill="D2EDF0"/>
              </w:rPr>
              <w:t>d c</w:t>
            </w:r>
          </w:p>
        </w:tc>
        <w:tc>
          <w:tcPr>
            <w:tcW w:w="30" w:type="dxa"/>
            <w:vAlign w:val="bottom"/>
            <w:tcBorders>
              <w:bottom w:val="single" w:sz="8" w:color="D2EDF0"/>
            </w:tcBorders>
            <w:shd w:val="clear" w:color="auto" w:fill="D2EDF0"/>
          </w:tcPr>
          <w:p>
            <w:pPr>
              <w:spacing w:after="0"/>
              <w:rPr>
                <w:sz w:val="21"/>
                <w:szCs w:val="21"/>
                <w:color w:val="auto"/>
              </w:rPr>
            </w:pPr>
          </w:p>
        </w:tc>
        <w:tc>
          <w:tcPr>
            <w:tcW w:w="130" w:type="dxa"/>
            <w:vAlign w:val="bottom"/>
            <w:tcBorders>
              <w:bottom w:val="single" w:sz="8" w:color="D2EDF0"/>
            </w:tcBorders>
            <w:gridSpan w:val="4"/>
            <w:shd w:val="clear" w:color="auto" w:fill="D2EDF0"/>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74"/>
                <w:shd w:val="clear" w:color="auto" w:fill="D2EDF0"/>
              </w:rPr>
              <w:t>as</w:t>
            </w:r>
          </w:p>
        </w:tc>
        <w:tc>
          <w:tcPr>
            <w:tcW w:w="30" w:type="dxa"/>
            <w:vAlign w:val="bottom"/>
            <w:tcBorders>
              <w:bottom w:val="single" w:sz="8" w:color="D2EDF0"/>
            </w:tcBorders>
            <w:shd w:val="clear" w:color="auto" w:fill="D2EDF0"/>
          </w:tcPr>
          <w:p>
            <w:pPr>
              <w:spacing w:after="0"/>
              <w:rPr>
                <w:sz w:val="21"/>
                <w:szCs w:val="21"/>
                <w:color w:val="auto"/>
              </w:rPr>
            </w:pPr>
          </w:p>
        </w:tc>
        <w:tc>
          <w:tcPr>
            <w:tcW w:w="200" w:type="dxa"/>
            <w:vAlign w:val="bottom"/>
            <w:tcBorders>
              <w:bottom w:val="single" w:sz="8" w:color="D2EDF0"/>
            </w:tcBorders>
            <w:gridSpan w:val="5"/>
            <w:shd w:val="clear" w:color="auto" w:fill="D2EDF0"/>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79"/>
                <w:shd w:val="clear" w:color="auto" w:fill="D2EDF0"/>
              </w:rPr>
              <w:t>h e</w:t>
            </w:r>
          </w:p>
        </w:tc>
        <w:tc>
          <w:tcPr>
            <w:tcW w:w="670" w:type="dxa"/>
            <w:vAlign w:val="bottom"/>
            <w:tcBorders>
              <w:bottom w:val="single" w:sz="8" w:color="D2EDF0"/>
            </w:tcBorders>
            <w:gridSpan w:val="15"/>
            <w:shd w:val="clear" w:color="auto" w:fill="D2EDF0"/>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80"/>
                <w:shd w:val="clear" w:color="auto" w:fill="D2EDF0"/>
              </w:rPr>
              <w:t>quivalents</w:t>
            </w:r>
          </w:p>
        </w:tc>
        <w:tc>
          <w:tcPr>
            <w:tcW w:w="40" w:type="dxa"/>
            <w:vAlign w:val="bottom"/>
            <w:tcBorders>
              <w:bottom w:val="single" w:sz="8" w:color="D2EDF0"/>
            </w:tcBorders>
            <w:shd w:val="clear" w:color="auto" w:fill="D2EDF0"/>
          </w:tcPr>
          <w:p>
            <w:pPr>
              <w:spacing w:after="0"/>
              <w:rPr>
                <w:sz w:val="21"/>
                <w:szCs w:val="21"/>
                <w:color w:val="auto"/>
              </w:rPr>
            </w:pPr>
          </w:p>
        </w:tc>
        <w:tc>
          <w:tcPr>
            <w:tcW w:w="70" w:type="dxa"/>
            <w:vAlign w:val="bottom"/>
            <w:tcBorders>
              <w:bottom w:val="single" w:sz="8" w:color="D2EDF0"/>
            </w:tcBorders>
            <w:gridSpan w:val="2"/>
            <w:shd w:val="clear" w:color="auto" w:fill="D2EDF0"/>
          </w:tcPr>
          <w:p>
            <w:pPr>
              <w:spacing w:after="0"/>
              <w:rPr>
                <w:sz w:val="21"/>
                <w:szCs w:val="21"/>
                <w:color w:val="auto"/>
              </w:rPr>
            </w:pPr>
          </w:p>
        </w:tc>
        <w:tc>
          <w:tcPr>
            <w:tcW w:w="110" w:type="dxa"/>
            <w:vAlign w:val="bottom"/>
            <w:tcBorders>
              <w:bottom w:val="single" w:sz="8" w:color="D2EDF0"/>
            </w:tcBorders>
            <w:gridSpan w:val="2"/>
            <w:shd w:val="clear" w:color="auto" w:fill="D2EDF0"/>
          </w:tcPr>
          <w:p>
            <w:pPr>
              <w:spacing w:after="0"/>
              <w:rPr>
                <w:sz w:val="21"/>
                <w:szCs w:val="21"/>
                <w:color w:val="auto"/>
              </w:rPr>
            </w:pPr>
          </w:p>
        </w:tc>
        <w:tc>
          <w:tcPr>
            <w:tcW w:w="50" w:type="dxa"/>
            <w:vAlign w:val="bottom"/>
            <w:tcBorders>
              <w:bottom w:val="single" w:sz="8" w:color="D2EDF0"/>
            </w:tcBorders>
            <w:shd w:val="clear" w:color="auto" w:fill="D2EDF0"/>
          </w:tcPr>
          <w:p>
            <w:pPr>
              <w:spacing w:after="0"/>
              <w:rPr>
                <w:sz w:val="21"/>
                <w:szCs w:val="21"/>
                <w:color w:val="auto"/>
              </w:rPr>
            </w:pPr>
          </w:p>
        </w:tc>
        <w:tc>
          <w:tcPr>
            <w:tcW w:w="170" w:type="dxa"/>
            <w:vAlign w:val="bottom"/>
            <w:tcBorders>
              <w:bottom w:val="single" w:sz="8" w:color="D2EDF0"/>
            </w:tcBorders>
            <w:shd w:val="clear" w:color="auto" w:fill="D2EDF0"/>
          </w:tcPr>
          <w:p>
            <w:pPr>
              <w:spacing w:after="0"/>
              <w:rPr>
                <w:sz w:val="21"/>
                <w:szCs w:val="21"/>
                <w:color w:val="auto"/>
              </w:rPr>
            </w:pPr>
          </w:p>
        </w:tc>
        <w:tc>
          <w:tcPr>
            <w:tcW w:w="130" w:type="dxa"/>
            <w:vAlign w:val="bottom"/>
            <w:tcBorders>
              <w:bottom w:val="single" w:sz="8" w:color="D2EDF0"/>
            </w:tcBorders>
            <w:gridSpan w:val="3"/>
            <w:shd w:val="clear" w:color="auto" w:fill="D2EDF0"/>
          </w:tcPr>
          <w:p>
            <w:pPr>
              <w:spacing w:after="0"/>
              <w:rPr>
                <w:sz w:val="21"/>
                <w:szCs w:val="21"/>
                <w:color w:val="auto"/>
              </w:rPr>
            </w:pPr>
          </w:p>
        </w:tc>
        <w:tc>
          <w:tcPr>
            <w:tcW w:w="180" w:type="dxa"/>
            <w:vAlign w:val="bottom"/>
            <w:tcBorders>
              <w:bottom w:val="single" w:sz="8" w:color="D2EDF0"/>
            </w:tcBorders>
            <w:shd w:val="clear" w:color="auto" w:fill="D2EDF0"/>
          </w:tcPr>
          <w:p>
            <w:pPr>
              <w:spacing w:after="0"/>
              <w:rPr>
                <w:sz w:val="21"/>
                <w:szCs w:val="21"/>
                <w:color w:val="auto"/>
              </w:rPr>
            </w:pPr>
          </w:p>
        </w:tc>
        <w:tc>
          <w:tcPr>
            <w:tcW w:w="120" w:type="dxa"/>
            <w:vAlign w:val="bottom"/>
            <w:tcBorders>
              <w:bottom w:val="single" w:sz="8" w:color="D2EDF0"/>
            </w:tcBorders>
            <w:gridSpan w:val="2"/>
            <w:shd w:val="clear" w:color="auto" w:fill="D2EDF0"/>
          </w:tcPr>
          <w:p>
            <w:pPr>
              <w:spacing w:after="0"/>
              <w:rPr>
                <w:sz w:val="21"/>
                <w:szCs w:val="21"/>
                <w:color w:val="auto"/>
              </w:rPr>
            </w:pPr>
          </w:p>
        </w:tc>
        <w:tc>
          <w:tcPr>
            <w:tcW w:w="20" w:type="dxa"/>
            <w:vAlign w:val="bottom"/>
            <w:tcBorders>
              <w:bottom w:val="single" w:sz="8" w:color="D2EDF0"/>
            </w:tcBorders>
            <w:shd w:val="clear" w:color="auto" w:fill="D2EDF0"/>
          </w:tcPr>
          <w:p>
            <w:pPr>
              <w:spacing w:after="0"/>
              <w:rPr>
                <w:sz w:val="21"/>
                <w:szCs w:val="21"/>
                <w:color w:val="auto"/>
              </w:rPr>
            </w:pPr>
          </w:p>
        </w:tc>
        <w:tc>
          <w:tcPr>
            <w:tcW w:w="160" w:type="dxa"/>
            <w:vAlign w:val="bottom"/>
            <w:tcBorders>
              <w:bottom w:val="single" w:sz="8" w:color="D2EDF0"/>
            </w:tcBorders>
            <w:shd w:val="clear" w:color="auto" w:fill="D2EDF0"/>
          </w:tcPr>
          <w:p>
            <w:pPr>
              <w:spacing w:after="0"/>
              <w:rPr>
                <w:sz w:val="21"/>
                <w:szCs w:val="21"/>
                <w:color w:val="auto"/>
              </w:rPr>
            </w:pPr>
          </w:p>
        </w:tc>
        <w:tc>
          <w:tcPr>
            <w:tcW w:w="165" w:type="dxa"/>
            <w:vAlign w:val="bottom"/>
            <w:tcBorders>
              <w:bottom w:val="single" w:sz="8" w:color="D2EDF0"/>
            </w:tcBorders>
            <w:shd w:val="clear" w:color="auto" w:fill="D2EDF0"/>
          </w:tcPr>
          <w:p>
            <w:pPr>
              <w:spacing w:after="0"/>
              <w:rPr>
                <w:sz w:val="21"/>
                <w:szCs w:val="21"/>
                <w:color w:val="auto"/>
              </w:rPr>
            </w:pPr>
          </w:p>
        </w:tc>
        <w:tc>
          <w:tcPr>
            <w:tcW w:w="563" w:type="dxa"/>
            <w:vAlign w:val="bottom"/>
            <w:tcBorders>
              <w:bottom w:val="single" w:sz="8" w:color="D2EDF0"/>
            </w:tcBorders>
            <w:shd w:val="clear" w:color="auto" w:fill="D2EDF0"/>
          </w:tcPr>
          <w:p>
            <w:pPr>
              <w:spacing w:after="0"/>
              <w:rPr>
                <w:sz w:val="21"/>
                <w:szCs w:val="21"/>
                <w:color w:val="auto"/>
              </w:rPr>
            </w:pPr>
          </w:p>
        </w:tc>
        <w:tc>
          <w:tcPr>
            <w:tcW w:w="182" w:type="dxa"/>
            <w:vAlign w:val="bottom"/>
            <w:tcBorders>
              <w:bottom w:val="single" w:sz="8" w:color="D2EDF0"/>
            </w:tcBorders>
            <w:shd w:val="clear" w:color="auto" w:fill="D2EDF0"/>
          </w:tcPr>
          <w:p>
            <w:pPr>
              <w:spacing w:after="0"/>
              <w:rPr>
                <w:sz w:val="21"/>
                <w:szCs w:val="21"/>
                <w:color w:val="auto"/>
              </w:rPr>
            </w:pPr>
          </w:p>
        </w:tc>
        <w:tc>
          <w:tcPr>
            <w:tcW w:w="220" w:type="dxa"/>
            <w:vAlign w:val="bottom"/>
            <w:tcBorders>
              <w:bottom w:val="single" w:sz="8" w:color="D2EDF0"/>
            </w:tcBorders>
            <w:gridSpan w:val="2"/>
            <w:shd w:val="clear" w:color="auto" w:fill="D2EDF0"/>
          </w:tcPr>
          <w:p>
            <w:pPr>
              <w:spacing w:after="0"/>
              <w:rPr>
                <w:sz w:val="21"/>
                <w:szCs w:val="21"/>
                <w:color w:val="auto"/>
              </w:rPr>
            </w:pPr>
          </w:p>
        </w:tc>
        <w:tc>
          <w:tcPr>
            <w:tcW w:w="190" w:type="dxa"/>
            <w:vAlign w:val="bottom"/>
            <w:tcBorders>
              <w:bottom w:val="single" w:sz="8" w:color="D2EDF0"/>
            </w:tcBorders>
            <w:shd w:val="clear" w:color="auto" w:fill="D2EDF0"/>
          </w:tcPr>
          <w:p>
            <w:pPr>
              <w:spacing w:after="0"/>
              <w:rPr>
                <w:sz w:val="21"/>
                <w:szCs w:val="21"/>
                <w:color w:val="auto"/>
              </w:rPr>
            </w:pPr>
          </w:p>
        </w:tc>
        <w:tc>
          <w:tcPr>
            <w:tcW w:w="440" w:type="dxa"/>
            <w:vAlign w:val="bottom"/>
            <w:tcBorders>
              <w:bottom w:val="single" w:sz="8" w:color="D2EDF0"/>
            </w:tcBorders>
            <w:shd w:val="clear" w:color="auto" w:fill="D2EDF0"/>
          </w:tcPr>
          <w:p>
            <w:pPr>
              <w:spacing w:after="0"/>
              <w:rPr>
                <w:sz w:val="21"/>
                <w:szCs w:val="21"/>
                <w:color w:val="auto"/>
              </w:rPr>
            </w:pPr>
          </w:p>
        </w:tc>
        <w:tc>
          <w:tcPr>
            <w:tcW w:w="200" w:type="dxa"/>
            <w:vAlign w:val="bottom"/>
            <w:tcBorders>
              <w:bottom w:val="single" w:sz="8" w:color="D2EDF0"/>
            </w:tcBorders>
            <w:shd w:val="clear" w:color="auto" w:fill="D2EDF0"/>
          </w:tcPr>
          <w:p>
            <w:pPr>
              <w:spacing w:after="0"/>
              <w:rPr>
                <w:sz w:val="21"/>
                <w:szCs w:val="21"/>
                <w:color w:val="auto"/>
              </w:rPr>
            </w:pPr>
          </w:p>
        </w:tc>
        <w:tc>
          <w:tcPr>
            <w:tcW w:w="180" w:type="dxa"/>
            <w:vAlign w:val="bottom"/>
            <w:tcBorders>
              <w:bottom w:val="single" w:sz="8" w:color="D2EDF0"/>
            </w:tcBorders>
            <w:shd w:val="clear" w:color="auto" w:fill="D2EDF0"/>
          </w:tcPr>
          <w:p>
            <w:pPr>
              <w:spacing w:after="0"/>
              <w:rPr>
                <w:sz w:val="21"/>
                <w:szCs w:val="21"/>
                <w:color w:val="auto"/>
              </w:rPr>
            </w:pPr>
          </w:p>
        </w:tc>
        <w:tc>
          <w:tcPr>
            <w:tcW w:w="140" w:type="dxa"/>
            <w:vAlign w:val="bottom"/>
            <w:tcBorders>
              <w:bottom w:val="single" w:sz="8" w:color="D2EDF0"/>
            </w:tcBorders>
            <w:shd w:val="clear" w:color="auto" w:fill="D2EDF0"/>
          </w:tcPr>
          <w:p>
            <w:pPr>
              <w:spacing w:after="0"/>
              <w:rPr>
                <w:sz w:val="21"/>
                <w:szCs w:val="21"/>
                <w:color w:val="auto"/>
              </w:rPr>
            </w:pPr>
          </w:p>
        </w:tc>
        <w:tc>
          <w:tcPr>
            <w:tcW w:w="440" w:type="dxa"/>
            <w:vAlign w:val="bottom"/>
            <w:tcBorders>
              <w:bottom w:val="single" w:sz="8" w:color="D2EDF0"/>
            </w:tcBorders>
            <w:shd w:val="clear" w:color="auto" w:fill="D2EDF0"/>
          </w:tcPr>
          <w:p>
            <w:pPr>
              <w:jc w:val="right"/>
              <w:ind w:right="211"/>
              <w:spacing w:after="0" w:line="18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D2EDF0"/>
            </w:tcBorders>
            <w:gridSpan w:val="4"/>
            <w:shd w:val="clear" w:color="auto" w:fill="D2EDF0"/>
          </w:tcPr>
          <w:p>
            <w:pPr>
              <w:jc w:val="right"/>
              <w:spacing w:after="0" w:line="177" w:lineRule="exact"/>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D2EDF0"/>
            </w:tcBorders>
            <w:shd w:val="clear" w:color="auto" w:fill="D2EDF0"/>
          </w:tcPr>
          <w:p>
            <w:pPr>
              <w:spacing w:after="0"/>
              <w:rPr>
                <w:sz w:val="21"/>
                <w:szCs w:val="21"/>
                <w:color w:val="auto"/>
              </w:rPr>
            </w:pPr>
          </w:p>
        </w:tc>
        <w:tc>
          <w:tcPr>
            <w:tcW w:w="60" w:type="dxa"/>
            <w:vAlign w:val="bottom"/>
            <w:tcBorders>
              <w:bottom w:val="single" w:sz="8" w:color="D2EDF0"/>
            </w:tcBorders>
            <w:shd w:val="clear" w:color="auto" w:fill="D2EDF0"/>
          </w:tcPr>
          <w:p>
            <w:pPr>
              <w:spacing w:after="0"/>
              <w:rPr>
                <w:sz w:val="21"/>
                <w:szCs w:val="21"/>
                <w:color w:val="auto"/>
              </w:rPr>
            </w:pPr>
          </w:p>
        </w:tc>
        <w:tc>
          <w:tcPr>
            <w:tcW w:w="20" w:type="dxa"/>
            <w:vAlign w:val="bottom"/>
            <w:tcBorders>
              <w:bottom w:val="single" w:sz="8" w:color="D2EDF0"/>
            </w:tcBorders>
            <w:shd w:val="clear" w:color="auto" w:fill="D2EDF0"/>
          </w:tcPr>
          <w:p>
            <w:pPr>
              <w:spacing w:after="0"/>
              <w:rPr>
                <w:sz w:val="21"/>
                <w:szCs w:val="21"/>
                <w:color w:val="auto"/>
              </w:rPr>
            </w:pPr>
          </w:p>
        </w:tc>
        <w:tc>
          <w:tcPr>
            <w:tcW w:w="140" w:type="dxa"/>
            <w:vAlign w:val="bottom"/>
            <w:tcBorders>
              <w:bottom w:val="single" w:sz="8" w:color="D2EDF0"/>
            </w:tcBorders>
            <w:shd w:val="clear" w:color="auto" w:fill="D2EDF0"/>
          </w:tcPr>
          <w:p>
            <w:pPr>
              <w:ind w:left="4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D2EDF0"/>
            </w:tcBorders>
            <w:gridSpan w:val="4"/>
            <w:shd w:val="clear" w:color="auto" w:fill="D2EDF0"/>
          </w:tcPr>
          <w:p>
            <w:pPr>
              <w:jc w:val="right"/>
              <w:spacing w:after="0" w:line="18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D2EDF0"/>
            </w:tcBorders>
            <w:shd w:val="clear" w:color="auto" w:fill="D2EDF0"/>
          </w:tcPr>
          <w:p>
            <w:pPr>
              <w:jc w:val="right"/>
              <w:spacing w:after="0" w:line="185" w:lineRule="exact"/>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D2EDF0"/>
            </w:tcBorders>
            <w:shd w:val="clear" w:color="auto" w:fill="D2EDF0"/>
          </w:tcPr>
          <w:p>
            <w:pPr>
              <w:spacing w:after="0"/>
              <w:rPr>
                <w:sz w:val="21"/>
                <w:szCs w:val="21"/>
                <w:color w:val="auto"/>
              </w:rPr>
            </w:pPr>
          </w:p>
        </w:tc>
        <w:tc>
          <w:tcPr>
            <w:tcW w:w="60" w:type="dxa"/>
            <w:vAlign w:val="bottom"/>
            <w:tcBorders>
              <w:bottom w:val="single" w:sz="8" w:color="D2EDF0"/>
            </w:tcBorders>
            <w:shd w:val="clear" w:color="auto" w:fill="D2EDF0"/>
          </w:tcPr>
          <w:p>
            <w:pPr>
              <w:spacing w:after="0"/>
              <w:rPr>
                <w:sz w:val="21"/>
                <w:szCs w:val="21"/>
                <w:color w:val="auto"/>
              </w:rPr>
            </w:pPr>
          </w:p>
        </w:tc>
        <w:tc>
          <w:tcPr>
            <w:tcW w:w="440" w:type="dxa"/>
            <w:vAlign w:val="bottom"/>
            <w:tcBorders>
              <w:bottom w:val="single" w:sz="8" w:color="D2EDF0"/>
            </w:tcBorders>
            <w:shd w:val="clear" w:color="auto" w:fill="D2EDF0"/>
          </w:tcPr>
          <w:p>
            <w:pPr>
              <w:jc w:val="right"/>
              <w:ind w:right="213"/>
              <w:spacing w:after="0" w:line="18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D2EDF0"/>
            </w:tcBorders>
            <w:gridSpan w:val="5"/>
            <w:shd w:val="clear" w:color="auto" w:fill="D2EDF0"/>
          </w:tcPr>
          <w:p>
            <w:pPr>
              <w:jc w:val="right"/>
              <w:spacing w:after="0" w:line="185" w:lineRule="exact"/>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bottom w:val="single" w:sz="8" w:color="D2EDF0"/>
            </w:tcBorders>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360" w:type="dxa"/>
            <w:vAlign w:val="bottom"/>
            <w:tcBorders>
              <w:top w:val="single" w:sz="8" w:color="D2EDF0"/>
            </w:tcBorders>
          </w:tcPr>
          <w:p>
            <w:pPr>
              <w:spacing w:after="0"/>
              <w:rPr>
                <w:sz w:val="8"/>
                <w:szCs w:val="8"/>
                <w:color w:val="auto"/>
              </w:rPr>
            </w:pPr>
          </w:p>
        </w:tc>
        <w:tc>
          <w:tcPr>
            <w:tcW w:w="3000" w:type="dxa"/>
            <w:vAlign w:val="bottom"/>
            <w:tcBorders>
              <w:top w:val="single" w:sz="8" w:color="D2EDF0"/>
            </w:tcBorders>
            <w:gridSpan w:val="58"/>
            <w:vMerge w:val="restart"/>
          </w:tcPr>
          <w:p>
            <w:pPr>
              <w:ind w:left="20"/>
              <w:spacing w:after="0" w:line="168" w:lineRule="exact"/>
              <w:rPr>
                <w:sz w:val="20"/>
                <w:szCs w:val="20"/>
                <w:color w:val="auto"/>
              </w:rPr>
            </w:pPr>
            <w:r>
              <w:rPr>
                <w:rFonts w:ascii="Times New Roman" w:cs="Times New Roman" w:eastAsia="Times New Roman" w:hAnsi="Times New Roman"/>
                <w:sz w:val="18"/>
                <w:szCs w:val="18"/>
                <w:color w:val="auto"/>
                <w:w w:val="98"/>
              </w:rPr>
              <w:t>Supplemental disclosures of cash flow inf</w:t>
            </w:r>
          </w:p>
        </w:tc>
        <w:tc>
          <w:tcPr>
            <w:tcW w:w="20" w:type="dxa"/>
            <w:vAlign w:val="bottom"/>
            <w:tcBorders>
              <w:top w:val="single" w:sz="8" w:color="D2EDF0"/>
            </w:tcBorders>
          </w:tcPr>
          <w:p>
            <w:pPr>
              <w:spacing w:after="0"/>
              <w:rPr>
                <w:sz w:val="8"/>
                <w:szCs w:val="8"/>
                <w:color w:val="auto"/>
              </w:rPr>
            </w:pPr>
          </w:p>
        </w:tc>
        <w:tc>
          <w:tcPr>
            <w:tcW w:w="2300" w:type="dxa"/>
            <w:vAlign w:val="bottom"/>
            <w:tcBorders>
              <w:top w:val="single" w:sz="8" w:color="D2EDF0"/>
            </w:tcBorders>
            <w:gridSpan w:val="10"/>
            <w:vMerge w:val="restart"/>
          </w:tcPr>
          <w:p>
            <w:pPr>
              <w:ind w:left="140"/>
              <w:spacing w:after="0" w:line="168" w:lineRule="exact"/>
              <w:rPr>
                <w:sz w:val="20"/>
                <w:szCs w:val="20"/>
                <w:color w:val="auto"/>
              </w:rPr>
            </w:pPr>
            <w:r>
              <w:rPr>
                <w:rFonts w:ascii="Times New Roman" w:cs="Times New Roman" w:eastAsia="Times New Roman" w:hAnsi="Times New Roman"/>
                <w:sz w:val="18"/>
                <w:szCs w:val="18"/>
                <w:color w:val="auto"/>
              </w:rPr>
              <w:t>mation:</w:t>
            </w:r>
          </w:p>
        </w:tc>
        <w:tc>
          <w:tcPr>
            <w:tcW w:w="140" w:type="dxa"/>
            <w:vAlign w:val="bottom"/>
            <w:tcBorders>
              <w:top w:val="single" w:sz="8" w:color="D2EDF0"/>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D2EDF0"/>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D2EDF0"/>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3000" w:type="dxa"/>
            <w:vAlign w:val="bottom"/>
            <w:gridSpan w:val="58"/>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00" w:type="dxa"/>
            <w:vAlign w:val="bottom"/>
            <w:gridSpan w:val="10"/>
            <w:vMerge w:val="continue"/>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9800" w:type="dxa"/>
            <w:vAlign w:val="bottom"/>
            <w:gridSpan w:val="94"/>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60" w:type="dxa"/>
            <w:vAlign w:val="bottom"/>
            <w:shd w:val="clear" w:color="auto" w:fill="D2EDF0"/>
          </w:tcPr>
          <w:p>
            <w:pPr>
              <w:spacing w:after="0"/>
              <w:rPr>
                <w:sz w:val="17"/>
                <w:szCs w:val="17"/>
                <w:color w:val="auto"/>
              </w:rPr>
            </w:pPr>
          </w:p>
        </w:tc>
        <w:tc>
          <w:tcPr>
            <w:tcW w:w="540" w:type="dxa"/>
            <w:vAlign w:val="bottom"/>
            <w:gridSpan w:val="8"/>
            <w:shd w:val="clear" w:color="auto" w:fill="D2EDF0"/>
          </w:tcPr>
          <w:p>
            <w:pPr>
              <w:ind w:left="20"/>
              <w:spacing w:after="0" w:line="199" w:lineRule="exact"/>
              <w:rPr>
                <w:sz w:val="20"/>
                <w:szCs w:val="20"/>
                <w:color w:val="auto"/>
              </w:rPr>
            </w:pPr>
            <w:r>
              <w:rPr>
                <w:rFonts w:ascii="Times New Roman" w:cs="Times New Roman" w:eastAsia="Times New Roman" w:hAnsi="Times New Roman"/>
                <w:sz w:val="18"/>
                <w:szCs w:val="18"/>
                <w:color w:val="auto"/>
                <w:w w:val="96"/>
                <w:shd w:val="clear" w:color="auto" w:fill="D2EDF0"/>
              </w:rPr>
              <w:t>Increas</w:t>
            </w:r>
          </w:p>
        </w:tc>
        <w:tc>
          <w:tcPr>
            <w:tcW w:w="180" w:type="dxa"/>
            <w:vAlign w:val="bottom"/>
            <w:gridSpan w:val="3"/>
            <w:shd w:val="clear" w:color="auto" w:fill="D2EDF0"/>
          </w:tcPr>
          <w:p>
            <w:pPr>
              <w:jc w:val="right"/>
              <w:spacing w:after="0" w:line="199" w:lineRule="exact"/>
              <w:rPr>
                <w:sz w:val="20"/>
                <w:szCs w:val="20"/>
                <w:color w:val="auto"/>
              </w:rPr>
            </w:pPr>
            <w:r>
              <w:rPr>
                <w:rFonts w:ascii="Times New Roman" w:cs="Times New Roman" w:eastAsia="Times New Roman" w:hAnsi="Times New Roman"/>
                <w:sz w:val="18"/>
                <w:szCs w:val="18"/>
                <w:color w:val="auto"/>
                <w:w w:val="86"/>
                <w:shd w:val="clear" w:color="auto" w:fill="D2EDF0"/>
              </w:rPr>
              <w:t>e (</w:t>
            </w:r>
          </w:p>
        </w:tc>
        <w:tc>
          <w:tcPr>
            <w:tcW w:w="60" w:type="dxa"/>
            <w:vAlign w:val="bottom"/>
            <w:shd w:val="clear" w:color="auto" w:fill="D2EDF0"/>
          </w:tcPr>
          <w:p>
            <w:pPr>
              <w:spacing w:after="0"/>
              <w:rPr>
                <w:sz w:val="17"/>
                <w:szCs w:val="17"/>
                <w:color w:val="auto"/>
              </w:rPr>
            </w:pPr>
          </w:p>
        </w:tc>
        <w:tc>
          <w:tcPr>
            <w:tcW w:w="70" w:type="dxa"/>
            <w:vAlign w:val="bottom"/>
            <w:gridSpan w:val="2"/>
            <w:shd w:val="clear" w:color="auto" w:fill="D2EDF0"/>
          </w:tcPr>
          <w:p>
            <w:pPr>
              <w:spacing w:after="0"/>
              <w:rPr>
                <w:sz w:val="17"/>
                <w:szCs w:val="17"/>
                <w:color w:val="auto"/>
              </w:rPr>
            </w:pPr>
          </w:p>
        </w:tc>
        <w:tc>
          <w:tcPr>
            <w:tcW w:w="380" w:type="dxa"/>
            <w:vAlign w:val="bottom"/>
            <w:gridSpan w:val="10"/>
            <w:shd w:val="clear" w:color="auto" w:fill="D2EDF0"/>
          </w:tcPr>
          <w:p>
            <w:pPr>
              <w:ind w:left="30"/>
              <w:spacing w:after="0"/>
              <w:rPr>
                <w:sz w:val="20"/>
                <w:szCs w:val="20"/>
                <w:color w:val="auto"/>
              </w:rPr>
            </w:pPr>
            <w:r>
              <w:rPr>
                <w:rFonts w:ascii="Times New Roman" w:cs="Times New Roman" w:eastAsia="Times New Roman" w:hAnsi="Times New Roman"/>
                <w:sz w:val="12"/>
                <w:szCs w:val="12"/>
                <w:color w:val="auto"/>
                <w:w w:val="74"/>
                <w:shd w:val="clear" w:color="auto" w:fill="D2EDF0"/>
              </w:rPr>
              <w:t>decrease)</w:t>
            </w:r>
          </w:p>
        </w:tc>
        <w:tc>
          <w:tcPr>
            <w:tcW w:w="30" w:type="dxa"/>
            <w:vAlign w:val="bottom"/>
            <w:shd w:val="clear" w:color="auto" w:fill="D2EDF0"/>
          </w:tcPr>
          <w:p>
            <w:pPr>
              <w:spacing w:after="0"/>
              <w:rPr>
                <w:sz w:val="17"/>
                <w:szCs w:val="17"/>
                <w:color w:val="auto"/>
              </w:rPr>
            </w:pPr>
          </w:p>
        </w:tc>
        <w:tc>
          <w:tcPr>
            <w:tcW w:w="90" w:type="dxa"/>
            <w:vAlign w:val="bottom"/>
            <w:gridSpan w:val="2"/>
            <w:shd w:val="clear" w:color="auto" w:fill="D2EDF0"/>
          </w:tcPr>
          <w:p>
            <w:pPr>
              <w:spacing w:after="0"/>
              <w:rPr>
                <w:sz w:val="17"/>
                <w:szCs w:val="17"/>
                <w:color w:val="auto"/>
              </w:rPr>
            </w:pPr>
          </w:p>
        </w:tc>
        <w:tc>
          <w:tcPr>
            <w:tcW w:w="90" w:type="dxa"/>
            <w:vAlign w:val="bottom"/>
            <w:gridSpan w:val="2"/>
            <w:shd w:val="clear" w:color="auto" w:fill="D2EDF0"/>
          </w:tcPr>
          <w:p>
            <w:pPr>
              <w:spacing w:after="0"/>
              <w:rPr>
                <w:sz w:val="17"/>
                <w:szCs w:val="17"/>
                <w:color w:val="auto"/>
              </w:rPr>
            </w:pPr>
          </w:p>
        </w:tc>
        <w:tc>
          <w:tcPr>
            <w:tcW w:w="120" w:type="dxa"/>
            <w:vAlign w:val="bottom"/>
            <w:gridSpan w:val="3"/>
            <w:shd w:val="clear" w:color="auto" w:fill="D2EDF0"/>
          </w:tcPr>
          <w:p>
            <w:pPr>
              <w:spacing w:after="0" w:line="199" w:lineRule="exact"/>
              <w:rPr>
                <w:sz w:val="20"/>
                <w:szCs w:val="20"/>
                <w:color w:val="auto"/>
              </w:rPr>
            </w:pPr>
            <w:r>
              <w:rPr>
                <w:rFonts w:ascii="Times New Roman" w:cs="Times New Roman" w:eastAsia="Times New Roman" w:hAnsi="Times New Roman"/>
                <w:sz w:val="18"/>
                <w:szCs w:val="18"/>
                <w:color w:val="auto"/>
                <w:w w:val="71"/>
                <w:shd w:val="clear" w:color="auto" w:fill="D2EDF0"/>
              </w:rPr>
              <w:t>in</w:t>
            </w:r>
          </w:p>
        </w:tc>
        <w:tc>
          <w:tcPr>
            <w:tcW w:w="60" w:type="dxa"/>
            <w:vAlign w:val="bottom"/>
            <w:gridSpan w:val="2"/>
            <w:shd w:val="clear" w:color="auto" w:fill="D2EDF0"/>
          </w:tcPr>
          <w:p>
            <w:pPr>
              <w:spacing w:after="0"/>
              <w:rPr>
                <w:sz w:val="17"/>
                <w:szCs w:val="17"/>
                <w:color w:val="auto"/>
              </w:rPr>
            </w:pPr>
          </w:p>
        </w:tc>
        <w:tc>
          <w:tcPr>
            <w:tcW w:w="550" w:type="dxa"/>
            <w:vAlign w:val="bottom"/>
            <w:gridSpan w:val="12"/>
            <w:shd w:val="clear" w:color="auto" w:fill="D2EDF0"/>
          </w:tcPr>
          <w:p>
            <w:pPr>
              <w:spacing w:after="0" w:line="199" w:lineRule="exact"/>
              <w:rPr>
                <w:sz w:val="20"/>
                <w:szCs w:val="20"/>
                <w:color w:val="auto"/>
              </w:rPr>
            </w:pPr>
            <w:r>
              <w:rPr>
                <w:rFonts w:ascii="Times New Roman" w:cs="Times New Roman" w:eastAsia="Times New Roman" w:hAnsi="Times New Roman"/>
                <w:sz w:val="18"/>
                <w:szCs w:val="18"/>
                <w:color w:val="auto"/>
                <w:w w:val="96"/>
                <w:shd w:val="clear" w:color="auto" w:fill="D2EDF0"/>
              </w:rPr>
              <w:t>account</w:t>
            </w:r>
          </w:p>
        </w:tc>
        <w:tc>
          <w:tcPr>
            <w:tcW w:w="180" w:type="dxa"/>
            <w:vAlign w:val="bottom"/>
            <w:gridSpan w:val="4"/>
            <w:shd w:val="clear" w:color="auto" w:fill="D2EDF0"/>
          </w:tcPr>
          <w:p>
            <w:pPr>
              <w:ind w:left="10"/>
              <w:spacing w:after="0" w:line="199" w:lineRule="exact"/>
              <w:rPr>
                <w:sz w:val="20"/>
                <w:szCs w:val="20"/>
                <w:color w:val="auto"/>
              </w:rPr>
            </w:pPr>
            <w:r>
              <w:rPr>
                <w:rFonts w:ascii="Times New Roman" w:cs="Times New Roman" w:eastAsia="Times New Roman" w:hAnsi="Times New Roman"/>
                <w:sz w:val="18"/>
                <w:szCs w:val="18"/>
                <w:color w:val="auto"/>
                <w:w w:val="77"/>
                <w:shd w:val="clear" w:color="auto" w:fill="D2EDF0"/>
              </w:rPr>
              <w:t>s p</w:t>
            </w:r>
          </w:p>
        </w:tc>
        <w:tc>
          <w:tcPr>
            <w:tcW w:w="530" w:type="dxa"/>
            <w:vAlign w:val="bottom"/>
            <w:gridSpan w:val="6"/>
            <w:shd w:val="clear" w:color="auto" w:fill="D2EDF0"/>
          </w:tcPr>
          <w:p>
            <w:pPr>
              <w:ind w:left="30"/>
              <w:spacing w:after="0" w:line="199" w:lineRule="exact"/>
              <w:rPr>
                <w:sz w:val="20"/>
                <w:szCs w:val="20"/>
                <w:color w:val="auto"/>
              </w:rPr>
            </w:pPr>
            <w:r>
              <w:rPr>
                <w:rFonts w:ascii="Times New Roman" w:cs="Times New Roman" w:eastAsia="Times New Roman" w:hAnsi="Times New Roman"/>
                <w:sz w:val="18"/>
                <w:szCs w:val="18"/>
                <w:color w:val="auto"/>
                <w:shd w:val="clear" w:color="auto" w:fill="D2EDF0"/>
              </w:rPr>
              <w:t>ayable</w:t>
            </w:r>
          </w:p>
        </w:tc>
        <w:tc>
          <w:tcPr>
            <w:tcW w:w="140" w:type="dxa"/>
            <w:vAlign w:val="bottom"/>
            <w:gridSpan w:val="3"/>
            <w:shd w:val="clear" w:color="auto" w:fill="D2EDF0"/>
          </w:tcPr>
          <w:p>
            <w:pPr>
              <w:spacing w:after="0" w:line="199" w:lineRule="exact"/>
              <w:rPr>
                <w:sz w:val="20"/>
                <w:szCs w:val="20"/>
                <w:color w:val="auto"/>
              </w:rPr>
            </w:pPr>
            <w:r>
              <w:rPr>
                <w:rFonts w:ascii="Times New Roman" w:cs="Times New Roman" w:eastAsia="Times New Roman" w:hAnsi="Times New Roman"/>
                <w:sz w:val="18"/>
                <w:szCs w:val="18"/>
                <w:color w:val="auto"/>
                <w:w w:val="79"/>
                <w:shd w:val="clear" w:color="auto" w:fill="D2EDF0"/>
              </w:rPr>
              <w:t>fo</w:t>
            </w:r>
          </w:p>
        </w:tc>
        <w:tc>
          <w:tcPr>
            <w:tcW w:w="160" w:type="dxa"/>
            <w:vAlign w:val="bottom"/>
            <w:shd w:val="clear" w:color="auto" w:fill="D2EDF0"/>
          </w:tcPr>
          <w:p>
            <w:pPr>
              <w:ind w:left="20"/>
              <w:spacing w:after="0" w:line="199" w:lineRule="exact"/>
              <w:rPr>
                <w:sz w:val="20"/>
                <w:szCs w:val="20"/>
                <w:color w:val="auto"/>
              </w:rPr>
            </w:pPr>
            <w:r>
              <w:rPr>
                <w:rFonts w:ascii="Times New Roman" w:cs="Times New Roman" w:eastAsia="Times New Roman" w:hAnsi="Times New Roman"/>
                <w:sz w:val="18"/>
                <w:szCs w:val="18"/>
                <w:color w:val="auto"/>
                <w:w w:val="77"/>
                <w:shd w:val="clear" w:color="auto" w:fill="D2EDF0"/>
              </w:rPr>
              <w:t>r t</w:t>
            </w:r>
          </w:p>
        </w:tc>
        <w:tc>
          <w:tcPr>
            <w:tcW w:w="165" w:type="dxa"/>
            <w:vAlign w:val="bottom"/>
            <w:shd w:val="clear" w:color="auto" w:fill="D2EDF0"/>
          </w:tcPr>
          <w:p>
            <w:pPr>
              <w:jc w:val="center"/>
              <w:spacing w:after="0" w:line="199" w:lineRule="exact"/>
              <w:rPr>
                <w:sz w:val="20"/>
                <w:szCs w:val="20"/>
                <w:color w:val="auto"/>
              </w:rPr>
            </w:pPr>
            <w:r>
              <w:rPr>
                <w:rFonts w:ascii="Times New Roman" w:cs="Times New Roman" w:eastAsia="Times New Roman" w:hAnsi="Times New Roman"/>
                <w:sz w:val="18"/>
                <w:szCs w:val="18"/>
                <w:color w:val="auto"/>
                <w:w w:val="93"/>
                <w:shd w:val="clear" w:color="auto" w:fill="D2EDF0"/>
              </w:rPr>
              <w:t>he</w:t>
            </w:r>
          </w:p>
        </w:tc>
        <w:tc>
          <w:tcPr>
            <w:tcW w:w="745" w:type="dxa"/>
            <w:vAlign w:val="bottom"/>
            <w:gridSpan w:val="2"/>
            <w:shd w:val="clear" w:color="auto" w:fill="D2EDF0"/>
          </w:tcPr>
          <w:p>
            <w:pPr>
              <w:ind w:left="55"/>
              <w:spacing w:after="0" w:line="199" w:lineRule="exact"/>
              <w:rPr>
                <w:sz w:val="20"/>
                <w:szCs w:val="20"/>
                <w:color w:val="auto"/>
              </w:rPr>
            </w:pPr>
            <w:r>
              <w:rPr>
                <w:rFonts w:ascii="Times New Roman" w:cs="Times New Roman" w:eastAsia="Times New Roman" w:hAnsi="Times New Roman"/>
                <w:sz w:val="18"/>
                <w:szCs w:val="18"/>
                <w:color w:val="auto"/>
                <w:w w:val="97"/>
                <w:shd w:val="clear" w:color="auto" w:fill="D2EDF0"/>
              </w:rPr>
              <w:t>acquisitio</w:t>
            </w:r>
          </w:p>
        </w:tc>
        <w:tc>
          <w:tcPr>
            <w:tcW w:w="220" w:type="dxa"/>
            <w:vAlign w:val="bottom"/>
            <w:gridSpan w:val="2"/>
            <w:shd w:val="clear" w:color="auto" w:fill="D2EDF0"/>
          </w:tcPr>
          <w:p>
            <w:pPr>
              <w:ind w:left="10"/>
              <w:spacing w:after="0" w:line="199" w:lineRule="exact"/>
              <w:rPr>
                <w:sz w:val="20"/>
                <w:szCs w:val="20"/>
                <w:color w:val="auto"/>
              </w:rPr>
            </w:pPr>
            <w:r>
              <w:rPr>
                <w:rFonts w:ascii="Times New Roman" w:cs="Times New Roman" w:eastAsia="Times New Roman" w:hAnsi="Times New Roman"/>
                <w:sz w:val="18"/>
                <w:szCs w:val="18"/>
                <w:color w:val="auto"/>
                <w:w w:val="88"/>
                <w:shd w:val="clear" w:color="auto" w:fill="D2EDF0"/>
              </w:rPr>
              <w:t>n o</w:t>
            </w:r>
          </w:p>
        </w:tc>
        <w:tc>
          <w:tcPr>
            <w:tcW w:w="190" w:type="dxa"/>
            <w:vAlign w:val="bottom"/>
            <w:shd w:val="clear" w:color="auto" w:fill="D2EDF0"/>
          </w:tcPr>
          <w:p>
            <w:pPr>
              <w:jc w:val="center"/>
              <w:spacing w:after="0" w:line="199" w:lineRule="exact"/>
              <w:rPr>
                <w:sz w:val="20"/>
                <w:szCs w:val="20"/>
                <w:color w:val="auto"/>
              </w:rPr>
            </w:pPr>
            <w:r>
              <w:rPr>
                <w:rFonts w:ascii="Times New Roman" w:cs="Times New Roman" w:eastAsia="Times New Roman" w:hAnsi="Times New Roman"/>
                <w:sz w:val="18"/>
                <w:szCs w:val="18"/>
                <w:color w:val="auto"/>
                <w:w w:val="92"/>
                <w:shd w:val="clear" w:color="auto" w:fill="D2EDF0"/>
              </w:rPr>
              <w:t>f p</w:t>
            </w:r>
          </w:p>
        </w:tc>
        <w:tc>
          <w:tcPr>
            <w:tcW w:w="440" w:type="dxa"/>
            <w:vAlign w:val="bottom"/>
            <w:shd w:val="clear" w:color="auto" w:fill="D2EDF0"/>
          </w:tcPr>
          <w:p>
            <w:pPr>
              <w:spacing w:after="0" w:line="199" w:lineRule="exact"/>
              <w:rPr>
                <w:sz w:val="20"/>
                <w:szCs w:val="20"/>
                <w:color w:val="auto"/>
              </w:rPr>
            </w:pPr>
            <w:r>
              <w:rPr>
                <w:rFonts w:ascii="Times New Roman" w:cs="Times New Roman" w:eastAsia="Times New Roman" w:hAnsi="Times New Roman"/>
                <w:sz w:val="18"/>
                <w:szCs w:val="18"/>
                <w:color w:val="auto"/>
                <w:w w:val="97"/>
                <w:shd w:val="clear" w:color="auto" w:fill="D2EDF0"/>
              </w:rPr>
              <w:t>ropert</w:t>
            </w:r>
          </w:p>
        </w:tc>
        <w:tc>
          <w:tcPr>
            <w:tcW w:w="200" w:type="dxa"/>
            <w:vAlign w:val="bottom"/>
            <w:shd w:val="clear" w:color="auto" w:fill="D2EDF0"/>
          </w:tcPr>
          <w:p>
            <w:pPr>
              <w:spacing w:after="0" w:line="199" w:lineRule="exact"/>
              <w:rPr>
                <w:sz w:val="20"/>
                <w:szCs w:val="20"/>
                <w:color w:val="auto"/>
              </w:rPr>
            </w:pPr>
            <w:r>
              <w:rPr>
                <w:rFonts w:ascii="Times New Roman" w:cs="Times New Roman" w:eastAsia="Times New Roman" w:hAnsi="Times New Roman"/>
                <w:sz w:val="18"/>
                <w:szCs w:val="18"/>
                <w:color w:val="auto"/>
                <w:w w:val="83"/>
                <w:shd w:val="clear" w:color="auto" w:fill="D2EDF0"/>
              </w:rPr>
              <w:t>y a</w:t>
            </w:r>
          </w:p>
        </w:tc>
        <w:tc>
          <w:tcPr>
            <w:tcW w:w="180" w:type="dxa"/>
            <w:vAlign w:val="bottom"/>
            <w:shd w:val="clear" w:color="auto" w:fill="D2EDF0"/>
          </w:tcPr>
          <w:p>
            <w:pPr>
              <w:spacing w:after="0" w:line="199" w:lineRule="exact"/>
              <w:rPr>
                <w:sz w:val="20"/>
                <w:szCs w:val="20"/>
                <w:color w:val="auto"/>
              </w:rPr>
            </w:pPr>
            <w:r>
              <w:rPr>
                <w:rFonts w:ascii="Times New Roman" w:cs="Times New Roman" w:eastAsia="Times New Roman" w:hAnsi="Times New Roman"/>
                <w:sz w:val="18"/>
                <w:szCs w:val="18"/>
                <w:color w:val="auto"/>
                <w:w w:val="88"/>
                <w:shd w:val="clear" w:color="auto" w:fill="D2EDF0"/>
              </w:rPr>
              <w:t>nd</w:t>
            </w:r>
          </w:p>
        </w:tc>
        <w:tc>
          <w:tcPr>
            <w:tcW w:w="140" w:type="dxa"/>
            <w:vAlign w:val="bottom"/>
            <w:shd w:val="clear" w:color="auto" w:fill="D2EDF0"/>
          </w:tcPr>
          <w:p>
            <w:pPr>
              <w:spacing w:after="0"/>
              <w:rPr>
                <w:sz w:val="17"/>
                <w:szCs w:val="17"/>
                <w:color w:val="auto"/>
              </w:rPr>
            </w:pPr>
          </w:p>
        </w:tc>
        <w:tc>
          <w:tcPr>
            <w:tcW w:w="440" w:type="dxa"/>
            <w:vAlign w:val="bottom"/>
            <w:shd w:val="clear" w:color="auto" w:fill="D2EDF0"/>
          </w:tcPr>
          <w:p>
            <w:pPr>
              <w:spacing w:after="0"/>
              <w:rPr>
                <w:sz w:val="17"/>
                <w:szCs w:val="17"/>
                <w:color w:val="auto"/>
              </w:rPr>
            </w:pPr>
          </w:p>
        </w:tc>
        <w:tc>
          <w:tcPr>
            <w:tcW w:w="3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10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2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660" w:type="dxa"/>
            <w:vAlign w:val="bottom"/>
            <w:shd w:val="clear" w:color="auto" w:fill="D2EDF0"/>
          </w:tcPr>
          <w:p>
            <w:pPr>
              <w:spacing w:after="0"/>
              <w:rPr>
                <w:sz w:val="17"/>
                <w:szCs w:val="17"/>
                <w:color w:val="auto"/>
              </w:rPr>
            </w:pPr>
          </w:p>
        </w:tc>
        <w:tc>
          <w:tcPr>
            <w:tcW w:w="12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12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440" w:type="dxa"/>
            <w:vAlign w:val="bottom"/>
            <w:shd w:val="clear" w:color="auto" w:fill="D2EDF0"/>
          </w:tcPr>
          <w:p>
            <w:pPr>
              <w:spacing w:after="0"/>
              <w:rPr>
                <w:sz w:val="17"/>
                <w:szCs w:val="17"/>
                <w:color w:val="auto"/>
              </w:rPr>
            </w:pPr>
          </w:p>
        </w:tc>
        <w:tc>
          <w:tcPr>
            <w:tcW w:w="36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40" w:type="dxa"/>
            <w:vAlign w:val="bottom"/>
            <w:shd w:val="clear" w:color="auto" w:fill="D2EDF0"/>
          </w:tcPr>
          <w:p>
            <w:pPr>
              <w:spacing w:after="0"/>
              <w:rPr>
                <w:sz w:val="17"/>
                <w:szCs w:val="17"/>
                <w:color w:val="auto"/>
              </w:rPr>
            </w:pPr>
          </w:p>
        </w:tc>
        <w:tc>
          <w:tcPr>
            <w:tcW w:w="60" w:type="dxa"/>
            <w:vAlign w:val="bottom"/>
            <w:shd w:val="clear" w:color="auto" w:fill="D2EDF0"/>
          </w:tcPr>
          <w:p>
            <w:pPr>
              <w:spacing w:after="0"/>
              <w:rPr>
                <w:sz w:val="17"/>
                <w:szCs w:val="17"/>
                <w:color w:val="auto"/>
              </w:rPr>
            </w:pPr>
          </w:p>
        </w:tc>
        <w:tc>
          <w:tcPr>
            <w:tcW w:w="12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gridSpan w:val="38"/>
            <w:shd w:val="clear" w:color="auto" w:fill="D2EDF0"/>
          </w:tcPr>
          <w:p>
            <w:pPr>
              <w:spacing w:after="0"/>
              <w:rPr>
                <w:sz w:val="20"/>
                <w:szCs w:val="20"/>
                <w:color w:val="auto"/>
              </w:rPr>
            </w:pPr>
            <w:r>
              <w:rPr>
                <w:rFonts w:ascii="Times New Roman" w:cs="Times New Roman" w:eastAsia="Times New Roman" w:hAnsi="Times New Roman"/>
                <w:sz w:val="17"/>
                <w:szCs w:val="17"/>
                <w:color w:val="auto"/>
                <w:shd w:val="clear" w:color="auto" w:fill="D2EDF0"/>
              </w:rPr>
              <w:t>equipment</w:t>
            </w:r>
          </w:p>
        </w:tc>
        <w:tc>
          <w:tcPr>
            <w:tcW w:w="4560" w:type="dxa"/>
            <w:vAlign w:val="bottom"/>
            <w:tcBorders>
              <w:left w:val="single" w:sz="8" w:color="D2EDF0"/>
            </w:tcBorders>
            <w:gridSpan w:val="35"/>
            <w:shd w:val="clear" w:color="auto" w:fill="D2EDF0"/>
          </w:tcPr>
          <w:p>
            <w:pPr>
              <w:jc w:val="right"/>
              <w:ind w:right="447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6"/>
            <w:shd w:val="clear" w:color="auto" w:fill="D2EDF0"/>
          </w:tcPr>
          <w:p>
            <w:pPr>
              <w:jc w:val="right"/>
              <w:ind w:right="100"/>
              <w:spacing w:after="0"/>
              <w:rPr>
                <w:sz w:val="20"/>
                <w:szCs w:val="20"/>
                <w:color w:val="auto"/>
              </w:rPr>
            </w:pPr>
            <w:r>
              <w:rPr>
                <w:rFonts w:ascii="Times New Roman" w:cs="Times New Roman" w:eastAsia="Times New Roman" w:hAnsi="Times New Roman"/>
                <w:sz w:val="18"/>
                <w:szCs w:val="18"/>
                <w:color w:val="auto"/>
                <w:w w:val="96"/>
              </w:rPr>
              <w:t>(33.3)</w:t>
            </w:r>
          </w:p>
        </w:tc>
        <w:tc>
          <w:tcPr>
            <w:tcW w:w="140" w:type="dxa"/>
            <w:vAlign w:val="bottom"/>
            <w:shd w:val="clear" w:color="auto" w:fill="D2EDF0"/>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7"/>
            <w:shd w:val="clear" w:color="auto" w:fill="D2EDF0"/>
          </w:tcPr>
          <w:p>
            <w:pPr>
              <w:jc w:val="right"/>
              <w:ind w:right="51"/>
              <w:spacing w:after="0"/>
              <w:rPr>
                <w:sz w:val="20"/>
                <w:szCs w:val="20"/>
                <w:color w:val="auto"/>
              </w:rPr>
            </w:pPr>
            <w:r>
              <w:rPr>
                <w:rFonts w:ascii="Times New Roman" w:cs="Times New Roman" w:eastAsia="Times New Roman" w:hAnsi="Times New Roman"/>
                <w:sz w:val="18"/>
                <w:szCs w:val="18"/>
                <w:color w:val="auto"/>
              </w:rPr>
              <w:t>27.6</w:t>
            </w:r>
          </w:p>
        </w:tc>
        <w:tc>
          <w:tcPr>
            <w:tcW w:w="440" w:type="dxa"/>
            <w:vAlign w:val="bottom"/>
            <w:shd w:val="clear" w:color="auto" w:fill="D2EDF0"/>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6"/>
            <w:shd w:val="clear" w:color="auto" w:fill="D2EDF0"/>
          </w:tcPr>
          <w:p>
            <w:pPr>
              <w:jc w:val="right"/>
              <w:ind w:right="8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62"/>
        </w:trPr>
        <w:tc>
          <w:tcPr>
            <w:tcW w:w="2080" w:type="dxa"/>
            <w:vAlign w:val="bottom"/>
            <w:gridSpan w:val="38"/>
            <w:shd w:val="clear" w:color="auto" w:fill="D2EDF0"/>
          </w:tcPr>
          <w:p>
            <w:pPr>
              <w:spacing w:after="0"/>
              <w:rPr>
                <w:sz w:val="5"/>
                <w:szCs w:val="5"/>
                <w:color w:val="auto"/>
              </w:rPr>
            </w:pPr>
          </w:p>
        </w:tc>
        <w:tc>
          <w:tcPr>
            <w:tcW w:w="7720" w:type="dxa"/>
            <w:vAlign w:val="bottom"/>
            <w:tcBorders>
              <w:left w:val="single" w:sz="8" w:color="D2EDF0"/>
            </w:tcBorders>
            <w:gridSpan w:val="56"/>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5320" w:type="dxa"/>
            <w:vAlign w:val="bottom"/>
            <w:gridSpan w:val="69"/>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(see Note 7)</w:t>
            </w:r>
          </w:p>
        </w:tc>
        <w:tc>
          <w:tcPr>
            <w:tcW w:w="58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50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60" w:type="dxa"/>
            <w:vAlign w:val="bottom"/>
            <w:shd w:val="clear" w:color="auto" w:fill="D2EDF0"/>
          </w:tcPr>
          <w:p>
            <w:pPr>
              <w:spacing w:after="0"/>
              <w:rPr>
                <w:sz w:val="19"/>
                <w:szCs w:val="19"/>
                <w:color w:val="auto"/>
              </w:rPr>
            </w:pPr>
          </w:p>
        </w:tc>
        <w:tc>
          <w:tcPr>
            <w:tcW w:w="400" w:type="dxa"/>
            <w:vAlign w:val="bottom"/>
            <w:gridSpan w:val="6"/>
            <w:shd w:val="clear" w:color="auto" w:fill="D2EDF0"/>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D2EDF0"/>
              </w:rPr>
              <w:t>Cash</w:t>
            </w:r>
          </w:p>
        </w:tc>
        <w:tc>
          <w:tcPr>
            <w:tcW w:w="320" w:type="dxa"/>
            <w:vAlign w:val="bottom"/>
            <w:gridSpan w:val="5"/>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D2EDF0"/>
              </w:rPr>
              <w:t>paid</w:t>
            </w:r>
          </w:p>
        </w:tc>
        <w:tc>
          <w:tcPr>
            <w:tcW w:w="60" w:type="dxa"/>
            <w:vAlign w:val="bottom"/>
            <w:shd w:val="clear" w:color="auto" w:fill="D2EDF0"/>
          </w:tcPr>
          <w:p>
            <w:pPr>
              <w:spacing w:after="0"/>
              <w:rPr>
                <w:sz w:val="19"/>
                <w:szCs w:val="19"/>
                <w:color w:val="auto"/>
              </w:rPr>
            </w:pPr>
          </w:p>
        </w:tc>
        <w:tc>
          <w:tcPr>
            <w:tcW w:w="14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18"/>
                <w:szCs w:val="18"/>
                <w:color w:val="auto"/>
                <w:w w:val="79"/>
                <w:shd w:val="clear" w:color="auto" w:fill="D2EDF0"/>
              </w:rPr>
              <w:t>fo</w:t>
            </w:r>
          </w:p>
        </w:tc>
        <w:tc>
          <w:tcPr>
            <w:tcW w:w="150" w:type="dxa"/>
            <w:vAlign w:val="bottom"/>
            <w:gridSpan w:val="3"/>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0"/>
                <w:shd w:val="clear" w:color="auto" w:fill="D2EDF0"/>
              </w:rPr>
              <w:t>r i</w:t>
            </w:r>
          </w:p>
        </w:tc>
        <w:tc>
          <w:tcPr>
            <w:tcW w:w="440" w:type="dxa"/>
            <w:vAlign w:val="bottom"/>
            <w:gridSpan w:val="12"/>
            <w:shd w:val="clear" w:color="auto" w:fill="D2EDF0"/>
          </w:tcPr>
          <w:p>
            <w:pPr>
              <w:ind w:left="10"/>
              <w:spacing w:after="0"/>
              <w:rPr>
                <w:sz w:val="20"/>
                <w:szCs w:val="20"/>
                <w:color w:val="auto"/>
              </w:rPr>
            </w:pPr>
            <w:r>
              <w:rPr>
                <w:rFonts w:ascii="Times New Roman" w:cs="Times New Roman" w:eastAsia="Times New Roman" w:hAnsi="Times New Roman"/>
                <w:sz w:val="18"/>
                <w:szCs w:val="18"/>
                <w:color w:val="auto"/>
                <w:w w:val="79"/>
                <w:shd w:val="clear" w:color="auto" w:fill="D2EDF0"/>
              </w:rPr>
              <w:t>nterest,</w:t>
            </w:r>
          </w:p>
        </w:tc>
        <w:tc>
          <w:tcPr>
            <w:tcW w:w="50" w:type="dxa"/>
            <w:vAlign w:val="bottom"/>
            <w:shd w:val="clear" w:color="auto" w:fill="D2EDF0"/>
          </w:tcPr>
          <w:p>
            <w:pPr>
              <w:spacing w:after="0"/>
              <w:rPr>
                <w:sz w:val="19"/>
                <w:szCs w:val="19"/>
                <w:color w:val="auto"/>
              </w:rPr>
            </w:pPr>
          </w:p>
        </w:tc>
        <w:tc>
          <w:tcPr>
            <w:tcW w:w="80" w:type="dxa"/>
            <w:vAlign w:val="bottom"/>
            <w:gridSpan w:val="3"/>
            <w:shd w:val="clear" w:color="auto" w:fill="D2EDF0"/>
          </w:tcPr>
          <w:p>
            <w:pPr>
              <w:spacing w:after="0"/>
              <w:rPr>
                <w:sz w:val="19"/>
                <w:szCs w:val="19"/>
                <w:color w:val="auto"/>
              </w:rPr>
            </w:pPr>
          </w:p>
        </w:tc>
        <w:tc>
          <w:tcPr>
            <w:tcW w:w="16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16"/>
                <w:szCs w:val="16"/>
                <w:color w:val="auto"/>
                <w:w w:val="71"/>
                <w:shd w:val="clear" w:color="auto" w:fill="D2EDF0"/>
              </w:rPr>
              <w:t>net</w:t>
            </w:r>
          </w:p>
        </w:tc>
        <w:tc>
          <w:tcPr>
            <w:tcW w:w="50" w:type="dxa"/>
            <w:vAlign w:val="bottom"/>
            <w:shd w:val="clear" w:color="auto" w:fill="D2EDF0"/>
          </w:tcPr>
          <w:p>
            <w:pPr>
              <w:spacing w:after="0"/>
              <w:rPr>
                <w:sz w:val="19"/>
                <w:szCs w:val="19"/>
                <w:color w:val="auto"/>
              </w:rPr>
            </w:pPr>
          </w:p>
        </w:tc>
        <w:tc>
          <w:tcPr>
            <w:tcW w:w="3470" w:type="dxa"/>
            <w:vAlign w:val="bottom"/>
            <w:gridSpan w:val="29"/>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440" w:type="dxa"/>
            <w:vAlign w:val="bottom"/>
            <w:shd w:val="clear" w:color="auto" w:fill="D2EDF0"/>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2EDF0"/>
          </w:tcPr>
          <w:p>
            <w:pPr>
              <w:spacing w:after="0"/>
              <w:rPr>
                <w:sz w:val="19"/>
                <w:szCs w:val="19"/>
                <w:color w:val="auto"/>
              </w:rPr>
            </w:pPr>
          </w:p>
        </w:tc>
        <w:tc>
          <w:tcPr>
            <w:tcW w:w="38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88"/>
              </w:rPr>
              <w:t>126.7</w:t>
            </w:r>
          </w:p>
        </w:tc>
        <w:tc>
          <w:tcPr>
            <w:tcW w:w="8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40" w:type="dxa"/>
            <w:vAlign w:val="bottom"/>
            <w:shd w:val="clear" w:color="auto" w:fill="D2EDF0"/>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D2EDF0"/>
          </w:tcPr>
          <w:p>
            <w:pPr>
              <w:spacing w:after="0"/>
              <w:rPr>
                <w:sz w:val="19"/>
                <w:szCs w:val="19"/>
                <w:color w:val="auto"/>
              </w:rPr>
            </w:pPr>
          </w:p>
        </w:tc>
        <w:tc>
          <w:tcPr>
            <w:tcW w:w="400"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93"/>
              </w:rPr>
              <w:t>123.6</w:t>
            </w:r>
          </w:p>
        </w:tc>
        <w:tc>
          <w:tcPr>
            <w:tcW w:w="8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440" w:type="dxa"/>
            <w:vAlign w:val="bottom"/>
            <w:shd w:val="clear" w:color="auto" w:fill="D2EDF0"/>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2EDF0"/>
          </w:tcPr>
          <w:p>
            <w:pPr>
              <w:spacing w:after="0"/>
              <w:rPr>
                <w:sz w:val="19"/>
                <w:szCs w:val="19"/>
                <w:color w:val="auto"/>
              </w:rPr>
            </w:pPr>
          </w:p>
        </w:tc>
        <w:tc>
          <w:tcPr>
            <w:tcW w:w="400"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88"/>
              </w:rPr>
              <w:t>122.3</w:t>
            </w:r>
          </w:p>
        </w:tc>
        <w:tc>
          <w:tcPr>
            <w:tcW w:w="80" w:type="dxa"/>
            <w:vAlign w:val="bottom"/>
            <w:shd w:val="clear" w:color="auto" w:fill="D2EDF0"/>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80" w:type="dxa"/>
            <w:vAlign w:val="bottom"/>
            <w:gridSpan w:val="38"/>
            <w:shd w:val="clear" w:color="auto" w:fill="D2EDF0"/>
          </w:tcPr>
          <w:p>
            <w:pPr>
              <w:spacing w:after="0"/>
              <w:rPr>
                <w:sz w:val="5"/>
                <w:szCs w:val="5"/>
                <w:color w:val="auto"/>
              </w:rPr>
            </w:pPr>
          </w:p>
        </w:tc>
        <w:tc>
          <w:tcPr>
            <w:tcW w:w="7720" w:type="dxa"/>
            <w:vAlign w:val="bottom"/>
            <w:tcBorders>
              <w:left w:val="single" w:sz="8" w:color="D2EDF0"/>
            </w:tcBorders>
            <w:gridSpan w:val="56"/>
            <w:shd w:val="clear" w:color="auto" w:fill="D2EDF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-7252970</wp:posOffset>
            </wp:positionV>
            <wp:extent cx="585470" cy="9017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85470" cy="9017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-6154420</wp:posOffset>
            </wp:positionV>
            <wp:extent cx="816610" cy="762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16610" cy="76200"/>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-3702685</wp:posOffset>
            </wp:positionV>
            <wp:extent cx="7620" cy="7556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620" cy="7556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-3551555</wp:posOffset>
            </wp:positionV>
            <wp:extent cx="883285" cy="7747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3285" cy="77470"/>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-2752090</wp:posOffset>
            </wp:positionV>
            <wp:extent cx="161290" cy="10287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61290" cy="10287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-2344420</wp:posOffset>
            </wp:positionV>
            <wp:extent cx="114935" cy="4763"/>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14935" cy="4763"/>
                    </a:xfrm>
                    <a:prstGeom prst="rect">
                      <a:avLst/>
                    </a:prstGeom>
                    <a:noFill/>
                  </pic:spPr>
                </pic:pic>
              </a:graphicData>
            </a:graphic>
          </wp:anchor>
        </w:drawing>
        <w:drawing>
          <wp:anchor simplePos="0" relativeHeight="251657728" behindDoc="1" locked="0" layoutInCell="0" allowOverlap="1">
            <wp:simplePos x="0" y="0"/>
            <wp:positionH relativeFrom="column">
              <wp:posOffset>1438275</wp:posOffset>
            </wp:positionH>
            <wp:positionV relativeFrom="paragraph">
              <wp:posOffset>-2222500</wp:posOffset>
            </wp:positionV>
            <wp:extent cx="7620" cy="7556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620" cy="7556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-1579245</wp:posOffset>
            </wp:positionV>
            <wp:extent cx="882015" cy="768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2015" cy="768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-7628255</wp:posOffset>
            </wp:positionV>
            <wp:extent cx="4416425" cy="723582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4416425" cy="723582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-7628255</wp:posOffset>
            </wp:positionV>
            <wp:extent cx="4416425" cy="723582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4416425" cy="723582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800"/>
          </w:cols>
          <w:pgMar w:left="1040" w:top="7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9800"/>
          </w:cols>
          <w:pgMar w:left="1040" w:top="721" w:right="1040" w:bottom="0" w:gutter="0" w:footer="0" w:header="0"/>
          <w:type w:val="continuous"/>
        </w:sectPr>
      </w:pPr>
    </w:p>
    <w:bookmarkStart w:id="64" w:name="page65"/>
    <w:bookmarkEnd w:id="64"/>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Description of the Business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-95885</wp:posOffset>
            </wp:positionV>
            <wp:extent cx="6350" cy="7937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350" cy="79375"/>
                    </a:xfrm>
                    <a:prstGeom prst="rect">
                      <a:avLst/>
                    </a:prstGeom>
                    <a:noFill/>
                  </pic:spPr>
                </pic:pic>
              </a:graphicData>
            </a:graphic>
          </wp:anchor>
        </w:drawing>
      </w:r>
    </w:p>
    <w:p>
      <w:pPr>
        <w:spacing w:after="0" w:line="108"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Description of the busi ss </w:t>
      </w:r>
      <w:r>
        <w:rPr>
          <w:rFonts w:ascii="Times New Roman" w:cs="Times New Roman" w:eastAsia="Times New Roman" w:hAnsi="Times New Roman"/>
          <w:sz w:val="20"/>
          <w:szCs w:val="20"/>
          <w:color w:val="auto"/>
        </w:rPr>
        <w:t>— Dave &amp; Buster’s Entertainment, Inc. (“D&amp;B Entertainment” or the “Company”) is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Delaware corporation formed in June 2010. References to the “Company,” “we,” “us,” and “our” refers to D&amp;B Entertainment, any predecessor companies, and its wholly-owned subs idiaries, Dave &amp; Buster’s Holdings, Inc. (“D&amp;B Holdings”), a holding company which owns 100% of the outstanding common stock of Dave &amp; Buster’s, Inc. (“D&amp;B Inc”), the operating company. The Company, headquartered in Coppell, Texas, is a leading operator of high-volume entertainment and dining venues (“stores”) in North America for adults and families.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-811530</wp:posOffset>
            </wp:positionV>
            <wp:extent cx="4763" cy="1206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4763" cy="12065"/>
                    </a:xfrm>
                    <a:prstGeom prst="rect">
                      <a:avLst/>
                    </a:prstGeom>
                    <a:noFill/>
                  </pic:spPr>
                </pic:pic>
              </a:graphicData>
            </a:graphic>
          </wp:anchor>
        </w:drawing>
      </w:r>
    </w:p>
    <w:p>
      <w:pPr>
        <w:spacing w:after="0" w:line="63"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The Company operates its business as one reportable operating segment with two reporting units based on its jor brands, Dave &amp; Buster's and Main Event. The Company has one reportable operating segment as both brands provide similar products and services to a similar customer base, are managed together by a single management team and share similar economic characteristics. See further discussion of segment considerations at Note 11 to the consolidated financial statements</w:t>
      </w:r>
      <w:r>
        <w:rPr>
          <w:rFonts w:ascii="Times New Roman" w:cs="Times New Roman" w:eastAsia="Times New Roman" w:hAnsi="Times New Roman"/>
          <w:sz w:val="20"/>
          <w:szCs w:val="20"/>
          <w:b w:val="1"/>
          <w:bCs w:val="1"/>
          <w:color w:val="auto"/>
        </w:rPr>
        <w:t>.</w:t>
      </w:r>
    </w:p>
    <w:p>
      <w:pPr>
        <w:spacing w:after="0" w:line="85" w:lineRule="exact"/>
        <w:rPr>
          <w:sz w:val="20"/>
          <w:szCs w:val="20"/>
          <w:color w:val="auto"/>
        </w:rPr>
      </w:pPr>
    </w:p>
    <w:p>
      <w:pPr>
        <w:ind w:left="540"/>
        <w:spacing w:after="0"/>
        <w:tabs>
          <w:tab w:leader="none" w:pos="4800" w:val="left"/>
        </w:tabs>
        <w:rPr>
          <w:sz w:val="20"/>
          <w:szCs w:val="20"/>
          <w:color w:val="auto"/>
        </w:rPr>
      </w:pPr>
      <w:r>
        <w:rPr>
          <w:rFonts w:ascii="Times New Roman" w:cs="Times New Roman" w:eastAsia="Times New Roman" w:hAnsi="Times New Roman"/>
          <w:sz w:val="20"/>
          <w:szCs w:val="20"/>
          <w:color w:val="auto"/>
        </w:rPr>
        <w:t>Certain prior-year amounts were reclassified to conf</w:t>
      </w:r>
      <w:r>
        <w:rPr>
          <w:sz w:val="20"/>
          <w:szCs w:val="20"/>
          <w:color w:val="auto"/>
        </w:rPr>
        <w:tab/>
      </w:r>
      <w:r>
        <w:rPr>
          <w:rFonts w:ascii="Times New Roman" w:cs="Times New Roman" w:eastAsia="Times New Roman" w:hAnsi="Times New Roman"/>
          <w:sz w:val="19"/>
          <w:szCs w:val="19"/>
          <w:color w:val="auto"/>
        </w:rPr>
        <w:t>m to current year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-68580</wp:posOffset>
            </wp:positionV>
            <wp:extent cx="8255" cy="4381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106"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During fiscal 2025, we opened eleven new stores and relocated one additional Dave &amp; Buster’s branded store. During fiscal 2024, we opened fourteen new stores. As of Febr ry 3, 2026, we owned and operated 243 stores located in 44 states, Puerto Rico and one Canadian province.</w:t>
      </w:r>
    </w:p>
    <w:p>
      <w:pPr>
        <w:spacing w:after="0" w:line="20" w:lineRule="exact"/>
        <w:rPr>
          <w:sz w:val="20"/>
          <w:szCs w:val="20"/>
          <w:color w:val="auto"/>
        </w:rPr>
      </w:pPr>
    </w:p>
    <w:p>
      <w:pPr>
        <w:spacing w:after="0" w:line="51" w:lineRule="exact"/>
        <w:rPr>
          <w:sz w:val="20"/>
          <w:szCs w:val="20"/>
          <w:color w:val="auto"/>
        </w:rPr>
      </w:pPr>
    </w:p>
    <w:p>
      <w:pPr>
        <w:jc w:val="both"/>
        <w:ind w:firstLine="535"/>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Principl of consolid ation </w:t>
      </w:r>
      <w:r>
        <w:rPr>
          <w:rFonts w:ascii="Times New Roman" w:cs="Times New Roman" w:eastAsia="Times New Roman" w:hAnsi="Times New Roman"/>
          <w:sz w:val="20"/>
          <w:szCs w:val="20"/>
          <w:color w:val="auto"/>
        </w:rPr>
        <w:t>— The accompanying consolidated financial statements include the accounts of D&amp;B</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Entertainment and its wholly owned subsidiaries and have been prepared in accordance with generally accepted accounting principles in the United States (“GAAP”). The results of acquired subsidiaries are included in the consolidated financial statements from their dates of acquisition. All intercompany accounts and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-657860</wp:posOffset>
            </wp:positionV>
            <wp:extent cx="4763" cy="1079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4763" cy="1079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-678180</wp:posOffset>
            </wp:positionV>
            <wp:extent cx="4763" cy="2476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4763" cy="24765"/>
                    </a:xfrm>
                    <a:prstGeom prst="rect">
                      <a:avLst/>
                    </a:prstGeom>
                    <a:noFill/>
                  </pic:spPr>
                </pic:pic>
              </a:graphicData>
            </a:graphic>
          </wp:anchor>
        </w:drawing>
        <w:drawing>
          <wp:anchor simplePos="0" relativeHeight="251657728" behindDoc="1" locked="0" layoutInCell="0" allowOverlap="1">
            <wp:simplePos x="0" y="0"/>
            <wp:positionH relativeFrom="column">
              <wp:posOffset>1390650</wp:posOffset>
            </wp:positionH>
            <wp:positionV relativeFrom="paragraph">
              <wp:posOffset>-667385</wp:posOffset>
            </wp:positionV>
            <wp:extent cx="4763" cy="1905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4763" cy="1905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-680085</wp:posOffset>
            </wp:positionV>
            <wp:extent cx="4763" cy="3111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4763" cy="3111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 al year </w:t>
      </w:r>
      <w:r>
        <w:rPr>
          <w:rFonts w:ascii="Times New Roman" w:cs="Times New Roman" w:eastAsia="Times New Roman" w:hAnsi="Times New Roman"/>
          <w:sz w:val="20"/>
          <w:szCs w:val="20"/>
          <w:color w:val="auto"/>
        </w:rPr>
        <w:t>— The Company’s fiscal year consists of 52 or 53 weeks ending on the Tuesday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after the Monday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closest to January 31. Fiscal year 2025, which ended on Febr ry 3, 2026, contained 52 weeks. Fiscal year 2024,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-215900</wp:posOffset>
            </wp:positionV>
            <wp:extent cx="4763" cy="203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-262255</wp:posOffset>
            </wp:positionV>
            <wp:extent cx="11430" cy="6286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tabs>
          <w:tab w:leader="none" w:pos="1320" w:val="left"/>
          <w:tab w:leader="none" w:pos="7220" w:val="left"/>
        </w:tabs>
        <w:rPr>
          <w:sz w:val="20"/>
          <w:szCs w:val="20"/>
          <w:color w:val="auto"/>
        </w:rPr>
      </w:pPr>
      <w:r>
        <w:rPr>
          <w:rFonts w:ascii="Times New Roman" w:cs="Times New Roman" w:eastAsia="Times New Roman" w:hAnsi="Times New Roman"/>
          <w:sz w:val="20"/>
          <w:szCs w:val="20"/>
          <w:color w:val="auto"/>
        </w:rPr>
        <w:t>ended on Febr</w:t>
        <w:tab/>
        <w:t>ry 4, 2025, contained 52 weeks. Fiscal year 2023, which ended on Febr</w:t>
        <w:tab/>
        <w:t>ry 4, 2024, contained 53 weeks.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quarterly period has 13 weeks, except in a 53-week year, when the fourth quarter has 14 weeks.</w:t>
      </w:r>
    </w:p>
    <w:p>
      <w:pPr>
        <w:spacing w:after="0" w:line="12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On May 6, 2024, the first day of the second quarter of fiscal 2024, the Company changed its fiscal year to end on the Tuesday af ter the Monday closest to January 31st. The change was made to improve labor and operational efficiencies by ending the Company's periods outside of the busier weekend timef</w:t>
      </w:r>
      <w:r>
        <w:rPr>
          <w:sz w:val="1"/>
          <w:szCs w:val="1"/>
          <w:color w:val="auto"/>
        </w:rPr>
        <w:drawing>
          <wp:inline distT="0" distB="0" distL="0" distR="0">
            <wp:extent cx="11430" cy="55880"/>
            <wp:effectExtent l="0" t="0" r="0" b="0"/>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1430" cy="5588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me. As a result of this change, the second quarter and fiscal year 2024 have two additional days added to its normal 13-week quarter and 52-week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-415290</wp:posOffset>
            </wp:positionV>
            <wp:extent cx="11430" cy="6286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-406400</wp:posOffset>
            </wp:positionV>
            <wp:extent cx="8255" cy="5651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5" w:lineRule="exact"/>
        <w:rPr>
          <w:sz w:val="20"/>
          <w:szCs w:val="20"/>
          <w:color w:val="auto"/>
        </w:rPr>
      </w:pPr>
    </w:p>
    <w:p>
      <w:pPr>
        <w:jc w:val="both"/>
        <w:ind w:firstLine="53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 of estimat </w:t>
      </w:r>
      <w:r>
        <w:rPr>
          <w:rFonts w:ascii="Times New Roman" w:cs="Times New Roman" w:eastAsia="Times New Roman" w:hAnsi="Times New Roman"/>
          <w:sz w:val="20"/>
          <w:szCs w:val="20"/>
          <w:color w:val="auto"/>
        </w:rPr>
        <w:t>— The preparation of the consolidated financial statements in conf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mity with GAAP requires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management to make estimates and assumptions that affect the reported amounts of assets, liabilities, revenues, expenses and related disclosure of contingent assets and liabilities at the date of the consolidated financial statements and for the period then ended. Actual results could differ from those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4776470</wp:posOffset>
            </wp:positionH>
            <wp:positionV relativeFrom="paragraph">
              <wp:posOffset>-549910</wp:posOffset>
            </wp:positionV>
            <wp:extent cx="8255" cy="4381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-405765</wp:posOffset>
            </wp:positionV>
            <wp:extent cx="8255" cy="5651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and cash e uivalent </w:t>
      </w:r>
      <w:r>
        <w:rPr>
          <w:rFonts w:ascii="Times New Roman" w:cs="Times New Roman" w:eastAsia="Times New Roman" w:hAnsi="Times New Roman"/>
          <w:sz w:val="20"/>
          <w:szCs w:val="20"/>
          <w:color w:val="auto"/>
        </w:rPr>
        <w:t>— We consider transaction settlements in process from credit card companies and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highly-liquid investments with original maturities of three months or less to be cash equivalents. Our cash management system provides for the daily funding of all jor bank disbursement accounts as checks are presented for payment. Under this system, outstanding checks in excess of the cash balances at certain banks create book overdrafts, which are presented in “Accounts pa ble” on the Consolidated Balance Sheets. There were no book overdrafts as of Febr ry 3, 2026 or Febr ry 4, 2025. Changes in the book overdraft position are presented within “Net cash provided by operating activities” within the Consolidated Statements of Cash Flows. At the end of fiscal 2025 and fiscal 2024, the Company had no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-1120140</wp:posOffset>
            </wp:positionV>
            <wp:extent cx="4763" cy="203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4763" cy="20320"/>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Cash and cash equivalents are maintained with multiple financial institutions. Generally, these deposits may be redeemed upon demand and are maintained with financial institutions with reputable credit and theref e bear minimal credit risk. The Company maintains cash and cash equivalent balances that exceed federally insured limits with a number of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-400050</wp:posOffset>
            </wp:positionV>
            <wp:extent cx="8255" cy="4381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55" w:lineRule="exact"/>
        <w:rPr>
          <w:sz w:val="20"/>
          <w:szCs w:val="20"/>
          <w:color w:val="auto"/>
        </w:rPr>
      </w:pPr>
    </w:p>
    <w:p>
      <w:pPr>
        <w:ind w:left="540"/>
        <w:spacing w:after="0"/>
        <w:tabs>
          <w:tab w:leader="none" w:pos="794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Inventories </w:t>
      </w:r>
      <w:r>
        <w:rPr>
          <w:rFonts w:ascii="Times New Roman" w:cs="Times New Roman" w:eastAsia="Times New Roman" w:hAnsi="Times New Roman"/>
          <w:sz w:val="20"/>
          <w:szCs w:val="20"/>
          <w:color w:val="auto"/>
        </w:rPr>
        <w:t>— Inventories consist of food, beverages, amusement merchandise and other</w:t>
      </w:r>
      <w:r>
        <w:rPr>
          <w:sz w:val="20"/>
          <w:szCs w:val="20"/>
          <w:color w:val="auto"/>
        </w:rPr>
        <w:tab/>
      </w:r>
      <w:r>
        <w:rPr>
          <w:rFonts w:ascii="Times New Roman" w:cs="Times New Roman" w:eastAsia="Times New Roman" w:hAnsi="Times New Roman"/>
          <w:sz w:val="20"/>
          <w:szCs w:val="20"/>
          <w:color w:val="auto"/>
        </w:rPr>
        <w:t>pplies and are stated at</w:t>
      </w:r>
    </w:p>
    <w:p>
      <w:pPr>
        <w:spacing w:after="0" w:line="13" w:lineRule="exact"/>
        <w:rPr>
          <w:sz w:val="20"/>
          <w:szCs w:val="20"/>
          <w:color w:val="auto"/>
        </w:rPr>
      </w:pPr>
    </w:p>
    <w:p>
      <w:pPr>
        <w:spacing w:after="0"/>
        <w:tabs>
          <w:tab w:leader="none" w:pos="7240" w:val="left"/>
        </w:tabs>
        <w:rPr>
          <w:sz w:val="20"/>
          <w:szCs w:val="20"/>
          <w:color w:val="auto"/>
        </w:rPr>
      </w:pPr>
      <w:r>
        <w:rPr>
          <w:rFonts w:ascii="Times New Roman" w:cs="Times New Roman" w:eastAsia="Times New Roman" w:hAnsi="Times New Roman"/>
          <w:sz w:val="20"/>
          <w:szCs w:val="20"/>
          <w:color w:val="auto"/>
        </w:rPr>
        <w:t>the lower of cost (first-in, first-out method) or net realizable value. We record invent</w:t>
      </w:r>
      <w:r>
        <w:rPr>
          <w:sz w:val="20"/>
          <w:szCs w:val="20"/>
          <w:color w:val="auto"/>
        </w:rPr>
        <w:tab/>
      </w:r>
      <w:r>
        <w:rPr>
          <w:rFonts w:ascii="Times New Roman" w:cs="Times New Roman" w:eastAsia="Times New Roman" w:hAnsi="Times New Roman"/>
          <w:sz w:val="20"/>
          <w:szCs w:val="20"/>
          <w:color w:val="auto"/>
        </w:rPr>
        <w:t>reserves for obsolete and slow-</w:t>
      </w:r>
    </w:p>
    <w:p>
      <w:pPr>
        <w:spacing w:after="0" w:line="20" w:lineRule="exact"/>
        <w:rPr>
          <w:sz w:val="20"/>
          <w:szCs w:val="20"/>
          <w:color w:val="auto"/>
        </w:rPr>
      </w:pPr>
    </w:p>
    <w:p>
      <w:pPr>
        <w:spacing w:after="0"/>
        <w:tabs>
          <w:tab w:leader="none" w:pos="1500" w:val="left"/>
          <w:tab w:leader="none" w:pos="4640" w:val="left"/>
        </w:tabs>
        <w:rPr>
          <w:sz w:val="20"/>
          <w:szCs w:val="20"/>
          <w:color w:val="auto"/>
        </w:rPr>
      </w:pPr>
      <w:r>
        <w:rPr>
          <w:rFonts w:ascii="Times New Roman" w:cs="Times New Roman" w:eastAsia="Times New Roman" w:hAnsi="Times New Roman"/>
          <w:sz w:val="20"/>
          <w:szCs w:val="20"/>
          <w:color w:val="auto"/>
        </w:rPr>
        <w:t>moving invent</w:t>
      </w:r>
      <w:r>
        <w:rPr>
          <w:sz w:val="20"/>
          <w:szCs w:val="20"/>
          <w:color w:val="auto"/>
        </w:rPr>
        <w:tab/>
      </w:r>
      <w:r>
        <w:rPr>
          <w:rFonts w:ascii="Times New Roman" w:cs="Times New Roman" w:eastAsia="Times New Roman" w:hAnsi="Times New Roman"/>
          <w:sz w:val="20"/>
          <w:szCs w:val="20"/>
          <w:color w:val="auto"/>
        </w:rPr>
        <w:t>See Note 2 for a summary of invent</w:t>
      </w:r>
      <w:r>
        <w:rPr>
          <w:sz w:val="20"/>
          <w:szCs w:val="20"/>
          <w:color w:val="auto"/>
        </w:rPr>
        <w:tab/>
      </w:r>
      <w:r>
        <w:rPr>
          <w:rFonts w:ascii="Times New Roman" w:cs="Times New Roman" w:eastAsia="Times New Roman" w:hAnsi="Times New Roman"/>
          <w:sz w:val="19"/>
          <w:szCs w:val="19"/>
          <w:color w:val="auto"/>
        </w:rPr>
        <w:t>balances.</w:t>
      </w:r>
    </w:p>
    <w:p>
      <w:pPr>
        <w:spacing w:after="0" w:line="20" w:lineRule="exact"/>
        <w:rPr>
          <w:sz w:val="20"/>
          <w:szCs w:val="20"/>
          <w:color w:val="auto"/>
        </w:rPr>
      </w:pP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9800"/>
          </w:cols>
          <w:pgMar w:left="1040" w:top="334" w:right="1040" w:bottom="0" w:gutter="0" w:footer="0" w:header="0"/>
          <w:type w:val="continuous"/>
        </w:sectPr>
      </w:pPr>
    </w:p>
    <w:bookmarkStart w:id="65" w:name="page66"/>
    <w:bookmarkEnd w:id="65"/>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gridSpan w:val="3"/>
            <w:vMerge w:val="restart"/>
          </w:tcPr>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Cl  d-based computin   rrangements </w:t>
            </w:r>
            <w:r>
              <w:rPr>
                <w:rFonts w:ascii="Times New Roman" w:cs="Times New Roman" w:eastAsia="Times New Roman" w:hAnsi="Times New Roman"/>
                <w:sz w:val="20"/>
                <w:szCs w:val="20"/>
                <w:color w:val="auto"/>
              </w:rPr>
              <w:t>— The Company def</w:t>
            </w:r>
          </w:p>
        </w:tc>
        <w:tc>
          <w:tcPr>
            <w:tcW w:w="20" w:type="dxa"/>
            <w:vAlign w:val="bottom"/>
            <w:tcBorders>
              <w:bottom w:val="single" w:sz="8" w:color="auto"/>
            </w:tcBorders>
          </w:tcPr>
          <w:p>
            <w:pPr>
              <w:spacing w:after="0"/>
              <w:rPr>
                <w:sz w:val="16"/>
                <w:szCs w:val="16"/>
                <w:color w:val="auto"/>
              </w:rPr>
            </w:pPr>
          </w:p>
        </w:tc>
        <w:tc>
          <w:tcPr>
            <w:tcW w:w="32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w w:val="98"/>
              </w:rPr>
              <w:t>pplication development stage costs f</w:t>
            </w:r>
          </w:p>
        </w:tc>
        <w:tc>
          <w:tcPr>
            <w:tcW w:w="20" w:type="dxa"/>
            <w:vAlign w:val="bottom"/>
            <w:tcBorders>
              <w:bottom w:val="single" w:sz="8" w:color="auto"/>
            </w:tcBorders>
          </w:tcPr>
          <w:p>
            <w:pPr>
              <w:spacing w:after="0"/>
              <w:rPr>
                <w:sz w:val="16"/>
                <w:szCs w:val="16"/>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cloud-based</w:t>
            </w:r>
          </w:p>
        </w:tc>
        <w:tc>
          <w:tcPr>
            <w:tcW w:w="0" w:type="dxa"/>
            <w:vAlign w:val="bottom"/>
          </w:tcPr>
          <w:p>
            <w:pPr>
              <w:spacing w:after="0"/>
              <w:rPr>
                <w:sz w:val="1"/>
                <w:szCs w:val="1"/>
                <w:color w:val="auto"/>
              </w:rPr>
            </w:pPr>
          </w:p>
        </w:tc>
      </w:tr>
      <w:tr>
        <w:trPr>
          <w:trHeight w:val="28"/>
        </w:trPr>
        <w:tc>
          <w:tcPr>
            <w:tcW w:w="54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98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computing arrangements and amortizes those costs over the related license subscription term.</w:t>
            </w:r>
          </w:p>
        </w:tc>
        <w:tc>
          <w:tcPr>
            <w:tcW w:w="0" w:type="dxa"/>
            <w:vAlign w:val="bottom"/>
          </w:tcPr>
          <w:p>
            <w:pPr>
              <w:spacing w:after="0"/>
              <w:rPr>
                <w:sz w:val="1"/>
                <w:szCs w:val="1"/>
                <w:color w:val="auto"/>
              </w:rPr>
            </w:pPr>
          </w:p>
        </w:tc>
      </w:tr>
      <w:tr>
        <w:trPr>
          <w:trHeight w:val="335"/>
        </w:trPr>
        <w:tc>
          <w:tcPr>
            <w:tcW w:w="9800" w:type="dxa"/>
            <w:vAlign w:val="bottom"/>
            <w:gridSpan w:val="9"/>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Lo  -lived assets </w:t>
            </w:r>
            <w:r>
              <w:rPr>
                <w:rFonts w:ascii="Times New Roman" w:cs="Times New Roman" w:eastAsia="Times New Roman" w:hAnsi="Times New Roman"/>
                <w:sz w:val="20"/>
                <w:szCs w:val="20"/>
                <w:color w:val="auto"/>
              </w:rPr>
              <w:t>— Property and equipment are carried at cost less accumulated depreciation. Depreciation is</w:t>
            </w:r>
          </w:p>
        </w:tc>
        <w:tc>
          <w:tcPr>
            <w:tcW w:w="0" w:type="dxa"/>
            <w:vAlign w:val="bottom"/>
          </w:tcPr>
          <w:p>
            <w:pPr>
              <w:spacing w:after="0"/>
              <w:rPr>
                <w:sz w:val="1"/>
                <w:szCs w:val="1"/>
                <w:color w:val="auto"/>
              </w:rPr>
            </w:pPr>
          </w:p>
        </w:tc>
      </w:tr>
      <w:tr>
        <w:trPr>
          <w:trHeight w:val="121"/>
        </w:trPr>
        <w:tc>
          <w:tcPr>
            <w:tcW w:w="5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8"/>
              </w:rPr>
              <w:t>computed on the straight-line method. Estimated depreciable lives f</w:t>
            </w:r>
          </w:p>
        </w:tc>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3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20"/>
                <w:szCs w:val="20"/>
                <w:color w:val="auto"/>
                <w:w w:val="98"/>
              </w:rPr>
              <w:t>the categories of property and equipment f</w:t>
            </w:r>
          </w:p>
        </w:tc>
        <w:tc>
          <w:tcPr>
            <w:tcW w:w="20" w:type="dxa"/>
            <w:vAlign w:val="bottom"/>
          </w:tcPr>
          <w:p>
            <w:pPr>
              <w:spacing w:after="0"/>
              <w:rPr>
                <w:sz w:val="10"/>
                <w:szCs w:val="10"/>
                <w:color w:val="auto"/>
              </w:rPr>
            </w:pPr>
          </w:p>
        </w:tc>
        <w:tc>
          <w:tcPr>
            <w:tcW w:w="84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w w:val="91"/>
              </w:rPr>
              <w:t>ollows:</w:t>
            </w:r>
          </w:p>
        </w:tc>
        <w:tc>
          <w:tcPr>
            <w:tcW w:w="0" w:type="dxa"/>
            <w:vAlign w:val="bottom"/>
          </w:tcPr>
          <w:p>
            <w:pPr>
              <w:spacing w:after="0"/>
              <w:rPr>
                <w:sz w:val="1"/>
                <w:szCs w:val="1"/>
                <w:color w:val="auto"/>
              </w:rPr>
            </w:pPr>
          </w:p>
        </w:tc>
      </w:tr>
      <w:tr>
        <w:trPr>
          <w:trHeight w:val="69"/>
        </w:trPr>
        <w:tc>
          <w:tcPr>
            <w:tcW w:w="536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3520" w:type="dxa"/>
            <w:vAlign w:val="bottom"/>
            <w:gridSpan w:val="3"/>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53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35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-596265</wp:posOffset>
            </wp:positionV>
            <wp:extent cx="4763" cy="254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4763" cy="2540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-206375</wp:posOffset>
            </wp:positionV>
            <wp:extent cx="4763" cy="1778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4763" cy="17780"/>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shd w:val="clear" w:color="auto" w:fill="D2EDF0"/>
        </w:rPr>
        <w:t xml:space="preserve">Building and building improvements </w:t>
      </w:r>
      <w:r>
        <w:rPr>
          <w:rFonts w:ascii="Times New Roman" w:cs="Times New Roman" w:eastAsia="Times New Roman" w:hAnsi="Times New Roman"/>
          <w:sz w:val="11"/>
          <w:szCs w:val="11"/>
          <w:color w:val="auto"/>
          <w:shd w:val="clear" w:color="auto" w:fill="D2EDF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-164465</wp:posOffset>
            </wp:positionV>
            <wp:extent cx="6217285" cy="2076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217285" cy="207645"/>
                    </a:xfrm>
                    <a:prstGeom prst="rect">
                      <a:avLst/>
                    </a:prstGeom>
                    <a:noFill/>
                  </pic:spPr>
                </pic:pic>
              </a:graphicData>
            </a:graphic>
          </wp:anchor>
        </w:drawing>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Leasehold improvements </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34925</wp:posOffset>
            </wp:positionV>
            <wp:extent cx="6204585" cy="18859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204585" cy="1885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Furniture, fix</w:t>
      </w:r>
      <w:r>
        <w:rPr>
          <w:sz w:val="1"/>
          <w:szCs w:val="1"/>
          <w:color w:val="auto"/>
        </w:rPr>
        <w:drawing>
          <wp:inline distT="0" distB="0" distL="0" distR="0">
            <wp:extent cx="8890" cy="86995"/>
            <wp:effectExtent l="0" t="0" r="0" b="0"/>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6995"/>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D2EDF0"/>
        </w:rPr>
        <w:t xml:space="preserve">  tures and equipment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Games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Estimated</w:t>
      </w:r>
    </w:p>
    <w:p>
      <w:pPr>
        <w:spacing w:after="0" w:line="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Depreciable Lives</w:t>
      </w:r>
    </w:p>
    <w:p>
      <w:pPr>
        <w:spacing w:after="0" w:line="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 Years)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shd w:val="clear" w:color="auto" w:fill="D2EDF0"/>
        </w:rPr>
        <w:t>5-40</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5-20</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shd w:val="clear" w:color="auto" w:fill="D2EDF0"/>
        </w:rPr>
        <w:t>3-10</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3-20</w:t>
      </w:r>
    </w:p>
    <w:p>
      <w:pPr>
        <w:spacing w:after="0" w:line="85" w:lineRule="exact"/>
        <w:rPr>
          <w:sz w:val="20"/>
          <w:szCs w:val="20"/>
          <w:color w:val="auto"/>
        </w:rPr>
      </w:pPr>
    </w:p>
    <w:p>
      <w:pPr>
        <w:sectPr>
          <w:pgSz w:w="11880" w:h="15480" w:orient="portrait"/>
          <w:cols w:equalWidth="0" w:num="2">
            <w:col w:w="7720" w:space="720"/>
            <w:col w:w="1360"/>
          </w:cols>
          <w:pgMar w:left="1040" w:top="334" w:right="1040" w:bottom="0" w:gutter="0" w:footer="0" w:header="0"/>
          <w:type w:val="continuous"/>
        </w:sectPr>
      </w:pPr>
    </w:p>
    <w:p>
      <w:pPr>
        <w:ind w:left="440" w:hanging="351"/>
        <w:spacing w:after="0"/>
        <w:tabs>
          <w:tab w:leader="none" w:pos="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Buildings and building improvements and leasehold improvements related to leased properties are depreciated over the lesser of</w:t>
      </w:r>
    </w:p>
    <w:p>
      <w:pPr>
        <w:spacing w:after="0" w:line="7" w:lineRule="exact"/>
        <w:rPr>
          <w:sz w:val="20"/>
          <w:szCs w:val="20"/>
          <w:color w:val="auto"/>
        </w:rPr>
      </w:pPr>
    </w:p>
    <w:p>
      <w:pPr>
        <w:ind w:left="440"/>
        <w:spacing w:after="0"/>
        <w:tabs>
          <w:tab w:leader="none" w:pos="6260" w:val="left"/>
        </w:tabs>
        <w:rPr>
          <w:sz w:val="20"/>
          <w:szCs w:val="20"/>
          <w:color w:val="auto"/>
        </w:rPr>
      </w:pPr>
      <w:r>
        <w:rPr>
          <w:rFonts w:ascii="Times New Roman" w:cs="Times New Roman" w:eastAsia="Times New Roman" w:hAnsi="Times New Roman"/>
          <w:sz w:val="18"/>
          <w:szCs w:val="18"/>
          <w:color w:val="auto"/>
        </w:rPr>
        <w:t>the lease term, inclusive of reasonably certain renewal periods, or the useful lif</w:t>
      </w:r>
      <w:r>
        <w:rPr>
          <w:sz w:val="20"/>
          <w:szCs w:val="20"/>
          <w:color w:val="auto"/>
        </w:rPr>
        <w:tab/>
      </w:r>
      <w:r>
        <w:rPr>
          <w:rFonts w:ascii="Times New Roman" w:cs="Times New Roman" w:eastAsia="Times New Roman" w:hAnsi="Times New Roman"/>
          <w:sz w:val="17"/>
          <w:szCs w:val="17"/>
          <w:color w:val="auto"/>
        </w:rPr>
        <w:t>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-67310</wp:posOffset>
            </wp:positionV>
            <wp:extent cx="10795" cy="469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0795" cy="46990"/>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-63500</wp:posOffset>
            </wp:positionV>
            <wp:extent cx="762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620" cy="42545"/>
                    </a:xfrm>
                    <a:prstGeom prst="rect">
                      <a:avLst/>
                    </a:prstGeom>
                    <a:noFill/>
                  </pic:spPr>
                </pic:pic>
              </a:graphicData>
            </a:graphic>
          </wp:anchor>
        </w:drawing>
      </w:r>
    </w:p>
    <w:p>
      <w:pPr>
        <w:spacing w:after="0" w:line="99"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Expenditures that extend the life, increase capacity of or improve the safety or the efficiency of the property and equipment are pitalized, whereas costs incurred to maintain the appearance and f</w:t>
      </w:r>
      <w:r>
        <w:rPr>
          <w:sz w:val="1"/>
          <w:szCs w:val="1"/>
          <w:color w:val="auto"/>
        </w:rPr>
        <w:drawing>
          <wp:inline distT="0" distB="0" distL="0" distR="0">
            <wp:extent cx="12065" cy="52705"/>
            <wp:effectExtent l="0" t="0" r="0" b="0"/>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tionality of such assets are charged to “Other store operating expenses” in the Consolidated Statements of Comprehensive Income (Loss). Application development stage costs f internally developed software p jects are capitalized and amortized as part of furniture, fixt es, and equipment. Interest cost on funds used during the acquisition period of significant capital assets are capitalized as part of the asset and depreciated. Gains and losses related to store property and equipment disposals are recorded in “Other charges and gains” in the 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-1001395</wp:posOffset>
            </wp:positionV>
            <wp:extent cx="8255" cy="463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-1007110</wp:posOffset>
            </wp:positionV>
            <wp:extent cx="8255" cy="5651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-548005</wp:posOffset>
            </wp:positionV>
            <wp:extent cx="8255" cy="4381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-563245</wp:posOffset>
            </wp:positionV>
            <wp:extent cx="11430" cy="6286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61" w:lineRule="auto"/>
        <w:rPr>
          <w:sz w:val="20"/>
          <w:szCs w:val="20"/>
          <w:color w:val="auto"/>
        </w:rPr>
      </w:pPr>
      <w:r>
        <w:rPr>
          <w:rFonts w:ascii="Times New Roman" w:cs="Times New Roman" w:eastAsia="Times New Roman" w:hAnsi="Times New Roman"/>
          <w:sz w:val="19"/>
          <w:szCs w:val="19"/>
          <w:color w:val="auto"/>
        </w:rPr>
        <w:t>We review long-lived assets for impairment indicators on a quarterly basis or whenever events or changes in circumstances indicate the carrying amount of the assets may not be fully recoverable. We also perform a ful</w:t>
      </w:r>
      <w:r>
        <w:rPr>
          <w:sz w:val="1"/>
          <w:szCs w:val="1"/>
          <w:color w:val="auto"/>
        </w:rPr>
        <w:drawing>
          <wp:inline distT="0" distB="0" distL="0" distR="0">
            <wp:extent cx="12700" cy="52705"/>
            <wp:effectExtent l="0" t="0" r="0" b="0"/>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l quantitative impairment evaluation on an annual basis.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 ity of the store, changes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-259080</wp:posOffset>
            </wp:positionV>
            <wp:extent cx="8890" cy="844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-259080</wp:posOffset>
            </wp:positionV>
            <wp:extent cx="8890" cy="844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-107950</wp:posOffset>
            </wp:positionV>
            <wp:extent cx="8890" cy="844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0"/>
        </w:trPr>
        <w:tc>
          <w:tcPr>
            <w:tcW w:w="2260" w:type="dxa"/>
            <w:vAlign w:val="bottom"/>
            <w:vMerge w:val="restart"/>
          </w:tcPr>
          <w:p>
            <w:pPr>
              <w:spacing w:after="0" w:line="201" w:lineRule="exact"/>
              <w:rPr>
                <w:sz w:val="20"/>
                <w:szCs w:val="20"/>
                <w:color w:val="auto"/>
              </w:rPr>
            </w:pPr>
            <w:r>
              <w:rPr>
                <w:rFonts w:ascii="Times New Roman" w:cs="Times New Roman" w:eastAsia="Times New Roman" w:hAnsi="Times New Roman"/>
                <w:sz w:val="20"/>
                <w:szCs w:val="20"/>
                <w:color w:val="auto"/>
              </w:rPr>
              <w:t>economic environment, unf</w:t>
            </w:r>
          </w:p>
        </w:tc>
        <w:tc>
          <w:tcPr>
            <w:tcW w:w="20" w:type="dxa"/>
            <w:vAlign w:val="bottom"/>
          </w:tcPr>
          <w:p>
            <w:pPr>
              <w:spacing w:after="0"/>
              <w:rPr>
                <w:sz w:val="9"/>
                <w:szCs w:val="9"/>
                <w:color w:val="auto"/>
              </w:rPr>
            </w:pPr>
          </w:p>
        </w:tc>
        <w:tc>
          <w:tcPr>
            <w:tcW w:w="4860" w:type="dxa"/>
            <w:vAlign w:val="bottom"/>
            <w:gridSpan w:val="5"/>
            <w:vMerge w:val="restart"/>
          </w:tcPr>
          <w:p>
            <w:pPr>
              <w:ind w:left="160"/>
              <w:spacing w:after="0" w:line="201" w:lineRule="exact"/>
              <w:rPr>
                <w:sz w:val="20"/>
                <w:szCs w:val="20"/>
                <w:color w:val="auto"/>
              </w:rPr>
            </w:pPr>
            <w:r>
              <w:rPr>
                <w:rFonts w:ascii="Times New Roman" w:cs="Times New Roman" w:eastAsia="Times New Roman" w:hAnsi="Times New Roman"/>
                <w:sz w:val="20"/>
                <w:szCs w:val="20"/>
                <w:color w:val="auto"/>
              </w:rPr>
              <w:t>orable changes in legal factors or business climate and f</w:t>
            </w:r>
          </w:p>
        </w:tc>
        <w:tc>
          <w:tcPr>
            <w:tcW w:w="20" w:type="dxa"/>
            <w:vAlign w:val="bottom"/>
          </w:tcPr>
          <w:p>
            <w:pPr>
              <w:spacing w:after="0"/>
              <w:rPr>
                <w:sz w:val="9"/>
                <w:szCs w:val="9"/>
                <w:color w:val="auto"/>
              </w:rPr>
            </w:pPr>
          </w:p>
        </w:tc>
        <w:tc>
          <w:tcPr>
            <w:tcW w:w="280" w:type="dxa"/>
            <w:vAlign w:val="bottom"/>
            <w:vMerge w:val="restart"/>
          </w:tcPr>
          <w:p>
            <w:pPr>
              <w:spacing w:after="0" w:line="201" w:lineRule="exact"/>
              <w:rPr>
                <w:sz w:val="20"/>
                <w:szCs w:val="20"/>
                <w:color w:val="auto"/>
              </w:rPr>
            </w:pPr>
            <w:r>
              <w:rPr>
                <w:rFonts w:ascii="Times New Roman" w:cs="Times New Roman" w:eastAsia="Times New Roman" w:hAnsi="Times New Roman"/>
                <w:sz w:val="20"/>
                <w:szCs w:val="20"/>
                <w:color w:val="auto"/>
              </w:rPr>
              <w:t>ut</w:t>
            </w:r>
          </w:p>
        </w:tc>
        <w:tc>
          <w:tcPr>
            <w:tcW w:w="2360" w:type="dxa"/>
            <w:vAlign w:val="bottom"/>
            <w:gridSpan w:val="2"/>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auto"/>
              </w:rPr>
              <w:t>e operating plans. The more</w:t>
            </w:r>
          </w:p>
        </w:tc>
        <w:tc>
          <w:tcPr>
            <w:tcW w:w="0" w:type="dxa"/>
            <w:vAlign w:val="bottom"/>
          </w:tcPr>
          <w:p>
            <w:pPr>
              <w:spacing w:after="0"/>
              <w:rPr>
                <w:sz w:val="1"/>
                <w:szCs w:val="1"/>
                <w:color w:val="auto"/>
              </w:rPr>
            </w:pPr>
          </w:p>
        </w:tc>
      </w:tr>
      <w:tr>
        <w:trPr>
          <w:trHeight w:val="90"/>
        </w:trPr>
        <w:tc>
          <w:tcPr>
            <w:tcW w:w="22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4860" w:type="dxa"/>
            <w:vAlign w:val="bottom"/>
            <w:gridSpan w:val="5"/>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280" w:type="dxa"/>
            <w:vAlign w:val="bottom"/>
            <w:vMerge w:val="continue"/>
          </w:tcPr>
          <w:p>
            <w:pPr>
              <w:spacing w:after="0"/>
              <w:rPr>
                <w:sz w:val="7"/>
                <w:szCs w:val="7"/>
                <w:color w:val="auto"/>
              </w:rPr>
            </w:pPr>
          </w:p>
        </w:tc>
        <w:tc>
          <w:tcPr>
            <w:tcW w:w="2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852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significant inputs used in determining our estimate of the p  jected undiscounted cash flows included p</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jected sales and</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projected margins as well</w:t>
            </w:r>
          </w:p>
        </w:tc>
        <w:tc>
          <w:tcPr>
            <w:tcW w:w="20" w:type="dxa"/>
            <w:vAlign w:val="bottom"/>
          </w:tcPr>
          <w:p>
            <w:pPr>
              <w:spacing w:after="0"/>
              <w:rPr>
                <w:sz w:val="12"/>
                <w:szCs w:val="12"/>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 the estimate of the remaining usef</w:t>
            </w:r>
          </w:p>
        </w:tc>
        <w:tc>
          <w:tcPr>
            <w:tcW w:w="20" w:type="dxa"/>
            <w:vAlign w:val="bottom"/>
            <w:tcBorders>
              <w:bottom w:val="single" w:sz="8" w:color="auto"/>
            </w:tcBorders>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ul lif</w:t>
            </w:r>
          </w:p>
        </w:tc>
        <w:tc>
          <w:tcPr>
            <w:tcW w:w="20" w:type="dxa"/>
            <w:vAlign w:val="bottom"/>
          </w:tcPr>
          <w:p>
            <w:pPr>
              <w:spacing w:after="0"/>
              <w:rPr>
                <w:sz w:val="12"/>
                <w:szCs w:val="12"/>
                <w:color w:val="auto"/>
              </w:rPr>
            </w:pPr>
          </w:p>
        </w:tc>
        <w:tc>
          <w:tcPr>
            <w:tcW w:w="1520" w:type="dxa"/>
            <w:vAlign w:val="bottom"/>
            <w:gridSpan w:val="3"/>
            <w:vMerge w:val="restart"/>
          </w:tcPr>
          <w:p>
            <w:pPr>
              <w:ind w:left="260"/>
              <w:spacing w:after="0"/>
              <w:rPr>
                <w:sz w:val="20"/>
                <w:szCs w:val="20"/>
                <w:color w:val="auto"/>
              </w:rPr>
            </w:pPr>
            <w:r>
              <w:rPr>
                <w:rFonts w:ascii="Times New Roman" w:cs="Times New Roman" w:eastAsia="Times New Roman" w:hAnsi="Times New Roman"/>
                <w:sz w:val="20"/>
                <w:szCs w:val="20"/>
                <w:color w:val="auto"/>
              </w:rPr>
              <w:t>f the assets. If</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the carrying</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amount is not</w:t>
            </w:r>
          </w:p>
        </w:tc>
        <w:tc>
          <w:tcPr>
            <w:tcW w:w="0" w:type="dxa"/>
            <w:vAlign w:val="bottom"/>
          </w:tcPr>
          <w:p>
            <w:pPr>
              <w:spacing w:after="0"/>
              <w:rPr>
                <w:sz w:val="1"/>
                <w:szCs w:val="1"/>
                <w:color w:val="auto"/>
              </w:rPr>
            </w:pPr>
          </w:p>
        </w:tc>
      </w:tr>
      <w:tr>
        <w:trPr>
          <w:trHeight w:val="61"/>
        </w:trPr>
        <w:tc>
          <w:tcPr>
            <w:tcW w:w="2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42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2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-259080</wp:posOffset>
            </wp:positionV>
            <wp:extent cx="8890" cy="844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20"/>
          <w:szCs w:val="20"/>
          <w:color w:val="auto"/>
        </w:rPr>
        <w:t>recoverable, we record an impairment charge equal to the excess of the carrying amount over the fair value, which is estimated based on discounted projected future operating cash flows of the store over the remaining service lif sing a risk adjusted discount rate that is commensurate with the inherent risk. For fiscal years 2025, 2024 and 2023, we recorded impairments of $17.8, $3.9 and $1.7, respectively, primarily related to underperforming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-434340</wp:posOffset>
            </wp:positionV>
            <wp:extent cx="8890" cy="844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-400685</wp:posOffset>
            </wp:positionV>
            <wp:extent cx="8255" cy="463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46355"/>
                    </a:xfrm>
                    <a:prstGeom prst="rect">
                      <a:avLst/>
                    </a:prstGeom>
                    <a:noFill/>
                  </pic:spPr>
                </pic:pic>
              </a:graphicData>
            </a:graphic>
          </wp:anchor>
        </w:drawing>
      </w:r>
    </w:p>
    <w:p>
      <w:pPr>
        <w:spacing w:after="0" w:line="55" w:lineRule="exact"/>
        <w:rPr>
          <w:sz w:val="20"/>
          <w:szCs w:val="20"/>
          <w:color w:val="auto"/>
        </w:rPr>
      </w:pPr>
    </w:p>
    <w:p>
      <w:pPr>
        <w:jc w:val="both"/>
        <w:ind w:firstLine="53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Goodwill and t denames </w:t>
      </w:r>
      <w:r>
        <w:rPr>
          <w:rFonts w:ascii="Times New Roman" w:cs="Times New Roman" w:eastAsia="Times New Roman" w:hAnsi="Times New Roman"/>
          <w:sz w:val="20"/>
          <w:szCs w:val="20"/>
          <w:color w:val="auto"/>
        </w:rPr>
        <w:t>— Goodwill and tradenames have indefinite useful</w:t>
      </w:r>
      <w:r>
        <w:rPr>
          <w:sz w:val="1"/>
          <w:szCs w:val="1"/>
          <w:color w:val="auto"/>
        </w:rPr>
        <w:drawing>
          <wp:inline distT="0" distB="0" distL="0" distR="0">
            <wp:extent cx="12065" cy="52705"/>
            <wp:effectExtent l="0" t="0" r="0" b="0"/>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lives, are not sub ect to amortization, and are evaluated f impairment annually or more frequently if an event occurs or circumstances change that would indicate that impairment may exist. We consider our Dave &amp; Buster's and Main Event brands to be two reporting units within one reportable operating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-399415</wp:posOffset>
            </wp:positionV>
            <wp:extent cx="8255" cy="4381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61"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 xml:space="preserve">We evaluate goodwill f impairment annually d ing the fourth quarter or whenever events or changes in circumstances indicate the carrying value of the goodwill may not be fully recoverable. We evaluate goodwill for impairment at the reporting unit level, specifically f the Main Event and Dave &amp; Buster’s brands, where goodwill has been assigned. Under ASC Topic 350, </w:t>
      </w:r>
      <w:r>
        <w:rPr>
          <w:rFonts w:ascii="Times New Roman" w:cs="Times New Roman" w:eastAsia="Times New Roman" w:hAnsi="Times New Roman"/>
          <w:sz w:val="20"/>
          <w:szCs w:val="20"/>
          <w:i w:val="1"/>
          <w:iCs w:val="1"/>
          <w:color w:val="auto"/>
        </w:rPr>
        <w:t>Goodwill, Intangibles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Other</w:t>
      </w:r>
      <w:r>
        <w:rPr>
          <w:rFonts w:ascii="Times New Roman" w:cs="Times New Roman" w:eastAsia="Times New Roman" w:hAnsi="Times New Roman"/>
          <w:sz w:val="20"/>
          <w:szCs w:val="20"/>
          <w:color w:val="auto"/>
        </w:rPr>
        <w:t>, we can elect to perform a qualitative or quantitative impairment assessment of our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-699135</wp:posOffset>
            </wp:positionV>
            <wp:extent cx="8255" cy="4445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44450"/>
                    </a:xfrm>
                    <a:prstGeom prst="rect">
                      <a:avLst/>
                    </a:prstGeom>
                    <a:noFill/>
                  </pic:spPr>
                </pic:pic>
              </a:graphicData>
            </a:graphic>
          </wp:anchor>
        </w:drawing>
        <w:drawing>
          <wp:anchor simplePos="0" relativeHeight="251657728" behindDoc="1" locked="0" layoutInCell="0" allowOverlap="1">
            <wp:simplePos x="0" y="0"/>
            <wp:positionH relativeFrom="column">
              <wp:posOffset>2682240</wp:posOffset>
            </wp:positionH>
            <wp:positionV relativeFrom="paragraph">
              <wp:posOffset>-396875</wp:posOffset>
            </wp:positionV>
            <wp:extent cx="8255" cy="4381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75" w:lineRule="auto"/>
        <w:rPr>
          <w:sz w:val="20"/>
          <w:szCs w:val="20"/>
          <w:color w:val="auto"/>
        </w:rPr>
      </w:pPr>
      <w:r>
        <w:rPr>
          <w:rFonts w:ascii="Times New Roman" w:cs="Times New Roman" w:eastAsia="Times New Roman" w:hAnsi="Times New Roman"/>
          <w:sz w:val="19"/>
          <w:szCs w:val="19"/>
          <w:color w:val="auto"/>
        </w:rPr>
        <w:t>Tradename intangible assets are tested f impairment at least annually during the fourth quarter or whenever events or changes in circumstances indicate the carrying value may not be fully recoverable. Under ASC Topic 350, we can elect to perform a qualitative or quantitative impairment assessment f our tradename intangible assets. A quantitative tradename impairment assessment includes comparing the carrying values of tradename assets to their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-558800</wp:posOffset>
            </wp:positionV>
            <wp:extent cx="8255" cy="4381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-257175</wp:posOffset>
            </wp:positionV>
            <wp:extent cx="8255" cy="4445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44450"/>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-110490</wp:posOffset>
            </wp:positionV>
            <wp:extent cx="8255" cy="5461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54610"/>
                    </a:xfrm>
                    <a:prstGeom prst="rect">
                      <a:avLst/>
                    </a:prstGeom>
                    <a:noFill/>
                  </pic:spPr>
                </pic:pic>
              </a:graphicData>
            </a:graphic>
          </wp:anchor>
        </w:drawing>
      </w:r>
    </w:p>
    <w:p>
      <w:pPr>
        <w:spacing w:after="0" w:line="48"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Fo r fiscal years 2025, 2024 and 2023, there was no impairment to our goodwill or tradenames. See balances of goodwill and tradenames at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-296545</wp:posOffset>
            </wp:positionV>
            <wp:extent cx="8890" cy="850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5090"/>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9800"/>
          </w:cols>
          <w:pgMar w:left="1040" w:top="334" w:right="1040" w:bottom="0" w:gutter="0" w:footer="0" w:header="0"/>
          <w:type w:val="continuous"/>
        </w:sectPr>
      </w:pPr>
    </w:p>
    <w:bookmarkStart w:id="66" w:name="page67"/>
    <w:bookmarkEnd w:id="66"/>
    <w:p>
      <w:pPr>
        <w:jc w:val="center"/>
        <w:ind w:left="1040" w:right="2280"/>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1" w:lineRule="exact"/>
        <w:rPr>
          <w:sz w:val="20"/>
          <w:szCs w:val="20"/>
          <w:color w:val="auto"/>
        </w:rPr>
      </w:pPr>
    </w:p>
    <w:p>
      <w:pPr>
        <w:jc w:val="both"/>
        <w:ind w:firstLine="53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Fair valu f f</w:t>
      </w:r>
      <w:r>
        <w:rPr>
          <w:sz w:val="1"/>
          <w:szCs w:val="1"/>
          <w:color w:val="auto"/>
        </w:rPr>
        <w:drawing>
          <wp:inline distT="0" distB="0" distL="0" distR="0">
            <wp:extent cx="20320" cy="84455"/>
            <wp:effectExtent l="0" t="0" r="0" b="0"/>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0320" cy="84455"/>
                    </a:xfrm>
                    <a:prstGeom prst="rect">
                      <a:avLst/>
                    </a:prstGeom>
                    <a:noFill/>
                    <a:ln>
                      <a:noFill/>
                    </a:ln>
                  </pic:spPr>
                </pic:pic>
              </a:graphicData>
            </a:graphic>
          </wp:inline>
        </w:drawing>
      </w:r>
      <w:r>
        <w:rPr>
          <w:rFonts w:ascii="Times New Roman" w:cs="Times New Roman" w:eastAsia="Times New Roman" w:hAnsi="Times New Roman"/>
          <w:sz w:val="20"/>
          <w:szCs w:val="20"/>
          <w:b w:val="1"/>
          <w:bCs w:val="1"/>
          <w:i w:val="1"/>
          <w:iCs w:val="1"/>
          <w:color w:val="auto"/>
        </w:rPr>
        <w:t xml:space="preserve">nancial inst ment </w:t>
      </w:r>
      <w:r>
        <w:rPr>
          <w:rFonts w:ascii="Times New Roman" w:cs="Times New Roman" w:eastAsia="Times New Roman" w:hAnsi="Times New Roman"/>
          <w:sz w:val="20"/>
          <w:szCs w:val="20"/>
          <w:color w:val="auto"/>
        </w:rPr>
        <w:t>— Fair value is defined as the price that would be received to sell an asset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paid to transf a l iability in an orderly transaction between market participants at the measurement date under current market conditions. In determining fair value, the accounting standards establish a three-level hierarchy for inputs used in measuring fair value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-518795</wp:posOffset>
            </wp:positionV>
            <wp:extent cx="4763" cy="2032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4763" cy="20320"/>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-400050</wp:posOffset>
            </wp:positionV>
            <wp:extent cx="8255" cy="463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-102235</wp:posOffset>
            </wp:positionV>
            <wp:extent cx="8255" cy="552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55245"/>
                    </a:xfrm>
                    <a:prstGeom prst="rect">
                      <a:avLst/>
                    </a:prstGeom>
                    <a:noFill/>
                  </pic:spPr>
                </pic:pic>
              </a:graphicData>
            </a:graphic>
          </wp:anchor>
        </w:drawing>
      </w:r>
    </w:p>
    <w:p>
      <w:pPr>
        <w:spacing w:after="0" w:line="61" w:lineRule="exact"/>
        <w:rPr>
          <w:sz w:val="20"/>
          <w:szCs w:val="20"/>
          <w:color w:val="auto"/>
        </w:rPr>
      </w:pPr>
    </w:p>
    <w:p>
      <w:pPr>
        <w:ind w:left="540"/>
        <w:spacing w:after="0"/>
        <w:tabs>
          <w:tab w:leader="none" w:pos="880" w:val="left"/>
          <w:tab w:leader="none" w:pos="4680" w:val="left"/>
        </w:tabs>
        <w:rPr>
          <w:sz w:val="20"/>
          <w:szCs w:val="20"/>
          <w:color w:val="auto"/>
        </w:rPr>
      </w:pPr>
      <w:r>
        <w:rPr>
          <w:rFonts w:ascii="Times New Roman" w:cs="Times New Roman" w:eastAsia="Times New Roman" w:hAnsi="Times New Roman"/>
          <w:sz w:val="20"/>
          <w:szCs w:val="20"/>
          <w:color w:val="auto"/>
        </w:rPr>
        <w:t>•</w:t>
        <w:tab/>
        <w:t>Level one inputs are quoted prices available f</w:t>
      </w:r>
      <w:r>
        <w:rPr>
          <w:sz w:val="20"/>
          <w:szCs w:val="20"/>
          <w:color w:val="auto"/>
        </w:rPr>
        <w:tab/>
      </w:r>
      <w:r>
        <w:rPr>
          <w:rFonts w:ascii="Times New Roman" w:cs="Times New Roman" w:eastAsia="Times New Roman" w:hAnsi="Times New Roman"/>
          <w:sz w:val="19"/>
          <w:szCs w:val="19"/>
          <w:color w:val="auto"/>
        </w:rPr>
        <w:t>identical assets or liabilities in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-68580</wp:posOffset>
            </wp:positionV>
            <wp:extent cx="8255" cy="4381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106" w:lineRule="exact"/>
        <w:rPr>
          <w:sz w:val="20"/>
          <w:szCs w:val="20"/>
          <w:color w:val="auto"/>
        </w:rPr>
      </w:pPr>
    </w:p>
    <w:p>
      <w:pPr>
        <w:ind w:left="900" w:hanging="366"/>
        <w:spacing w:after="0" w:line="278" w:lineRule="auto"/>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two inputs are observable f the asset or liability, either directly or indirectly, including quoted prices for similar assets or liabilities in active markets.</w:t>
      </w:r>
    </w:p>
    <w:p>
      <w:pPr>
        <w:spacing w:after="0" w:line="61" w:lineRule="exact"/>
        <w:rPr>
          <w:rFonts w:ascii="Times New Roman" w:cs="Times New Roman" w:eastAsia="Times New Roman" w:hAnsi="Times New Roman"/>
          <w:sz w:val="20"/>
          <w:szCs w:val="20"/>
          <w:color w:val="auto"/>
        </w:rPr>
      </w:pPr>
    </w:p>
    <w:p>
      <w:pPr>
        <w:ind w:left="900" w:hanging="366"/>
        <w:spacing w:after="0"/>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three inputs are unobservable and reflect management’s own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-446405</wp:posOffset>
            </wp:positionV>
            <wp:extent cx="8255" cy="4445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44450"/>
                    </a:xfrm>
                    <a:prstGeom prst="rect">
                      <a:avLst/>
                    </a:prstGeom>
                    <a:noFill/>
                  </pic:spPr>
                </pic:pic>
              </a:graphicData>
            </a:graphic>
          </wp:anchor>
        </w:drawing>
      </w:r>
    </w:p>
    <w:p>
      <w:pPr>
        <w:spacing w:after="0" w:line="106" w:lineRule="exact"/>
        <w:rPr>
          <w:sz w:val="20"/>
          <w:szCs w:val="20"/>
          <w:color w:val="auto"/>
        </w:rPr>
      </w:pPr>
    </w:p>
    <w:p>
      <w:pPr>
        <w:jc w:val="both"/>
        <w:ind w:firstLine="528"/>
        <w:spacing w:after="0" w:line="278" w:lineRule="auto"/>
        <w:rPr>
          <w:sz w:val="20"/>
          <w:szCs w:val="20"/>
          <w:color w:val="auto"/>
        </w:rPr>
      </w:pPr>
      <w:r>
        <w:rPr>
          <w:rFonts w:ascii="Times New Roman" w:cs="Times New Roman" w:eastAsia="Times New Roman" w:hAnsi="Times New Roman"/>
          <w:sz w:val="20"/>
          <w:szCs w:val="20"/>
          <w:color w:val="auto"/>
        </w:rPr>
        <w:t>The carrying amounts of cash and cash equivalents, accounts receivable, accounts payable and other current liabilities approximate fair value because of their short-term nature.</w:t>
      </w:r>
    </w:p>
    <w:p>
      <w:pPr>
        <w:spacing w:after="0" w:line="61"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The fair value of the Company’s debt is determined based on traded price data as of the measurement date, which we classify as a level two input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-265430</wp:posOffset>
            </wp:positionV>
            <wp:extent cx="8255" cy="5461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2185035</wp:posOffset>
            </wp:positionH>
            <wp:positionV relativeFrom="paragraph">
              <wp:posOffset>-114300</wp:posOffset>
            </wp:positionV>
            <wp:extent cx="8255" cy="5461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54610"/>
                    </a:xfrm>
                    <a:prstGeom prst="rect">
                      <a:avLst/>
                    </a:prstGeom>
                    <a:noFill/>
                  </pic:spPr>
                </pic:pic>
              </a:graphicData>
            </a:graphic>
          </wp:anchor>
        </w:drawing>
      </w:r>
    </w:p>
    <w:p>
      <w:pPr>
        <w:spacing w:after="0" w:line="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fair value of the Company's debt was as follows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-73660</wp:posOffset>
            </wp:positionV>
            <wp:extent cx="8255" cy="552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5524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bottom w:val="single" w:sz="8" w:color="D2EDF0"/>
            </w:tcBorders>
          </w:tcPr>
          <w:p>
            <w:pPr>
              <w:spacing w:after="0"/>
              <w:rPr>
                <w:sz w:val="18"/>
                <w:szCs w:val="18"/>
                <w:color w:val="auto"/>
              </w:rPr>
            </w:pPr>
          </w:p>
        </w:tc>
        <w:tc>
          <w:tcPr>
            <w:tcW w:w="56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120" w:type="dxa"/>
            <w:vAlign w:val="bottom"/>
            <w:tcBorders>
              <w:bottom w:val="single" w:sz="8" w:color="D2EDF0"/>
            </w:tcBorders>
          </w:tcPr>
          <w:p>
            <w:pPr>
              <w:spacing w:after="0"/>
              <w:rPr>
                <w:sz w:val="18"/>
                <w:szCs w:val="18"/>
                <w:color w:val="auto"/>
              </w:rPr>
            </w:pPr>
          </w:p>
        </w:tc>
        <w:tc>
          <w:tcPr>
            <w:tcW w:w="340" w:type="dxa"/>
            <w:vAlign w:val="bottom"/>
            <w:tcBorders>
              <w:bottom w:val="single" w:sz="8" w:color="D2EDF0"/>
            </w:tcBorders>
          </w:tcPr>
          <w:p>
            <w:pPr>
              <w:spacing w:after="0"/>
              <w:rPr>
                <w:sz w:val="18"/>
                <w:szCs w:val="18"/>
                <w:color w:val="auto"/>
              </w:rPr>
            </w:pPr>
          </w:p>
        </w:tc>
        <w:tc>
          <w:tcPr>
            <w:tcW w:w="160" w:type="dxa"/>
            <w:vAlign w:val="bottom"/>
            <w:tcBorders>
              <w:bottom w:val="single" w:sz="8" w:color="D2EDF0"/>
            </w:tcBorders>
          </w:tcPr>
          <w:p>
            <w:pPr>
              <w:spacing w:after="0"/>
              <w:rPr>
                <w:sz w:val="18"/>
                <w:szCs w:val="18"/>
                <w:color w:val="auto"/>
              </w:rPr>
            </w:pPr>
          </w:p>
        </w:tc>
        <w:tc>
          <w:tcPr>
            <w:tcW w:w="560" w:type="dxa"/>
            <w:vAlign w:val="bottom"/>
            <w:tcBorders>
              <w:bottom w:val="single" w:sz="8" w:color="D2EDF0"/>
            </w:tcBorders>
          </w:tcPr>
          <w:p>
            <w:pPr>
              <w:spacing w:after="0"/>
              <w:rPr>
                <w:sz w:val="18"/>
                <w:szCs w:val="18"/>
                <w:color w:val="auto"/>
              </w:rPr>
            </w:pPr>
          </w:p>
        </w:tc>
        <w:tc>
          <w:tcPr>
            <w:tcW w:w="514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4, 2025</w:t>
            </w:r>
          </w:p>
        </w:tc>
      </w:tr>
      <w:tr>
        <w:trPr>
          <w:trHeight w:val="215"/>
        </w:trPr>
        <w:tc>
          <w:tcPr>
            <w:tcW w:w="60" w:type="dxa"/>
            <w:vAlign w:val="bottom"/>
            <w:shd w:val="clear" w:color="auto" w:fill="D2EDF0"/>
          </w:tcPr>
          <w:p>
            <w:pPr>
              <w:spacing w:after="0"/>
              <w:rPr>
                <w:sz w:val="18"/>
                <w:szCs w:val="18"/>
                <w:color w:val="auto"/>
              </w:rPr>
            </w:pPr>
          </w:p>
        </w:tc>
        <w:tc>
          <w:tcPr>
            <w:tcW w:w="620" w:type="dxa"/>
            <w:vAlign w:val="bottom"/>
            <w:gridSpan w:val="2"/>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71"/>
                <w:shd w:val="clear" w:color="auto" w:fill="D2EDF0"/>
              </w:rPr>
              <w:t>Revolving</w:t>
            </w:r>
          </w:p>
        </w:tc>
        <w:tc>
          <w:tcPr>
            <w:tcW w:w="140" w:type="dxa"/>
            <w:vAlign w:val="bottom"/>
            <w:shd w:val="clear" w:color="auto" w:fill="D2EDF0"/>
          </w:tcPr>
          <w:p>
            <w:pPr>
              <w:spacing w:after="0"/>
              <w:rPr>
                <w:sz w:val="18"/>
                <w:szCs w:val="18"/>
                <w:color w:val="auto"/>
              </w:rPr>
            </w:pPr>
          </w:p>
        </w:tc>
        <w:tc>
          <w:tcPr>
            <w:tcW w:w="120" w:type="dxa"/>
            <w:vAlign w:val="bottom"/>
            <w:shd w:val="clear" w:color="auto" w:fill="D2EDF0"/>
          </w:tcPr>
          <w:p>
            <w:pPr>
              <w:spacing w:after="0"/>
              <w:rPr>
                <w:sz w:val="18"/>
                <w:szCs w:val="18"/>
                <w:color w:val="auto"/>
              </w:rPr>
            </w:pPr>
          </w:p>
        </w:tc>
        <w:tc>
          <w:tcPr>
            <w:tcW w:w="340" w:type="dxa"/>
            <w:vAlign w:val="bottom"/>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70"/>
                <w:shd w:val="clear" w:color="auto" w:fill="D2EDF0"/>
              </w:rPr>
              <w:t>credit</w:t>
            </w:r>
          </w:p>
        </w:tc>
        <w:tc>
          <w:tcPr>
            <w:tcW w:w="160" w:type="dxa"/>
            <w:vAlign w:val="bottom"/>
            <w:shd w:val="clear" w:color="auto" w:fill="D2EDF0"/>
          </w:tcPr>
          <w:p>
            <w:pPr>
              <w:spacing w:after="0"/>
              <w:rPr>
                <w:sz w:val="18"/>
                <w:szCs w:val="18"/>
                <w:color w:val="auto"/>
              </w:rPr>
            </w:pPr>
          </w:p>
        </w:tc>
        <w:tc>
          <w:tcPr>
            <w:tcW w:w="560" w:type="dxa"/>
            <w:vAlign w:val="bottom"/>
            <w:shd w:val="clear" w:color="auto" w:fill="D2EDF0"/>
          </w:tcPr>
          <w:p>
            <w:pPr>
              <w:spacing w:after="0" w:line="203" w:lineRule="exact"/>
              <w:rPr>
                <w:sz w:val="20"/>
                <w:szCs w:val="20"/>
                <w:color w:val="auto"/>
              </w:rPr>
            </w:pPr>
            <w:r>
              <w:rPr>
                <w:rFonts w:ascii="Times New Roman" w:cs="Times New Roman" w:eastAsia="Times New Roman" w:hAnsi="Times New Roman"/>
                <w:sz w:val="20"/>
                <w:szCs w:val="20"/>
                <w:color w:val="auto"/>
                <w:w w:val="95"/>
                <w:shd w:val="clear" w:color="auto" w:fill="D2EDF0"/>
              </w:rPr>
              <w:t>facility</w:t>
            </w:r>
          </w:p>
        </w:tc>
        <w:tc>
          <w:tcPr>
            <w:tcW w:w="5140" w:type="dxa"/>
            <w:vAlign w:val="bottom"/>
            <w:shd w:val="clear" w:color="auto" w:fill="D2EDF0"/>
          </w:tcPr>
          <w:p>
            <w:pPr>
              <w:spacing w:after="0"/>
              <w:rPr>
                <w:sz w:val="18"/>
                <w:szCs w:val="18"/>
                <w:color w:val="auto"/>
              </w:rPr>
            </w:pPr>
          </w:p>
        </w:tc>
        <w:tc>
          <w:tcPr>
            <w:tcW w:w="400" w:type="dxa"/>
            <w:vAlign w:val="bottom"/>
            <w:shd w:val="clear" w:color="auto" w:fill="D2EDF0"/>
          </w:tcPr>
          <w:p>
            <w:pPr>
              <w:jc w:val="right"/>
              <w:ind w:right="148"/>
              <w:spacing w:after="0" w:line="20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2EDF0"/>
          </w:tcPr>
          <w:p>
            <w:pPr>
              <w:jc w:val="right"/>
              <w:spacing w:after="0" w:line="203" w:lineRule="exact"/>
              <w:rPr>
                <w:sz w:val="20"/>
                <w:szCs w:val="20"/>
                <w:color w:val="auto"/>
              </w:rPr>
            </w:pPr>
            <w:r>
              <w:rPr>
                <w:rFonts w:ascii="Times New Roman" w:cs="Times New Roman" w:eastAsia="Times New Roman" w:hAnsi="Times New Roman"/>
                <w:sz w:val="20"/>
                <w:szCs w:val="20"/>
                <w:color w:val="auto"/>
              </w:rPr>
              <w:t>170.0</w:t>
            </w:r>
          </w:p>
        </w:tc>
        <w:tc>
          <w:tcPr>
            <w:tcW w:w="60" w:type="dxa"/>
            <w:vAlign w:val="bottom"/>
            <w:shd w:val="clear" w:color="auto" w:fill="D2EDF0"/>
          </w:tcPr>
          <w:p>
            <w:pPr>
              <w:spacing w:after="0"/>
              <w:rPr>
                <w:sz w:val="18"/>
                <w:szCs w:val="18"/>
                <w:color w:val="auto"/>
              </w:rPr>
            </w:pPr>
          </w:p>
        </w:tc>
        <w:tc>
          <w:tcPr>
            <w:tcW w:w="380" w:type="dxa"/>
            <w:vAlign w:val="bottom"/>
            <w:shd w:val="clear" w:color="auto" w:fill="D2EDF0"/>
          </w:tcPr>
          <w:p>
            <w:pPr>
              <w:ind w:left="60"/>
              <w:spacing w:after="0" w:line="20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2EDF0"/>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135.0</w:t>
            </w:r>
          </w:p>
        </w:tc>
      </w:tr>
      <w:tr>
        <w:trPr>
          <w:trHeight w:val="72"/>
        </w:trPr>
        <w:tc>
          <w:tcPr>
            <w:tcW w:w="60" w:type="dxa"/>
            <w:vAlign w:val="bottom"/>
            <w:shd w:val="clear" w:color="auto" w:fill="D2EDF0"/>
          </w:tcPr>
          <w:p>
            <w:pPr>
              <w:spacing w:after="0"/>
              <w:rPr>
                <w:sz w:val="6"/>
                <w:szCs w:val="6"/>
                <w:color w:val="auto"/>
              </w:rPr>
            </w:pPr>
          </w:p>
        </w:tc>
        <w:tc>
          <w:tcPr>
            <w:tcW w:w="5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560" w:type="dxa"/>
            <w:vAlign w:val="bottom"/>
            <w:shd w:val="clear" w:color="auto" w:fill="D2EDF0"/>
          </w:tcPr>
          <w:p>
            <w:pPr>
              <w:spacing w:after="0"/>
              <w:rPr>
                <w:sz w:val="6"/>
                <w:szCs w:val="6"/>
                <w:color w:val="auto"/>
              </w:rPr>
            </w:pPr>
          </w:p>
        </w:tc>
        <w:tc>
          <w:tcPr>
            <w:tcW w:w="51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920" w:type="dxa"/>
            <w:vAlign w:val="bottom"/>
            <w:shd w:val="clear" w:color="auto" w:fill="D2EDF0"/>
          </w:tcPr>
          <w:p>
            <w:pPr>
              <w:spacing w:after="0"/>
              <w:rPr>
                <w:sz w:val="6"/>
                <w:szCs w:val="6"/>
                <w:color w:val="auto"/>
              </w:rPr>
            </w:pPr>
          </w:p>
        </w:tc>
      </w:tr>
      <w:tr>
        <w:trPr>
          <w:trHeight w:val="287"/>
        </w:trPr>
        <w:tc>
          <w:tcPr>
            <w:tcW w:w="7140" w:type="dxa"/>
            <w:vAlign w:val="bottom"/>
            <w:tcBorders>
              <w:bottom w:val="single" w:sz="8" w:color="D2EDF0"/>
            </w:tcBorders>
            <w:gridSpan w:val="9"/>
          </w:tcPr>
          <w:p>
            <w:pPr>
              <w:ind w:left="60"/>
              <w:spacing w:after="0"/>
              <w:rPr>
                <w:sz w:val="20"/>
                <w:szCs w:val="20"/>
                <w:color w:val="auto"/>
              </w:rPr>
            </w:pPr>
            <w:r>
              <w:rPr>
                <w:rFonts w:ascii="Times New Roman" w:cs="Times New Roman" w:eastAsia="Times New Roman" w:hAnsi="Times New Roman"/>
                <w:sz w:val="20"/>
                <w:szCs w:val="20"/>
                <w:color w:val="auto"/>
              </w:rPr>
              <w:t>Term loans</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1,264.3</w:t>
            </w:r>
          </w:p>
        </w:tc>
        <w:tc>
          <w:tcPr>
            <w:tcW w:w="60" w:type="dxa"/>
            <w:vAlign w:val="bottom"/>
            <w:tcBorders>
              <w:bottom w:val="single" w:sz="8" w:color="D2EDF0"/>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1,351.1</w:t>
            </w:r>
          </w:p>
        </w:tc>
      </w:tr>
      <w:tr>
        <w:trPr>
          <w:trHeight w:val="277"/>
        </w:trPr>
        <w:tc>
          <w:tcPr>
            <w:tcW w:w="60" w:type="dxa"/>
            <w:vAlign w:val="bottom"/>
            <w:tcBorders>
              <w:bottom w:val="single" w:sz="8" w:color="D2EDF0"/>
            </w:tcBorders>
            <w:shd w:val="clear" w:color="auto" w:fill="D2EDF0"/>
          </w:tcPr>
          <w:p>
            <w:pPr>
              <w:spacing w:after="0"/>
              <w:rPr>
                <w:sz w:val="23"/>
                <w:szCs w:val="23"/>
                <w:color w:val="auto"/>
              </w:rPr>
            </w:pPr>
          </w:p>
        </w:tc>
        <w:tc>
          <w:tcPr>
            <w:tcW w:w="560" w:type="dxa"/>
            <w:vAlign w:val="bottom"/>
            <w:tcBorders>
              <w:bottom w:val="single" w:sz="8" w:color="D2EDF0"/>
            </w:tcBorders>
            <w:shd w:val="clear" w:color="auto" w:fill="D2EDF0"/>
          </w:tcPr>
          <w:p>
            <w:pPr>
              <w:ind w:left="200"/>
              <w:spacing w:after="0" w:line="217"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200" w:type="dxa"/>
            <w:vAlign w:val="bottom"/>
            <w:tcBorders>
              <w:bottom w:val="single" w:sz="8" w:color="D2EDF0"/>
            </w:tcBorders>
            <w:gridSpan w:val="2"/>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w w:val="87"/>
                <w:shd w:val="clear" w:color="auto" w:fill="D2EDF0"/>
              </w:rPr>
              <w:t>l d</w:t>
            </w:r>
          </w:p>
        </w:tc>
        <w:tc>
          <w:tcPr>
            <w:tcW w:w="460" w:type="dxa"/>
            <w:vAlign w:val="bottom"/>
            <w:tcBorders>
              <w:bottom w:val="single" w:sz="8" w:color="D2EDF0"/>
            </w:tcBorders>
            <w:gridSpan w:val="2"/>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ebt</w:t>
            </w:r>
          </w:p>
        </w:tc>
        <w:tc>
          <w:tcPr>
            <w:tcW w:w="5860" w:type="dxa"/>
            <w:vAlign w:val="bottom"/>
            <w:tcBorders>
              <w:bottom w:val="single" w:sz="8" w:color="D2EDF0"/>
            </w:tcBorders>
            <w:gridSpan w:val="3"/>
            <w:shd w:val="clear" w:color="auto" w:fill="D2EDF0"/>
          </w:tcPr>
          <w:p>
            <w:pPr>
              <w:spacing w:after="0"/>
              <w:rPr>
                <w:sz w:val="23"/>
                <w:szCs w:val="23"/>
                <w:color w:val="auto"/>
              </w:rPr>
            </w:pPr>
          </w:p>
        </w:tc>
        <w:tc>
          <w:tcPr>
            <w:tcW w:w="400" w:type="dxa"/>
            <w:vAlign w:val="bottom"/>
            <w:tcBorders>
              <w:bottom w:val="single" w:sz="8" w:color="D2EDF0"/>
            </w:tcBorders>
            <w:shd w:val="clear" w:color="auto" w:fill="D2EDF0"/>
          </w:tcPr>
          <w:p>
            <w:pPr>
              <w:jc w:val="right"/>
              <w:ind w:right="148"/>
              <w:spacing w:after="0" w:line="217"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D2EDF0"/>
            </w:tcBorders>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1,434.3</w:t>
            </w:r>
          </w:p>
        </w:tc>
        <w:tc>
          <w:tcPr>
            <w:tcW w:w="60" w:type="dxa"/>
            <w:vAlign w:val="bottom"/>
            <w:tcBorders>
              <w:bottom w:val="single" w:sz="8" w:color="D2EDF0"/>
            </w:tcBorders>
            <w:shd w:val="clear" w:color="auto" w:fill="D2EDF0"/>
          </w:tcPr>
          <w:p>
            <w:pPr>
              <w:spacing w:after="0"/>
              <w:rPr>
                <w:sz w:val="23"/>
                <w:szCs w:val="23"/>
                <w:color w:val="auto"/>
              </w:rPr>
            </w:pPr>
          </w:p>
        </w:tc>
        <w:tc>
          <w:tcPr>
            <w:tcW w:w="380" w:type="dxa"/>
            <w:vAlign w:val="bottom"/>
            <w:tcBorders>
              <w:bottom w:val="single" w:sz="8" w:color="D2EDF0"/>
            </w:tcBorders>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D2EDF0"/>
            </w:tcBorders>
            <w:shd w:val="clear" w:color="auto" w:fill="D2EDF0"/>
          </w:tcPr>
          <w:p>
            <w:pPr>
              <w:jc w:val="right"/>
              <w:ind w:right="21"/>
              <w:spacing w:after="0" w:line="217" w:lineRule="exact"/>
              <w:rPr>
                <w:sz w:val="20"/>
                <w:szCs w:val="20"/>
                <w:color w:val="auto"/>
              </w:rPr>
            </w:pPr>
            <w:r>
              <w:rPr>
                <w:rFonts w:ascii="Times New Roman" w:cs="Times New Roman" w:eastAsia="Times New Roman" w:hAnsi="Times New Roman"/>
                <w:sz w:val="20"/>
                <w:szCs w:val="20"/>
                <w:color w:val="auto"/>
              </w:rPr>
              <w:t>1,486.1</w:t>
            </w:r>
          </w:p>
        </w:tc>
      </w:tr>
      <w:tr>
        <w:trPr>
          <w:trHeight w:val="25"/>
        </w:trPr>
        <w:tc>
          <w:tcPr>
            <w:tcW w:w="60" w:type="dxa"/>
            <w:vAlign w:val="bottom"/>
            <w:tcBorders>
              <w:top w:val="single" w:sz="8" w:color="D2EDF0"/>
            </w:tcBorders>
          </w:tcPr>
          <w:p>
            <w:pPr>
              <w:spacing w:after="0"/>
              <w:rPr>
                <w:sz w:val="2"/>
                <w:szCs w:val="2"/>
                <w:color w:val="auto"/>
              </w:rPr>
            </w:pPr>
          </w:p>
        </w:tc>
        <w:tc>
          <w:tcPr>
            <w:tcW w:w="56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40" w:type="dxa"/>
            <w:vAlign w:val="bottom"/>
            <w:tcBorders>
              <w:top w:val="single" w:sz="8" w:color="D2EDF0"/>
            </w:tcBorders>
          </w:tcPr>
          <w:p>
            <w:pPr>
              <w:spacing w:after="0"/>
              <w:rPr>
                <w:sz w:val="2"/>
                <w:szCs w:val="2"/>
                <w:color w:val="auto"/>
              </w:rPr>
            </w:pPr>
          </w:p>
        </w:tc>
        <w:tc>
          <w:tcPr>
            <w:tcW w:w="120" w:type="dxa"/>
            <w:vAlign w:val="bottom"/>
            <w:tcBorders>
              <w:top w:val="single" w:sz="8" w:color="D2EDF0"/>
            </w:tcBorders>
          </w:tcPr>
          <w:p>
            <w:pPr>
              <w:spacing w:after="0"/>
              <w:rPr>
                <w:sz w:val="2"/>
                <w:szCs w:val="2"/>
                <w:color w:val="auto"/>
              </w:rPr>
            </w:pPr>
          </w:p>
        </w:tc>
        <w:tc>
          <w:tcPr>
            <w:tcW w:w="340" w:type="dxa"/>
            <w:vAlign w:val="bottom"/>
            <w:tcBorders>
              <w:top w:val="single" w:sz="8" w:color="D2EDF0"/>
            </w:tcBorders>
          </w:tcPr>
          <w:p>
            <w:pPr>
              <w:spacing w:after="0"/>
              <w:rPr>
                <w:sz w:val="2"/>
                <w:szCs w:val="2"/>
                <w:color w:val="auto"/>
              </w:rPr>
            </w:pPr>
          </w:p>
        </w:tc>
        <w:tc>
          <w:tcPr>
            <w:tcW w:w="160" w:type="dxa"/>
            <w:vAlign w:val="bottom"/>
            <w:tcBorders>
              <w:top w:val="single" w:sz="8" w:color="D2EDF0"/>
            </w:tcBorders>
          </w:tcPr>
          <w:p>
            <w:pPr>
              <w:spacing w:after="0"/>
              <w:rPr>
                <w:sz w:val="2"/>
                <w:szCs w:val="2"/>
                <w:color w:val="auto"/>
              </w:rPr>
            </w:pPr>
          </w:p>
        </w:tc>
        <w:tc>
          <w:tcPr>
            <w:tcW w:w="560" w:type="dxa"/>
            <w:vAlign w:val="bottom"/>
            <w:tcBorders>
              <w:top w:val="single" w:sz="8" w:color="D2EDF0"/>
            </w:tcBorders>
          </w:tcPr>
          <w:p>
            <w:pPr>
              <w:spacing w:after="0"/>
              <w:rPr>
                <w:sz w:val="2"/>
                <w:szCs w:val="2"/>
                <w:color w:val="auto"/>
              </w:rPr>
            </w:pPr>
          </w:p>
        </w:tc>
        <w:tc>
          <w:tcPr>
            <w:tcW w:w="5140" w:type="dxa"/>
            <w:vAlign w:val="bottom"/>
            <w:tcBorders>
              <w:top w:val="single" w:sz="8" w:color="D2EDF0"/>
            </w:tcBorders>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4527550</wp:posOffset>
            </wp:positionH>
            <wp:positionV relativeFrom="paragraph">
              <wp:posOffset>-596900</wp:posOffset>
            </wp:positionV>
            <wp:extent cx="1703705" cy="3175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703705" cy="3175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-219710</wp:posOffset>
            </wp:positionV>
            <wp:extent cx="870585" cy="254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70585" cy="2540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-49530</wp:posOffset>
            </wp:positionV>
            <wp:extent cx="1703705" cy="5715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703705" cy="57150"/>
                    </a:xfrm>
                    <a:prstGeom prst="rect">
                      <a:avLst/>
                    </a:prstGeom>
                    <a:noFill/>
                  </pic:spPr>
                </pic:pic>
              </a:graphicData>
            </a:graphic>
          </wp:anchor>
        </w:drawing>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See Note 6 for f</w:t>
      </w:r>
      <w:r>
        <w:rPr>
          <w:sz w:val="1"/>
          <w:szCs w:val="1"/>
          <w:color w:val="auto"/>
        </w:rPr>
        <w:drawing>
          <wp:inline distT="0" distB="0" distL="0" distR="0">
            <wp:extent cx="12700" cy="52705"/>
            <wp:effectExtent l="0" t="0" r="0" b="0"/>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ther discussion of the Company's debt.</w:t>
      </w:r>
    </w:p>
    <w:p>
      <w:pPr>
        <w:spacing w:after="0" w:line="240" w:lineRule="exact"/>
        <w:rPr>
          <w:sz w:val="20"/>
          <w:szCs w:val="20"/>
          <w:color w:val="auto"/>
        </w:rPr>
      </w:pPr>
    </w:p>
    <w:p>
      <w:pPr>
        <w:jc w:val="both"/>
        <w:ind w:firstLine="535"/>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Revenues </w:t>
      </w:r>
      <w:r>
        <w:rPr>
          <w:rFonts w:ascii="Times New Roman" w:cs="Times New Roman" w:eastAsia="Times New Roman" w:hAnsi="Times New Roman"/>
          <w:sz w:val="20"/>
          <w:szCs w:val="20"/>
          <w:color w:val="auto"/>
        </w:rPr>
        <w:t>— Our entertainment revenues primarily consist of attractions including redemption and simulation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games, bowling, laser tag, billiards and gravity ropes. Our food and beverage revenues consist of ful</w:t>
      </w:r>
      <w:r>
        <w:rPr>
          <w:sz w:val="1"/>
          <w:szCs w:val="1"/>
          <w:color w:val="auto"/>
        </w:rPr>
        <w:drawing>
          <wp:inline distT="0" distB="0" distL="0" distR="0">
            <wp:extent cx="12700" cy="52705"/>
            <wp:effectExtent l="0" t="0" r="0" b="0"/>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l meals, appetizers and both alcoholic and non-alcoholic beverages.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-252095</wp:posOffset>
            </wp:positionV>
            <wp:extent cx="8255" cy="4381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 w:type="dxa"/>
            <w:vAlign w:val="bottom"/>
            <w:vMerge w:val="restart"/>
          </w:tcPr>
          <w:p>
            <w:pPr>
              <w:spacing w:after="0"/>
              <w:rPr>
                <w:sz w:val="16"/>
                <w:szCs w:val="16"/>
                <w:color w:val="auto"/>
              </w:rPr>
            </w:pPr>
          </w:p>
        </w:tc>
        <w:tc>
          <w:tcPr>
            <w:tcW w:w="47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The f</w:t>
            </w:r>
          </w:p>
        </w:tc>
        <w:tc>
          <w:tcPr>
            <w:tcW w:w="20" w:type="dxa"/>
            <w:vAlign w:val="bottom"/>
            <w:tcBorders>
              <w:bottom w:val="single" w:sz="8" w:color="auto"/>
            </w:tcBorders>
          </w:tcPr>
          <w:p>
            <w:pPr>
              <w:spacing w:after="0"/>
              <w:rPr>
                <w:sz w:val="16"/>
                <w:szCs w:val="16"/>
                <w:color w:val="auto"/>
              </w:rPr>
            </w:pPr>
          </w:p>
        </w:tc>
        <w:tc>
          <w:tcPr>
            <w:tcW w:w="492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auto"/>
                <w:w w:val="98"/>
              </w:rPr>
              <w:t>ollowing table presents revenues included in these categories f</w:t>
            </w:r>
          </w:p>
        </w:tc>
        <w:tc>
          <w:tcPr>
            <w:tcW w:w="20" w:type="dxa"/>
            <w:vAlign w:val="bottom"/>
            <w:tcBorders>
              <w:bottom w:val="single" w:sz="8" w:color="auto"/>
            </w:tcBorders>
          </w:tcPr>
          <w:p>
            <w:pPr>
              <w:spacing w:after="0"/>
              <w:rPr>
                <w:sz w:val="16"/>
                <w:szCs w:val="16"/>
                <w:color w:val="auto"/>
              </w:rPr>
            </w:pPr>
          </w:p>
        </w:tc>
        <w:tc>
          <w:tcPr>
            <w:tcW w:w="70" w:type="dxa"/>
            <w:vAlign w:val="bottom"/>
            <w:vMerge w:val="restart"/>
          </w:tcPr>
          <w:p>
            <w:pPr>
              <w:spacing w:after="0"/>
              <w:rPr>
                <w:sz w:val="16"/>
                <w:szCs w:val="16"/>
                <w:color w:val="auto"/>
              </w:rPr>
            </w:pPr>
          </w:p>
        </w:tc>
        <w:tc>
          <w:tcPr>
            <w:tcW w:w="2450" w:type="dxa"/>
            <w:vAlign w:val="bottom"/>
            <w:gridSpan w:val="4"/>
            <w:vMerge w:val="restart"/>
          </w:tcPr>
          <w:p>
            <w:pPr>
              <w:jc w:val="right"/>
              <w:ind w:right="481"/>
              <w:spacing w:after="0"/>
              <w:rPr>
                <w:sz w:val="20"/>
                <w:szCs w:val="20"/>
                <w:color w:val="auto"/>
              </w:rPr>
            </w:pPr>
            <w:r>
              <w:rPr>
                <w:rFonts w:ascii="Times New Roman" w:cs="Times New Roman" w:eastAsia="Times New Roman" w:hAnsi="Times New Roman"/>
                <w:sz w:val="20"/>
                <w:szCs w:val="20"/>
                <w:color w:val="auto"/>
              </w:rPr>
              <w:t>the periods presented:</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90" w:type="dxa"/>
            <w:vAlign w:val="bottom"/>
            <w:vMerge w:val="continue"/>
          </w:tcPr>
          <w:p>
            <w:pPr>
              <w:spacing w:after="0"/>
              <w:rPr>
                <w:sz w:val="4"/>
                <w:szCs w:val="4"/>
                <w:color w:val="auto"/>
              </w:rPr>
            </w:pPr>
          </w:p>
        </w:tc>
        <w:tc>
          <w:tcPr>
            <w:tcW w:w="47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49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70" w:type="dxa"/>
            <w:vAlign w:val="bottom"/>
            <w:vMerge w:val="continue"/>
          </w:tcPr>
          <w:p>
            <w:pPr>
              <w:spacing w:after="0"/>
              <w:rPr>
                <w:sz w:val="4"/>
                <w:szCs w:val="4"/>
                <w:color w:val="auto"/>
              </w:rPr>
            </w:pPr>
          </w:p>
        </w:tc>
        <w:tc>
          <w:tcPr>
            <w:tcW w:w="245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490" w:type="dxa"/>
            <w:vAlign w:val="bottom"/>
          </w:tcPr>
          <w:p>
            <w:pPr>
              <w:spacing w:after="0"/>
              <w:rPr>
                <w:sz w:val="24"/>
                <w:szCs w:val="24"/>
                <w:color w:val="auto"/>
              </w:rPr>
            </w:pPr>
          </w:p>
        </w:tc>
        <w:tc>
          <w:tcPr>
            <w:tcW w:w="195" w:type="dxa"/>
            <w:vAlign w:val="bottom"/>
          </w:tcPr>
          <w:p>
            <w:pPr>
              <w:spacing w:after="0"/>
              <w:rPr>
                <w:sz w:val="24"/>
                <w:szCs w:val="24"/>
                <w:color w:val="auto"/>
              </w:rPr>
            </w:pPr>
          </w:p>
        </w:tc>
        <w:tc>
          <w:tcPr>
            <w:tcW w:w="195"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48" w:type="dxa"/>
            <w:vAlign w:val="bottom"/>
          </w:tcPr>
          <w:p>
            <w:pPr>
              <w:spacing w:after="0"/>
              <w:rPr>
                <w:sz w:val="24"/>
                <w:szCs w:val="24"/>
                <w:color w:val="auto"/>
              </w:rPr>
            </w:pPr>
          </w:p>
        </w:tc>
        <w:tc>
          <w:tcPr>
            <w:tcW w:w="203"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1" w:type="dxa"/>
            <w:vAlign w:val="bottom"/>
          </w:tcPr>
          <w:p>
            <w:pPr>
              <w:spacing w:after="0"/>
              <w:rPr>
                <w:sz w:val="24"/>
                <w:szCs w:val="24"/>
                <w:color w:val="auto"/>
              </w:rPr>
            </w:pPr>
          </w:p>
        </w:tc>
        <w:tc>
          <w:tcPr>
            <w:tcW w:w="3659"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1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90" w:type="dxa"/>
            <w:vAlign w:val="bottom"/>
            <w:tcBorders>
              <w:bottom w:val="single" w:sz="8" w:color="D2EDF0"/>
            </w:tcBorders>
          </w:tcPr>
          <w:p>
            <w:pPr>
              <w:spacing w:after="0"/>
              <w:rPr>
                <w:sz w:val="22"/>
                <w:szCs w:val="22"/>
                <w:color w:val="auto"/>
              </w:rPr>
            </w:pPr>
          </w:p>
        </w:tc>
        <w:tc>
          <w:tcPr>
            <w:tcW w:w="195" w:type="dxa"/>
            <w:vAlign w:val="bottom"/>
            <w:tcBorders>
              <w:bottom w:val="single" w:sz="8" w:color="D2EDF0"/>
            </w:tcBorders>
          </w:tcPr>
          <w:p>
            <w:pPr>
              <w:spacing w:after="0"/>
              <w:rPr>
                <w:sz w:val="22"/>
                <w:szCs w:val="22"/>
                <w:color w:val="auto"/>
              </w:rPr>
            </w:pPr>
          </w:p>
        </w:tc>
        <w:tc>
          <w:tcPr>
            <w:tcW w:w="195" w:type="dxa"/>
            <w:vAlign w:val="bottom"/>
            <w:tcBorders>
              <w:bottom w:val="single" w:sz="8" w:color="D2EDF0"/>
            </w:tcBorders>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150" w:type="dxa"/>
            <w:vAlign w:val="bottom"/>
            <w:tcBorders>
              <w:bottom w:val="single" w:sz="8" w:color="D2EDF0"/>
            </w:tcBorders>
          </w:tcPr>
          <w:p>
            <w:pPr>
              <w:spacing w:after="0"/>
              <w:rPr>
                <w:sz w:val="22"/>
                <w:szCs w:val="22"/>
                <w:color w:val="auto"/>
              </w:rPr>
            </w:pPr>
          </w:p>
        </w:tc>
        <w:tc>
          <w:tcPr>
            <w:tcW w:w="148" w:type="dxa"/>
            <w:vAlign w:val="bottom"/>
            <w:tcBorders>
              <w:bottom w:val="single" w:sz="8" w:color="D2EDF0"/>
            </w:tcBorders>
          </w:tcPr>
          <w:p>
            <w:pPr>
              <w:spacing w:after="0"/>
              <w:rPr>
                <w:sz w:val="22"/>
                <w:szCs w:val="22"/>
                <w:color w:val="auto"/>
              </w:rPr>
            </w:pPr>
          </w:p>
        </w:tc>
        <w:tc>
          <w:tcPr>
            <w:tcW w:w="203" w:type="dxa"/>
            <w:vAlign w:val="bottom"/>
            <w:tcBorders>
              <w:bottom w:val="single" w:sz="8" w:color="D2EDF0"/>
            </w:tcBorders>
          </w:tcPr>
          <w:p>
            <w:pPr>
              <w:spacing w:after="0"/>
              <w:rPr>
                <w:sz w:val="22"/>
                <w:szCs w:val="22"/>
                <w:color w:val="auto"/>
              </w:rPr>
            </w:pPr>
          </w:p>
        </w:tc>
        <w:tc>
          <w:tcPr>
            <w:tcW w:w="180" w:type="dxa"/>
            <w:vAlign w:val="bottom"/>
            <w:tcBorders>
              <w:bottom w:val="single" w:sz="8" w:color="D2EDF0"/>
            </w:tcBorders>
          </w:tcPr>
          <w:p>
            <w:pPr>
              <w:spacing w:after="0"/>
              <w:rPr>
                <w:sz w:val="22"/>
                <w:szCs w:val="22"/>
                <w:color w:val="auto"/>
              </w:rPr>
            </w:pPr>
          </w:p>
        </w:tc>
        <w:tc>
          <w:tcPr>
            <w:tcW w:w="200" w:type="dxa"/>
            <w:vAlign w:val="bottom"/>
            <w:tcBorders>
              <w:bottom w:val="single" w:sz="8" w:color="D2EDF0"/>
            </w:tcBorders>
          </w:tcPr>
          <w:p>
            <w:pPr>
              <w:spacing w:after="0"/>
              <w:rPr>
                <w:sz w:val="22"/>
                <w:szCs w:val="22"/>
                <w:color w:val="auto"/>
              </w:rPr>
            </w:pPr>
          </w:p>
        </w:tc>
        <w:tc>
          <w:tcPr>
            <w:tcW w:w="281" w:type="dxa"/>
            <w:vAlign w:val="bottom"/>
            <w:tcBorders>
              <w:bottom w:val="single" w:sz="8" w:color="D2EDF0"/>
            </w:tcBorders>
          </w:tcPr>
          <w:p>
            <w:pPr>
              <w:spacing w:after="0"/>
              <w:rPr>
                <w:sz w:val="22"/>
                <w:szCs w:val="22"/>
                <w:color w:val="auto"/>
              </w:rPr>
            </w:pPr>
          </w:p>
        </w:tc>
        <w:tc>
          <w:tcPr>
            <w:tcW w:w="3659" w:type="dxa"/>
            <w:vAlign w:val="bottom"/>
            <w:tcBorders>
              <w:bottom w:val="single" w:sz="8" w:color="D2EDF0"/>
            </w:tcBorders>
          </w:tcPr>
          <w:p>
            <w:pPr>
              <w:spacing w:after="0"/>
              <w:rPr>
                <w:sz w:val="22"/>
                <w:szCs w:val="22"/>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40" w:type="dxa"/>
            <w:vAlign w:val="bottom"/>
            <w:tcBorders>
              <w:bottom w:val="single" w:sz="8" w:color="D2EDF0"/>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60" w:type="dxa"/>
            <w:vAlign w:val="bottom"/>
            <w:tcBorders>
              <w:bottom w:val="single" w:sz="8" w:color="D2EDF0"/>
            </w:tcBorders>
          </w:tcPr>
          <w:p>
            <w:pPr>
              <w:spacing w:after="0"/>
              <w:rPr>
                <w:sz w:val="22"/>
                <w:szCs w:val="22"/>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4, 2024</w:t>
            </w:r>
          </w:p>
        </w:tc>
        <w:tc>
          <w:tcPr>
            <w:tcW w:w="0" w:type="dxa"/>
            <w:vAlign w:val="bottom"/>
          </w:tcPr>
          <w:p>
            <w:pPr>
              <w:spacing w:after="0"/>
              <w:rPr>
                <w:sz w:val="1"/>
                <w:szCs w:val="1"/>
                <w:color w:val="auto"/>
              </w:rPr>
            </w:pPr>
          </w:p>
        </w:tc>
      </w:tr>
      <w:tr>
        <w:trPr>
          <w:trHeight w:val="230"/>
        </w:trPr>
        <w:tc>
          <w:tcPr>
            <w:tcW w:w="960"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1"/>
              </w:rPr>
              <w:t>Entertainment</w:t>
            </w:r>
          </w:p>
        </w:tc>
        <w:tc>
          <w:tcPr>
            <w:tcW w:w="170" w:type="dxa"/>
            <w:vAlign w:val="bottom"/>
            <w:gridSpan w:val="2"/>
            <w:shd w:val="clear" w:color="auto" w:fill="D2EDF0"/>
          </w:tcPr>
          <w:p>
            <w:pPr>
              <w:spacing w:after="0"/>
              <w:rPr>
                <w:sz w:val="19"/>
                <w:szCs w:val="19"/>
                <w:color w:val="auto"/>
              </w:rPr>
            </w:pPr>
          </w:p>
        </w:tc>
        <w:tc>
          <w:tcPr>
            <w:tcW w:w="148" w:type="dxa"/>
            <w:vAlign w:val="bottom"/>
            <w:shd w:val="clear" w:color="auto" w:fill="D2EDF0"/>
          </w:tcPr>
          <w:p>
            <w:pPr>
              <w:spacing w:after="0"/>
              <w:rPr>
                <w:sz w:val="19"/>
                <w:szCs w:val="19"/>
                <w:color w:val="auto"/>
              </w:rPr>
            </w:pPr>
          </w:p>
        </w:tc>
        <w:tc>
          <w:tcPr>
            <w:tcW w:w="203"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281" w:type="dxa"/>
            <w:vAlign w:val="bottom"/>
            <w:shd w:val="clear" w:color="auto" w:fill="D2EDF0"/>
          </w:tcPr>
          <w:p>
            <w:pPr>
              <w:spacing w:after="0"/>
              <w:rPr>
                <w:sz w:val="19"/>
                <w:szCs w:val="19"/>
                <w:color w:val="auto"/>
              </w:rPr>
            </w:pPr>
          </w:p>
        </w:tc>
        <w:tc>
          <w:tcPr>
            <w:tcW w:w="3659" w:type="dxa"/>
            <w:vAlign w:val="bottom"/>
            <w:shd w:val="clear" w:color="auto" w:fill="D2EDF0"/>
          </w:tcPr>
          <w:p>
            <w:pPr>
              <w:spacing w:after="0"/>
              <w:rPr>
                <w:sz w:val="19"/>
                <w:szCs w:val="19"/>
                <w:color w:val="auto"/>
              </w:rPr>
            </w:pPr>
          </w:p>
        </w:tc>
        <w:tc>
          <w:tcPr>
            <w:tcW w:w="190" w:type="dxa"/>
            <w:vAlign w:val="bottom"/>
            <w:gridSpan w:val="3"/>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10" w:type="dxa"/>
            <w:vAlign w:val="bottom"/>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1,296.8</w:t>
            </w:r>
          </w:p>
        </w:tc>
        <w:tc>
          <w:tcPr>
            <w:tcW w:w="40" w:type="dxa"/>
            <w:vAlign w:val="bottom"/>
            <w:shd w:val="clear" w:color="auto" w:fill="D2EDF0"/>
          </w:tcPr>
          <w:p>
            <w:pPr>
              <w:spacing w:after="0"/>
              <w:rPr>
                <w:sz w:val="19"/>
                <w:szCs w:val="19"/>
                <w:color w:val="auto"/>
              </w:rPr>
            </w:pPr>
          </w:p>
        </w:tc>
        <w:tc>
          <w:tcPr>
            <w:tcW w:w="400" w:type="dxa"/>
            <w:vAlign w:val="bottom"/>
            <w:shd w:val="clear" w:color="auto" w:fill="D2EDF0"/>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1,366.7</w:t>
            </w:r>
          </w:p>
        </w:tc>
        <w:tc>
          <w:tcPr>
            <w:tcW w:w="60" w:type="dxa"/>
            <w:vAlign w:val="bottom"/>
            <w:shd w:val="clear" w:color="auto" w:fill="D2EDF0"/>
          </w:tcPr>
          <w:p>
            <w:pPr>
              <w:spacing w:after="0"/>
              <w:rPr>
                <w:sz w:val="19"/>
                <w:szCs w:val="19"/>
                <w:color w:val="auto"/>
              </w:rPr>
            </w:pPr>
          </w:p>
        </w:tc>
        <w:tc>
          <w:tcPr>
            <w:tcW w:w="380" w:type="dxa"/>
            <w:vAlign w:val="bottom"/>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2EDF0"/>
          </w:tcPr>
          <w:p>
            <w:pPr>
              <w:jc w:val="right"/>
              <w:ind w:right="21"/>
              <w:spacing w:after="0"/>
              <w:rPr>
                <w:sz w:val="20"/>
                <w:szCs w:val="20"/>
                <w:color w:val="auto"/>
              </w:rPr>
            </w:pPr>
            <w:r>
              <w:rPr>
                <w:rFonts w:ascii="Times New Roman" w:cs="Times New Roman" w:eastAsia="Times New Roman" w:hAnsi="Times New Roman"/>
                <w:sz w:val="20"/>
                <w:szCs w:val="20"/>
                <w:color w:val="auto"/>
              </w:rPr>
              <w:t>1,406.1</w:t>
            </w:r>
          </w:p>
        </w:tc>
        <w:tc>
          <w:tcPr>
            <w:tcW w:w="0" w:type="dxa"/>
            <w:vAlign w:val="bottom"/>
          </w:tcPr>
          <w:p>
            <w:pPr>
              <w:spacing w:after="0"/>
              <w:rPr>
                <w:sz w:val="1"/>
                <w:szCs w:val="1"/>
                <w:color w:val="auto"/>
              </w:rPr>
            </w:pPr>
          </w:p>
        </w:tc>
      </w:tr>
      <w:tr>
        <w:trPr>
          <w:trHeight w:val="72"/>
        </w:trPr>
        <w:tc>
          <w:tcPr>
            <w:tcW w:w="490" w:type="dxa"/>
            <w:vAlign w:val="bottom"/>
            <w:shd w:val="clear" w:color="auto" w:fill="D2EDF0"/>
          </w:tcPr>
          <w:p>
            <w:pPr>
              <w:spacing w:after="0"/>
              <w:rPr>
                <w:sz w:val="6"/>
                <w:szCs w:val="6"/>
                <w:color w:val="auto"/>
              </w:rPr>
            </w:pPr>
          </w:p>
        </w:tc>
        <w:tc>
          <w:tcPr>
            <w:tcW w:w="195" w:type="dxa"/>
            <w:vAlign w:val="bottom"/>
            <w:shd w:val="clear" w:color="auto" w:fill="D2EDF0"/>
          </w:tcPr>
          <w:p>
            <w:pPr>
              <w:spacing w:after="0"/>
              <w:rPr>
                <w:sz w:val="6"/>
                <w:szCs w:val="6"/>
                <w:color w:val="auto"/>
              </w:rPr>
            </w:pPr>
          </w:p>
        </w:tc>
        <w:tc>
          <w:tcPr>
            <w:tcW w:w="195"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148" w:type="dxa"/>
            <w:vAlign w:val="bottom"/>
            <w:shd w:val="clear" w:color="auto" w:fill="D2EDF0"/>
          </w:tcPr>
          <w:p>
            <w:pPr>
              <w:spacing w:after="0"/>
              <w:rPr>
                <w:sz w:val="6"/>
                <w:szCs w:val="6"/>
                <w:color w:val="auto"/>
              </w:rPr>
            </w:pPr>
          </w:p>
        </w:tc>
        <w:tc>
          <w:tcPr>
            <w:tcW w:w="203"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81" w:type="dxa"/>
            <w:vAlign w:val="bottom"/>
            <w:shd w:val="clear" w:color="auto" w:fill="D2EDF0"/>
          </w:tcPr>
          <w:p>
            <w:pPr>
              <w:spacing w:after="0"/>
              <w:rPr>
                <w:sz w:val="6"/>
                <w:szCs w:val="6"/>
                <w:color w:val="auto"/>
              </w:rPr>
            </w:pPr>
          </w:p>
        </w:tc>
        <w:tc>
          <w:tcPr>
            <w:tcW w:w="3659"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9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5800" w:type="dxa"/>
            <w:vAlign w:val="bottom"/>
            <w:tcBorders>
              <w:bottom w:val="single" w:sz="8" w:color="D2EDF0"/>
            </w:tcBorders>
            <w:gridSpan w:val="12"/>
          </w:tcPr>
          <w:p>
            <w:pPr>
              <w:ind w:left="60"/>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12"/>
                <w:szCs w:val="12"/>
                <w:color w:val="auto"/>
              </w:rPr>
              <w:t>(1)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111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26.7</w:t>
            </w:r>
          </w:p>
        </w:tc>
        <w:tc>
          <w:tcPr>
            <w:tcW w:w="4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tcBorders>
              <w:bottom w:val="single" w:sz="8" w:color="D2EDF0"/>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0" w:type="dxa"/>
            <w:vAlign w:val="bottom"/>
          </w:tcPr>
          <w:p>
            <w:pPr>
              <w:spacing w:after="0"/>
              <w:rPr>
                <w:sz w:val="1"/>
                <w:szCs w:val="1"/>
                <w:color w:val="auto"/>
              </w:rPr>
            </w:pPr>
          </w:p>
        </w:tc>
      </w:tr>
      <w:tr>
        <w:trPr>
          <w:trHeight w:val="231"/>
        </w:trPr>
        <w:tc>
          <w:tcPr>
            <w:tcW w:w="1130" w:type="dxa"/>
            <w:vAlign w:val="bottom"/>
            <w:gridSpan w:val="6"/>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Entertainmen</w:t>
            </w:r>
          </w:p>
        </w:tc>
        <w:tc>
          <w:tcPr>
            <w:tcW w:w="148" w:type="dxa"/>
            <w:vAlign w:val="bottom"/>
            <w:shd w:val="clear" w:color="auto" w:fill="D2EDF0"/>
          </w:tcPr>
          <w:p>
            <w:pPr>
              <w:spacing w:after="0"/>
              <w:rPr>
                <w:sz w:val="20"/>
                <w:szCs w:val="20"/>
                <w:color w:val="auto"/>
              </w:rPr>
            </w:pPr>
          </w:p>
        </w:tc>
        <w:tc>
          <w:tcPr>
            <w:tcW w:w="203" w:type="dxa"/>
            <w:vAlign w:val="bottom"/>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shd w:val="clear" w:color="auto" w:fill="D2EDF0"/>
              </w:rPr>
              <w:t>t r</w:t>
            </w:r>
          </w:p>
        </w:tc>
        <w:tc>
          <w:tcPr>
            <w:tcW w:w="661" w:type="dxa"/>
            <w:vAlign w:val="bottom"/>
            <w:gridSpan w:val="3"/>
            <w:shd w:val="clear" w:color="auto" w:fill="D2EDF0"/>
          </w:tcPr>
          <w:p>
            <w:pPr>
              <w:jc w:val="center"/>
              <w:ind w:right="22"/>
              <w:spacing w:after="0"/>
              <w:rPr>
                <w:sz w:val="20"/>
                <w:szCs w:val="20"/>
                <w:color w:val="auto"/>
              </w:rPr>
            </w:pPr>
            <w:r>
              <w:rPr>
                <w:rFonts w:ascii="Times New Roman" w:cs="Times New Roman" w:eastAsia="Times New Roman" w:hAnsi="Times New Roman"/>
                <w:sz w:val="20"/>
                <w:szCs w:val="20"/>
                <w:color w:val="auto"/>
                <w:w w:val="83"/>
                <w:shd w:val="clear" w:color="auto" w:fill="D2EDF0"/>
              </w:rPr>
              <w:t>evenues</w:t>
            </w:r>
          </w:p>
        </w:tc>
        <w:tc>
          <w:tcPr>
            <w:tcW w:w="3659" w:type="dxa"/>
            <w:vAlign w:val="bottom"/>
            <w:shd w:val="clear" w:color="auto" w:fill="D2EDF0"/>
          </w:tcPr>
          <w:p>
            <w:pPr>
              <w:spacing w:after="0"/>
              <w:rPr>
                <w:sz w:val="20"/>
                <w:szCs w:val="20"/>
                <w:color w:val="auto"/>
              </w:rPr>
            </w:pPr>
          </w:p>
        </w:tc>
        <w:tc>
          <w:tcPr>
            <w:tcW w:w="190" w:type="dxa"/>
            <w:vAlign w:val="bottom"/>
            <w:gridSpan w:val="3"/>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10" w:type="dxa"/>
            <w:vAlign w:val="bottom"/>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1,323.5</w:t>
            </w:r>
          </w:p>
        </w:tc>
        <w:tc>
          <w:tcPr>
            <w:tcW w:w="40" w:type="dxa"/>
            <w:vAlign w:val="bottom"/>
            <w:shd w:val="clear" w:color="auto" w:fill="D2EDF0"/>
          </w:tcPr>
          <w:p>
            <w:pPr>
              <w:spacing w:after="0"/>
              <w:rPr>
                <w:sz w:val="20"/>
                <w:szCs w:val="20"/>
                <w:color w:val="auto"/>
              </w:rPr>
            </w:pPr>
          </w:p>
        </w:tc>
        <w:tc>
          <w:tcPr>
            <w:tcW w:w="400" w:type="dxa"/>
            <w:vAlign w:val="bottom"/>
            <w:shd w:val="clear" w:color="auto" w:fill="D2EDF0"/>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1,391.0</w:t>
            </w:r>
          </w:p>
        </w:tc>
        <w:tc>
          <w:tcPr>
            <w:tcW w:w="60" w:type="dxa"/>
            <w:vAlign w:val="bottom"/>
            <w:shd w:val="clear" w:color="auto" w:fill="D2EDF0"/>
          </w:tcPr>
          <w:p>
            <w:pPr>
              <w:spacing w:after="0"/>
              <w:rPr>
                <w:sz w:val="20"/>
                <w:szCs w:val="20"/>
                <w:color w:val="auto"/>
              </w:rPr>
            </w:pPr>
          </w:p>
        </w:tc>
        <w:tc>
          <w:tcPr>
            <w:tcW w:w="380" w:type="dxa"/>
            <w:vAlign w:val="bottom"/>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rPr>
              <w:t>1,434.8</w:t>
            </w:r>
          </w:p>
        </w:tc>
        <w:tc>
          <w:tcPr>
            <w:tcW w:w="0" w:type="dxa"/>
            <w:vAlign w:val="bottom"/>
          </w:tcPr>
          <w:p>
            <w:pPr>
              <w:spacing w:after="0"/>
              <w:rPr>
                <w:sz w:val="1"/>
                <w:szCs w:val="1"/>
                <w:color w:val="auto"/>
              </w:rPr>
            </w:pPr>
          </w:p>
        </w:tc>
      </w:tr>
      <w:tr>
        <w:trPr>
          <w:trHeight w:val="71"/>
        </w:trPr>
        <w:tc>
          <w:tcPr>
            <w:tcW w:w="490" w:type="dxa"/>
            <w:vAlign w:val="bottom"/>
            <w:shd w:val="clear" w:color="auto" w:fill="D2EDF0"/>
          </w:tcPr>
          <w:p>
            <w:pPr>
              <w:spacing w:after="0"/>
              <w:rPr>
                <w:sz w:val="6"/>
                <w:szCs w:val="6"/>
                <w:color w:val="auto"/>
              </w:rPr>
            </w:pPr>
          </w:p>
        </w:tc>
        <w:tc>
          <w:tcPr>
            <w:tcW w:w="195" w:type="dxa"/>
            <w:vAlign w:val="bottom"/>
            <w:shd w:val="clear" w:color="auto" w:fill="D2EDF0"/>
          </w:tcPr>
          <w:p>
            <w:pPr>
              <w:spacing w:after="0"/>
              <w:rPr>
                <w:sz w:val="6"/>
                <w:szCs w:val="6"/>
                <w:color w:val="auto"/>
              </w:rPr>
            </w:pPr>
          </w:p>
        </w:tc>
        <w:tc>
          <w:tcPr>
            <w:tcW w:w="195"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148" w:type="dxa"/>
            <w:vAlign w:val="bottom"/>
            <w:shd w:val="clear" w:color="auto" w:fill="D2EDF0"/>
          </w:tcPr>
          <w:p>
            <w:pPr>
              <w:spacing w:after="0"/>
              <w:rPr>
                <w:sz w:val="6"/>
                <w:szCs w:val="6"/>
                <w:color w:val="auto"/>
              </w:rPr>
            </w:pPr>
          </w:p>
        </w:tc>
        <w:tc>
          <w:tcPr>
            <w:tcW w:w="203"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81" w:type="dxa"/>
            <w:vAlign w:val="bottom"/>
            <w:shd w:val="clear" w:color="auto" w:fill="D2EDF0"/>
          </w:tcPr>
          <w:p>
            <w:pPr>
              <w:spacing w:after="0"/>
              <w:rPr>
                <w:sz w:val="6"/>
                <w:szCs w:val="6"/>
                <w:color w:val="auto"/>
              </w:rPr>
            </w:pPr>
          </w:p>
        </w:tc>
        <w:tc>
          <w:tcPr>
            <w:tcW w:w="3659"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9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90" w:type="dxa"/>
            <w:vAlign w:val="bottom"/>
          </w:tcPr>
          <w:p>
            <w:pPr>
              <w:spacing w:after="0"/>
              <w:rPr>
                <w:sz w:val="19"/>
                <w:szCs w:val="19"/>
                <w:color w:val="auto"/>
              </w:rPr>
            </w:pPr>
          </w:p>
        </w:tc>
        <w:tc>
          <w:tcPr>
            <w:tcW w:w="195" w:type="dxa"/>
            <w:vAlign w:val="bottom"/>
          </w:tcPr>
          <w:p>
            <w:pPr>
              <w:spacing w:after="0"/>
              <w:rPr>
                <w:sz w:val="19"/>
                <w:szCs w:val="19"/>
                <w:color w:val="auto"/>
              </w:rPr>
            </w:pPr>
          </w:p>
        </w:tc>
        <w:tc>
          <w:tcPr>
            <w:tcW w:w="19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 w:type="dxa"/>
            <w:vAlign w:val="bottom"/>
            <w:gridSpan w:val="2"/>
          </w:tcPr>
          <w:p>
            <w:pPr>
              <w:spacing w:after="0"/>
              <w:rPr>
                <w:sz w:val="19"/>
                <w:szCs w:val="19"/>
                <w:color w:val="auto"/>
              </w:rPr>
            </w:pPr>
          </w:p>
        </w:tc>
        <w:tc>
          <w:tcPr>
            <w:tcW w:w="148" w:type="dxa"/>
            <w:vAlign w:val="bottom"/>
          </w:tcPr>
          <w:p>
            <w:pPr>
              <w:spacing w:after="0"/>
              <w:rPr>
                <w:sz w:val="19"/>
                <w:szCs w:val="19"/>
                <w:color w:val="auto"/>
              </w:rPr>
            </w:pPr>
          </w:p>
        </w:tc>
        <w:tc>
          <w:tcPr>
            <w:tcW w:w="203"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1" w:type="dxa"/>
            <w:vAlign w:val="bottom"/>
          </w:tcPr>
          <w:p>
            <w:pPr>
              <w:spacing w:after="0"/>
              <w:rPr>
                <w:sz w:val="19"/>
                <w:szCs w:val="19"/>
                <w:color w:val="auto"/>
              </w:rPr>
            </w:pPr>
          </w:p>
        </w:tc>
        <w:tc>
          <w:tcPr>
            <w:tcW w:w="3659" w:type="dxa"/>
            <w:vAlign w:val="bottom"/>
          </w:tcPr>
          <w:p>
            <w:pPr>
              <w:spacing w:after="0"/>
              <w:rPr>
                <w:sz w:val="19"/>
                <w:szCs w:val="19"/>
                <w:color w:val="auto"/>
              </w:rPr>
            </w:pPr>
          </w:p>
        </w:tc>
        <w:tc>
          <w:tcPr>
            <w:tcW w:w="190" w:type="dxa"/>
            <w:vAlign w:val="bottom"/>
            <w:gridSpan w:val="3"/>
          </w:tcPr>
          <w:p>
            <w:pPr>
              <w:spacing w:after="0"/>
              <w:rPr>
                <w:sz w:val="19"/>
                <w:szCs w:val="19"/>
                <w:color w:val="auto"/>
              </w:rPr>
            </w:pPr>
          </w:p>
        </w:tc>
        <w:tc>
          <w:tcPr>
            <w:tcW w:w="11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0" w:type="dxa"/>
            <w:vAlign w:val="bottom"/>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Food</w:t>
            </w:r>
          </w:p>
        </w:tc>
        <w:tc>
          <w:tcPr>
            <w:tcW w:w="195" w:type="dxa"/>
            <w:vAlign w:val="bottom"/>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w w:val="73"/>
                <w:shd w:val="clear" w:color="auto" w:fill="D2EDF0"/>
              </w:rPr>
              <w:t>an</w:t>
            </w:r>
          </w:p>
        </w:tc>
        <w:tc>
          <w:tcPr>
            <w:tcW w:w="275"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DF0"/>
              </w:rPr>
              <w:t>d n</w:t>
            </w:r>
          </w:p>
        </w:tc>
        <w:tc>
          <w:tcPr>
            <w:tcW w:w="318" w:type="dxa"/>
            <w:vAlign w:val="bottom"/>
            <w:gridSpan w:val="3"/>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on-</w:t>
            </w:r>
          </w:p>
        </w:tc>
        <w:tc>
          <w:tcPr>
            <w:tcW w:w="583" w:type="dxa"/>
            <w:vAlign w:val="bottom"/>
            <w:gridSpan w:val="3"/>
            <w:shd w:val="clear" w:color="auto" w:fill="D2EDF0"/>
          </w:tcPr>
          <w:p>
            <w:pPr>
              <w:ind w:left="83"/>
              <w:spacing w:after="0"/>
              <w:rPr>
                <w:sz w:val="20"/>
                <w:szCs w:val="20"/>
                <w:color w:val="auto"/>
              </w:rPr>
            </w:pPr>
            <w:r>
              <w:rPr>
                <w:rFonts w:ascii="Times New Roman" w:cs="Times New Roman" w:eastAsia="Times New Roman" w:hAnsi="Times New Roman"/>
                <w:sz w:val="18"/>
                <w:szCs w:val="18"/>
                <w:color w:val="auto"/>
                <w:w w:val="72"/>
                <w:shd w:val="clear" w:color="auto" w:fill="D2EDF0"/>
              </w:rPr>
              <w:t>alcoholic</w:t>
            </w:r>
          </w:p>
        </w:tc>
        <w:tc>
          <w:tcPr>
            <w:tcW w:w="281" w:type="dxa"/>
            <w:vAlign w:val="bottom"/>
            <w:shd w:val="clear" w:color="auto" w:fill="D2EDF0"/>
          </w:tcPr>
          <w:p>
            <w:pPr>
              <w:spacing w:after="0"/>
              <w:rPr>
                <w:sz w:val="20"/>
                <w:szCs w:val="20"/>
                <w:color w:val="auto"/>
              </w:rPr>
            </w:pPr>
          </w:p>
        </w:tc>
        <w:tc>
          <w:tcPr>
            <w:tcW w:w="3659" w:type="dxa"/>
            <w:vAlign w:val="bottom"/>
            <w:shd w:val="clear" w:color="auto" w:fill="D2EDF0"/>
          </w:tcPr>
          <w:p>
            <w:pPr>
              <w:ind w:left="39"/>
              <w:spacing w:after="0"/>
              <w:rPr>
                <w:sz w:val="20"/>
                <w:szCs w:val="20"/>
                <w:color w:val="auto"/>
              </w:rPr>
            </w:pPr>
            <w:r>
              <w:rPr>
                <w:rFonts w:ascii="Times New Roman" w:cs="Times New Roman" w:eastAsia="Times New Roman" w:hAnsi="Times New Roman"/>
                <w:sz w:val="20"/>
                <w:szCs w:val="20"/>
                <w:color w:val="auto"/>
                <w:shd w:val="clear" w:color="auto" w:fill="D2EDF0"/>
              </w:rPr>
              <w:t>beverages</w:t>
            </w:r>
          </w:p>
        </w:tc>
        <w:tc>
          <w:tcPr>
            <w:tcW w:w="190" w:type="dxa"/>
            <w:vAlign w:val="bottom"/>
            <w:gridSpan w:val="3"/>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10" w:type="dxa"/>
            <w:vAlign w:val="bottom"/>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536.2</w:t>
            </w:r>
          </w:p>
        </w:tc>
        <w:tc>
          <w:tcPr>
            <w:tcW w:w="40" w:type="dxa"/>
            <w:vAlign w:val="bottom"/>
            <w:shd w:val="clear" w:color="auto" w:fill="D2EDF0"/>
          </w:tcPr>
          <w:p>
            <w:pPr>
              <w:spacing w:after="0"/>
              <w:rPr>
                <w:sz w:val="20"/>
                <w:szCs w:val="20"/>
                <w:color w:val="auto"/>
              </w:rPr>
            </w:pPr>
          </w:p>
        </w:tc>
        <w:tc>
          <w:tcPr>
            <w:tcW w:w="400" w:type="dxa"/>
            <w:vAlign w:val="bottom"/>
            <w:shd w:val="clear" w:color="auto" w:fill="D2EDF0"/>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rPr>
              <w:t>506.3</w:t>
            </w:r>
          </w:p>
        </w:tc>
        <w:tc>
          <w:tcPr>
            <w:tcW w:w="60" w:type="dxa"/>
            <w:vAlign w:val="bottom"/>
            <w:shd w:val="clear" w:color="auto" w:fill="D2EDF0"/>
          </w:tcPr>
          <w:p>
            <w:pPr>
              <w:spacing w:after="0"/>
              <w:rPr>
                <w:sz w:val="20"/>
                <w:szCs w:val="20"/>
                <w:color w:val="auto"/>
              </w:rPr>
            </w:pPr>
          </w:p>
        </w:tc>
        <w:tc>
          <w:tcPr>
            <w:tcW w:w="380" w:type="dxa"/>
            <w:vAlign w:val="bottom"/>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2EDF0"/>
          </w:tcPr>
          <w:p>
            <w:pPr>
              <w:jc w:val="right"/>
              <w:ind w:right="21"/>
              <w:spacing w:after="0"/>
              <w:rPr>
                <w:sz w:val="20"/>
                <w:szCs w:val="20"/>
                <w:color w:val="auto"/>
              </w:rPr>
            </w:pPr>
            <w:r>
              <w:rPr>
                <w:rFonts w:ascii="Times New Roman" w:cs="Times New Roman" w:eastAsia="Times New Roman" w:hAnsi="Times New Roman"/>
                <w:sz w:val="20"/>
                <w:szCs w:val="20"/>
                <w:color w:val="auto"/>
              </w:rPr>
              <w:t>517.1</w:t>
            </w:r>
          </w:p>
        </w:tc>
        <w:tc>
          <w:tcPr>
            <w:tcW w:w="0" w:type="dxa"/>
            <w:vAlign w:val="bottom"/>
          </w:tcPr>
          <w:p>
            <w:pPr>
              <w:spacing w:after="0"/>
              <w:rPr>
                <w:sz w:val="1"/>
                <w:szCs w:val="1"/>
                <w:color w:val="auto"/>
              </w:rPr>
            </w:pPr>
          </w:p>
        </w:tc>
      </w:tr>
      <w:tr>
        <w:trPr>
          <w:trHeight w:val="70"/>
        </w:trPr>
        <w:tc>
          <w:tcPr>
            <w:tcW w:w="490" w:type="dxa"/>
            <w:vAlign w:val="bottom"/>
            <w:shd w:val="clear" w:color="auto" w:fill="D2EDF0"/>
          </w:tcPr>
          <w:p>
            <w:pPr>
              <w:spacing w:after="0"/>
              <w:rPr>
                <w:sz w:val="6"/>
                <w:szCs w:val="6"/>
                <w:color w:val="auto"/>
              </w:rPr>
            </w:pPr>
          </w:p>
        </w:tc>
        <w:tc>
          <w:tcPr>
            <w:tcW w:w="195" w:type="dxa"/>
            <w:vAlign w:val="bottom"/>
            <w:shd w:val="clear" w:color="auto" w:fill="D2EDF0"/>
          </w:tcPr>
          <w:p>
            <w:pPr>
              <w:spacing w:after="0"/>
              <w:rPr>
                <w:sz w:val="6"/>
                <w:szCs w:val="6"/>
                <w:color w:val="auto"/>
              </w:rPr>
            </w:pPr>
          </w:p>
        </w:tc>
        <w:tc>
          <w:tcPr>
            <w:tcW w:w="195"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148" w:type="dxa"/>
            <w:vAlign w:val="bottom"/>
            <w:shd w:val="clear" w:color="auto" w:fill="D2EDF0"/>
          </w:tcPr>
          <w:p>
            <w:pPr>
              <w:spacing w:after="0"/>
              <w:rPr>
                <w:sz w:val="6"/>
                <w:szCs w:val="6"/>
                <w:color w:val="auto"/>
              </w:rPr>
            </w:pPr>
          </w:p>
        </w:tc>
        <w:tc>
          <w:tcPr>
            <w:tcW w:w="203"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81" w:type="dxa"/>
            <w:vAlign w:val="bottom"/>
            <w:shd w:val="clear" w:color="auto" w:fill="D2EDF0"/>
          </w:tcPr>
          <w:p>
            <w:pPr>
              <w:spacing w:after="0"/>
              <w:rPr>
                <w:sz w:val="6"/>
                <w:szCs w:val="6"/>
                <w:color w:val="auto"/>
              </w:rPr>
            </w:pPr>
          </w:p>
        </w:tc>
        <w:tc>
          <w:tcPr>
            <w:tcW w:w="3659"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9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5800" w:type="dxa"/>
            <w:vAlign w:val="bottom"/>
            <w:tcBorders>
              <w:bottom w:val="single" w:sz="8" w:color="D2EDF0"/>
            </w:tcBorders>
            <w:gridSpan w:val="12"/>
          </w:tcPr>
          <w:p>
            <w:pPr>
              <w:ind w:left="60"/>
              <w:spacing w:after="0"/>
              <w:rPr>
                <w:sz w:val="20"/>
                <w:szCs w:val="20"/>
                <w:color w:val="auto"/>
              </w:rPr>
            </w:pPr>
            <w:r>
              <w:rPr>
                <w:rFonts w:ascii="Times New Roman" w:cs="Times New Roman" w:eastAsia="Times New Roman" w:hAnsi="Times New Roman"/>
                <w:sz w:val="20"/>
                <w:szCs w:val="20"/>
                <w:color w:val="auto"/>
              </w:rPr>
              <w:t>Alcoholic beverages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111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243.1</w:t>
            </w:r>
          </w:p>
        </w:tc>
        <w:tc>
          <w:tcPr>
            <w:tcW w:w="4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235.4</w:t>
            </w:r>
          </w:p>
        </w:tc>
        <w:tc>
          <w:tcPr>
            <w:tcW w:w="60" w:type="dxa"/>
            <w:vAlign w:val="bottom"/>
            <w:tcBorders>
              <w:bottom w:val="single" w:sz="8" w:color="D2EDF0"/>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253.4</w:t>
            </w:r>
          </w:p>
        </w:tc>
        <w:tc>
          <w:tcPr>
            <w:tcW w:w="0" w:type="dxa"/>
            <w:vAlign w:val="bottom"/>
          </w:tcPr>
          <w:p>
            <w:pPr>
              <w:spacing w:after="0"/>
              <w:rPr>
                <w:sz w:val="1"/>
                <w:szCs w:val="1"/>
                <w:color w:val="auto"/>
              </w:rPr>
            </w:pPr>
          </w:p>
        </w:tc>
      </w:tr>
      <w:tr>
        <w:trPr>
          <w:trHeight w:val="231"/>
        </w:trPr>
        <w:tc>
          <w:tcPr>
            <w:tcW w:w="685" w:type="dxa"/>
            <w:vAlign w:val="bottom"/>
            <w:gridSpan w:val="2"/>
            <w:shd w:val="clear" w:color="auto" w:fill="D2EDF0"/>
          </w:tcPr>
          <w:p>
            <w:pPr>
              <w:ind w:left="240"/>
              <w:spacing w:after="0"/>
              <w:rPr>
                <w:sz w:val="20"/>
                <w:szCs w:val="20"/>
                <w:color w:val="auto"/>
              </w:rPr>
            </w:pPr>
            <w:r>
              <w:rPr>
                <w:rFonts w:ascii="Times New Roman" w:cs="Times New Roman" w:eastAsia="Times New Roman" w:hAnsi="Times New Roman"/>
                <w:sz w:val="20"/>
                <w:szCs w:val="20"/>
                <w:color w:val="auto"/>
                <w:shd w:val="clear" w:color="auto" w:fill="D2EDF0"/>
              </w:rPr>
              <w:t>Food</w:t>
            </w:r>
          </w:p>
        </w:tc>
        <w:tc>
          <w:tcPr>
            <w:tcW w:w="195" w:type="dxa"/>
            <w:vAlign w:val="bottom"/>
            <w:shd w:val="clear" w:color="auto" w:fill="D2EDF0"/>
          </w:tcPr>
          <w:p>
            <w:pPr>
              <w:ind w:left="15"/>
              <w:spacing w:after="0"/>
              <w:rPr>
                <w:sz w:val="20"/>
                <w:szCs w:val="20"/>
                <w:color w:val="auto"/>
              </w:rPr>
            </w:pPr>
            <w:r>
              <w:rPr>
                <w:rFonts w:ascii="Times New Roman" w:cs="Times New Roman" w:eastAsia="Times New Roman" w:hAnsi="Times New Roman"/>
                <w:sz w:val="20"/>
                <w:szCs w:val="20"/>
                <w:color w:val="auto"/>
                <w:w w:val="84"/>
                <w:shd w:val="clear" w:color="auto" w:fill="D2EDF0"/>
              </w:rPr>
              <w:t>an</w:t>
            </w:r>
          </w:p>
        </w:tc>
        <w:tc>
          <w:tcPr>
            <w:tcW w:w="25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7"/>
                <w:shd w:val="clear" w:color="auto" w:fill="D2EDF0"/>
              </w:rPr>
              <w:t>d b</w:t>
            </w:r>
          </w:p>
        </w:tc>
        <w:tc>
          <w:tcPr>
            <w:tcW w:w="530" w:type="dxa"/>
            <w:vAlign w:val="bottom"/>
            <w:gridSpan w:val="3"/>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7"/>
                <w:shd w:val="clear" w:color="auto" w:fill="D2EDF0"/>
              </w:rPr>
              <w:t>everag</w:t>
            </w:r>
          </w:p>
        </w:tc>
        <w:tc>
          <w:tcPr>
            <w:tcW w:w="200" w:type="dxa"/>
            <w:vAlign w:val="bottom"/>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7"/>
                <w:shd w:val="clear" w:color="auto" w:fill="D2EDF0"/>
              </w:rPr>
              <w:t>e r</w:t>
            </w:r>
          </w:p>
        </w:tc>
        <w:tc>
          <w:tcPr>
            <w:tcW w:w="394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evenues</w:t>
            </w:r>
          </w:p>
        </w:tc>
        <w:tc>
          <w:tcPr>
            <w:tcW w:w="190" w:type="dxa"/>
            <w:vAlign w:val="bottom"/>
            <w:gridSpan w:val="3"/>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10" w:type="dxa"/>
            <w:vAlign w:val="bottom"/>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779.3</w:t>
            </w:r>
          </w:p>
        </w:tc>
        <w:tc>
          <w:tcPr>
            <w:tcW w:w="40" w:type="dxa"/>
            <w:vAlign w:val="bottom"/>
            <w:shd w:val="clear" w:color="auto" w:fill="D2EDF0"/>
          </w:tcPr>
          <w:p>
            <w:pPr>
              <w:spacing w:after="0"/>
              <w:rPr>
                <w:sz w:val="20"/>
                <w:szCs w:val="20"/>
                <w:color w:val="auto"/>
              </w:rPr>
            </w:pPr>
          </w:p>
        </w:tc>
        <w:tc>
          <w:tcPr>
            <w:tcW w:w="400" w:type="dxa"/>
            <w:vAlign w:val="bottom"/>
            <w:shd w:val="clear" w:color="auto" w:fill="D2EDF0"/>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741.7</w:t>
            </w:r>
          </w:p>
        </w:tc>
        <w:tc>
          <w:tcPr>
            <w:tcW w:w="60" w:type="dxa"/>
            <w:vAlign w:val="bottom"/>
            <w:shd w:val="clear" w:color="auto" w:fill="D2EDF0"/>
          </w:tcPr>
          <w:p>
            <w:pPr>
              <w:spacing w:after="0"/>
              <w:rPr>
                <w:sz w:val="20"/>
                <w:szCs w:val="20"/>
                <w:color w:val="auto"/>
              </w:rPr>
            </w:pPr>
          </w:p>
        </w:tc>
        <w:tc>
          <w:tcPr>
            <w:tcW w:w="380" w:type="dxa"/>
            <w:vAlign w:val="bottom"/>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rPr>
              <w:t>770.5</w:t>
            </w:r>
          </w:p>
        </w:tc>
        <w:tc>
          <w:tcPr>
            <w:tcW w:w="0" w:type="dxa"/>
            <w:vAlign w:val="bottom"/>
          </w:tcPr>
          <w:p>
            <w:pPr>
              <w:spacing w:after="0"/>
              <w:rPr>
                <w:sz w:val="1"/>
                <w:szCs w:val="1"/>
                <w:color w:val="auto"/>
              </w:rPr>
            </w:pPr>
          </w:p>
        </w:tc>
      </w:tr>
      <w:tr>
        <w:trPr>
          <w:trHeight w:val="70"/>
        </w:trPr>
        <w:tc>
          <w:tcPr>
            <w:tcW w:w="490" w:type="dxa"/>
            <w:vAlign w:val="bottom"/>
            <w:shd w:val="clear" w:color="auto" w:fill="D2EDF0"/>
          </w:tcPr>
          <w:p>
            <w:pPr>
              <w:spacing w:after="0"/>
              <w:rPr>
                <w:sz w:val="6"/>
                <w:szCs w:val="6"/>
                <w:color w:val="auto"/>
              </w:rPr>
            </w:pPr>
          </w:p>
        </w:tc>
        <w:tc>
          <w:tcPr>
            <w:tcW w:w="195" w:type="dxa"/>
            <w:vAlign w:val="bottom"/>
            <w:shd w:val="clear" w:color="auto" w:fill="D2EDF0"/>
          </w:tcPr>
          <w:p>
            <w:pPr>
              <w:spacing w:after="0"/>
              <w:rPr>
                <w:sz w:val="6"/>
                <w:szCs w:val="6"/>
                <w:color w:val="auto"/>
              </w:rPr>
            </w:pPr>
          </w:p>
        </w:tc>
        <w:tc>
          <w:tcPr>
            <w:tcW w:w="195"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148" w:type="dxa"/>
            <w:vAlign w:val="bottom"/>
            <w:shd w:val="clear" w:color="auto" w:fill="D2EDF0"/>
          </w:tcPr>
          <w:p>
            <w:pPr>
              <w:spacing w:after="0"/>
              <w:rPr>
                <w:sz w:val="6"/>
                <w:szCs w:val="6"/>
                <w:color w:val="auto"/>
              </w:rPr>
            </w:pPr>
          </w:p>
        </w:tc>
        <w:tc>
          <w:tcPr>
            <w:tcW w:w="203"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81" w:type="dxa"/>
            <w:vAlign w:val="bottom"/>
            <w:shd w:val="clear" w:color="auto" w:fill="D2EDF0"/>
          </w:tcPr>
          <w:p>
            <w:pPr>
              <w:spacing w:after="0"/>
              <w:rPr>
                <w:sz w:val="6"/>
                <w:szCs w:val="6"/>
                <w:color w:val="auto"/>
              </w:rPr>
            </w:pPr>
          </w:p>
        </w:tc>
        <w:tc>
          <w:tcPr>
            <w:tcW w:w="3659"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11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9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9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-1235075</wp:posOffset>
            </wp:positionV>
            <wp:extent cx="159385" cy="5778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59385" cy="5778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-838835</wp:posOffset>
            </wp:positionV>
            <wp:extent cx="159385" cy="577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59385" cy="5778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-135255</wp:posOffset>
            </wp:positionV>
            <wp:extent cx="503555" cy="9969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503555" cy="9969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-135255</wp:posOffset>
            </wp:positionV>
            <wp:extent cx="503555" cy="9969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03555" cy="9969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-1508125</wp:posOffset>
            </wp:positionV>
            <wp:extent cx="2562225" cy="381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562225" cy="3810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-1341755</wp:posOffset>
            </wp:positionV>
            <wp:extent cx="2562225" cy="2540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2562225" cy="2540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-945515</wp:posOffset>
            </wp:positionV>
            <wp:extent cx="1729105" cy="2540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729105" cy="2540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-210185</wp:posOffset>
            </wp:positionV>
            <wp:extent cx="1729105" cy="2540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729105" cy="25400"/>
                    </a:xfrm>
                    <a:prstGeom prst="rect">
                      <a:avLst/>
                    </a:prstGeom>
                    <a:noFill/>
                  </pic:spPr>
                </pic:pic>
              </a:graphicData>
            </a:graphic>
          </wp:anchor>
        </w:drawing>
      </w:r>
    </w:p>
    <w:p>
      <w:pPr>
        <w:spacing w:after="0" w:line="80" w:lineRule="exact"/>
        <w:rPr>
          <w:sz w:val="20"/>
          <w:szCs w:val="20"/>
          <w:color w:val="auto"/>
        </w:rPr>
      </w:pPr>
    </w:p>
    <w:p>
      <w:pPr>
        <w:ind w:left="260" w:right="180" w:hanging="260"/>
        <w:spacing w:after="0" w:line="281" w:lineRule="auto"/>
        <w:tabs>
          <w:tab w:leader="none" w:pos="28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Primarily consists of revenue earned f</w:t>
      </w:r>
      <w:r>
        <w:rPr>
          <w:rFonts w:ascii="Times New Roman" w:cs="Times New Roman" w:eastAsia="Times New Roman" w:hAnsi="Times New Roman"/>
          <w:sz w:val="1"/>
          <w:szCs w:val="1"/>
          <w:color w:val="auto"/>
        </w:rPr>
        <w:drawing>
          <wp:inline distT="0" distB="0" distL="0" distR="0">
            <wp:extent cx="10795" cy="50800"/>
            <wp:effectExtent l="0" t="0" r="0" b="0"/>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0795" cy="508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m party rentals and gift card and game play card breakage (see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below).</w:t>
      </w:r>
    </w:p>
    <w:p>
      <w:pPr>
        <w:spacing w:after="0" w:line="140" w:lineRule="exact"/>
        <w:rPr>
          <w:sz w:val="20"/>
          <w:szCs w:val="20"/>
          <w:color w:val="auto"/>
        </w:rPr>
      </w:pPr>
    </w:p>
    <w:p>
      <w:pPr>
        <w:jc w:val="both"/>
        <w:ind w:firstLine="535"/>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Revenue re ition f</w:t>
      </w:r>
      <w:r>
        <w:rPr>
          <w:sz w:val="1"/>
          <w:szCs w:val="1"/>
          <w:color w:val="auto"/>
        </w:rPr>
        <w:drawing>
          <wp:inline distT="0" distB="0" distL="0" distR="0">
            <wp:extent cx="19685" cy="52705"/>
            <wp:effectExtent l="0" t="0" r="0" b="0"/>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9685" cy="52705"/>
                    </a:xfrm>
                    <a:prstGeom prst="rect">
                      <a:avLst/>
                    </a:prstGeom>
                    <a:noFill/>
                    <a:ln>
                      <a:noFill/>
                    </a:ln>
                  </pic:spPr>
                </pic:pic>
              </a:graphicData>
            </a:graphic>
          </wp:inline>
        </w:drawing>
      </w:r>
      <w:r>
        <w:rPr>
          <w:rFonts w:ascii="Times New Roman" w:cs="Times New Roman" w:eastAsia="Times New Roman" w:hAnsi="Times New Roman"/>
          <w:sz w:val="20"/>
          <w:szCs w:val="20"/>
          <w:b w:val="1"/>
          <w:bCs w:val="1"/>
          <w:i w:val="1"/>
          <w:iCs w:val="1"/>
          <w:color w:val="auto"/>
        </w:rPr>
        <w:t xml:space="preserve"> Entertai ment </w:t>
      </w:r>
      <w:r>
        <w:rPr>
          <w:rFonts w:ascii="Times New Roman" w:cs="Times New Roman" w:eastAsia="Times New Roman" w:hAnsi="Times New Roman"/>
          <w:sz w:val="20"/>
          <w:szCs w:val="20"/>
          <w:color w:val="auto"/>
        </w:rPr>
        <w:t>— Customers purchase cards with game play credits to be used on a variety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redemption and simulation games. Entertainment revenues related to game play primarily consist of game play credits, which are used by customers to activate video and redemption games. Redemption games allow customers to earn tickets, which may be redeemed for prizes. We have def red a portion of entertainment revenues f the estimated unful</w:t>
      </w:r>
      <w:r>
        <w:rPr>
          <w:sz w:val="1"/>
          <w:szCs w:val="1"/>
          <w:color w:val="auto"/>
        </w:rPr>
        <w:drawing>
          <wp:inline distT="0" distB="0" distL="0" distR="0">
            <wp:extent cx="12700" cy="52705"/>
            <wp:effectExtent l="0" t="0" r="0" b="0"/>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filled performance obligations related to unredeemed game play credits and unredeemed tickets. The deferred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-222250</wp:posOffset>
            </wp:positionV>
            <wp:extent cx="8255" cy="463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-220980</wp:posOffset>
            </wp:positionV>
            <wp:extent cx="8255" cy="4381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1"/>
        </w:trPr>
        <w:tc>
          <w:tcPr>
            <w:tcW w:w="3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 is based on an estimated rate of f</w:t>
            </w:r>
          </w:p>
        </w:tc>
        <w:tc>
          <w:tcPr>
            <w:tcW w:w="2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89"/>
              </w:rPr>
              <w:t>ut</w:t>
            </w:r>
          </w:p>
        </w:tc>
        <w:tc>
          <w:tcPr>
            <w:tcW w:w="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e use by</w:t>
            </w:r>
          </w:p>
        </w:tc>
        <w:tc>
          <w:tcPr>
            <w:tcW w:w="518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customers of unused game play credits and the material right</w:t>
            </w:r>
          </w:p>
        </w:tc>
        <w:tc>
          <w:tcPr>
            <w:tcW w:w="0" w:type="dxa"/>
            <w:vAlign w:val="bottom"/>
          </w:tcPr>
          <w:p>
            <w:pPr>
              <w:spacing w:after="0"/>
              <w:rPr>
                <w:sz w:val="1"/>
                <w:szCs w:val="1"/>
                <w:color w:val="auto"/>
              </w:rPr>
            </w:pPr>
          </w:p>
        </w:tc>
      </w:tr>
      <w:tr>
        <w:trPr>
          <w:trHeight w:val="83"/>
        </w:trPr>
        <w:tc>
          <w:tcPr>
            <w:tcW w:w="35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60" w:type="dxa"/>
            <w:vAlign w:val="bottom"/>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51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5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51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provided to customers to redeem tickets in</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the f</w:t>
            </w:r>
          </w:p>
        </w:tc>
        <w:tc>
          <w:tcPr>
            <w:tcW w:w="20" w:type="dxa"/>
            <w:vAlign w:val="bottom"/>
            <w:tcBorders>
              <w:bottom w:val="single" w:sz="8" w:color="auto"/>
            </w:tcBorders>
          </w:tcPr>
          <w:p>
            <w:pPr>
              <w:spacing w:after="0"/>
              <w:rPr>
                <w:sz w:val="16"/>
                <w:szCs w:val="16"/>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ut  e</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74"/>
              </w:rPr>
              <w:t>f</w:t>
            </w:r>
          </w:p>
        </w:tc>
        <w:tc>
          <w:tcPr>
            <w:tcW w:w="20" w:type="dxa"/>
            <w:vAlign w:val="bottom"/>
            <w:tcBorders>
              <w:bottom w:val="single" w:sz="8" w:color="auto"/>
            </w:tcBorders>
          </w:tcPr>
          <w:p>
            <w:pPr>
              <w:spacing w:after="0"/>
              <w:rPr>
                <w:sz w:val="16"/>
                <w:szCs w:val="16"/>
                <w:color w:val="auto"/>
              </w:rPr>
            </w:pPr>
          </w:p>
        </w:tc>
        <w:tc>
          <w:tcPr>
            <w:tcW w:w="50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prizes. The Company recognizes breakage as revenue in</w:t>
            </w:r>
          </w:p>
        </w:tc>
        <w:tc>
          <w:tcPr>
            <w:tcW w:w="0" w:type="dxa"/>
            <w:vAlign w:val="bottom"/>
          </w:tcPr>
          <w:p>
            <w:pPr>
              <w:spacing w:after="0"/>
              <w:rPr>
                <w:sz w:val="1"/>
                <w:szCs w:val="1"/>
                <w:color w:val="auto"/>
              </w:rPr>
            </w:pPr>
          </w:p>
        </w:tc>
      </w:tr>
      <w:tr>
        <w:trPr>
          <w:trHeight w:val="28"/>
        </w:trPr>
        <w:tc>
          <w:tcPr>
            <w:tcW w:w="3740" w:type="dxa"/>
            <w:vAlign w:val="bottom"/>
            <w:gridSpan w:val="3"/>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5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proportion to the pattern of redemption by the customers. This breakage is based on the Company’s specific historical redemption patterns and will change as those redemption patterns change over time. Recognized game play credits and tickets breakage revenue is included in Entertainment revenues in the Consolidated Statements of Comprehensive Income (Loss). Historically, select Company promotional programs have included multiple performance obligations that are discounted from the standalone selling prices. We allocate the entire discount to the remaining performance obligation.</w:t>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9800"/>
          </w:cols>
          <w:pgMar w:left="1040" w:top="334" w:right="1040" w:bottom="0" w:gutter="0" w:footer="0" w:header="0"/>
          <w:type w:val="continuous"/>
        </w:sectPr>
      </w:pPr>
    </w:p>
    <w:bookmarkStart w:id="67" w:name="page68"/>
    <w:bookmarkEnd w:id="67"/>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Total deferred entertainment revenue is included in “Accrued liabilities” in our Consolidated Balance Sheets. During fiscal 2025, we recognized revenue of approximately $83.5 related to the amount in deferred entertainment revenue as of the end of fiscal 2024. During fiscal 2024, we recognized revenue of approximately $79.5 related to the amount in deferred entertainment revenue as of the end of fiscal 2023.</w:t>
      </w:r>
    </w:p>
    <w:p>
      <w:pPr>
        <w:spacing w:after="0" w:line="80" w:lineRule="exact"/>
        <w:rPr>
          <w:sz w:val="20"/>
          <w:szCs w:val="20"/>
          <w:color w:val="auto"/>
        </w:rPr>
      </w:pPr>
    </w:p>
    <w:p>
      <w:pPr>
        <w:jc w:val="both"/>
        <w:ind w:firstLine="535"/>
        <w:spacing w:after="0" w:line="261" w:lineRule="auto"/>
        <w:rPr>
          <w:sz w:val="20"/>
          <w:szCs w:val="20"/>
          <w:color w:val="auto"/>
        </w:rPr>
      </w:pPr>
      <w:r>
        <w:rPr>
          <w:rFonts w:ascii="Times New Roman" w:cs="Times New Roman" w:eastAsia="Times New Roman" w:hAnsi="Times New Roman"/>
          <w:sz w:val="19"/>
          <w:szCs w:val="19"/>
          <w:color w:val="auto"/>
        </w:rPr>
        <w:t>We sell gift cards, which do not have expiration dates, and we do not deduct non-usage fees from outstanding gift card balances. The Company recognizes revenue from gift cards upon redemption by the customer. For unredeemed gift cards the Company expects to be entitled to breakage and for which there is not a legal obligation to remit the unredeemed gift card balances to the relevant jurisdictions, the Company recognizes expected breakage as revenue in proportion to the pattern of redemption by the customers. The determination of the gift card breakage is based on the Company’s specific historical redemption patterns. Recognized gift card breakage revenue is included in “Entertainment revenues” in the Consolidated Statements of Comprehensive Income (Loss). The contract liability related to our gift cards is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-410210</wp:posOffset>
            </wp:positionV>
            <wp:extent cx="8890" cy="844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20"/>
          <w:szCs w:val="20"/>
          <w:color w:val="auto"/>
        </w:rPr>
        <w:t>“A d liabilities” in our Consolidated Balance Sheets. During fiscal 2025, we recognized revenue of approximately $17.8 related to the amount in deferred gift card revenue as of the end of fiscal 2024. During fiscal 2024, we recognized revenue of approximately $12.6 related to the amount in deferred gift card revenue as of the end of fiscal 2023.</w:t>
      </w:r>
    </w:p>
    <w:p>
      <w:pPr>
        <w:spacing w:after="0" w:line="20" w:lineRule="exact"/>
        <w:rPr>
          <w:sz w:val="20"/>
          <w:szCs w:val="20"/>
          <w:color w:val="auto"/>
        </w:r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Food and beverage revenues are recognized when payment</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is tendered at the point of sale as the performance</w:t>
            </w:r>
          </w:p>
        </w:tc>
        <w:tc>
          <w:tcPr>
            <w:tcW w:w="0" w:type="dxa"/>
            <w:vAlign w:val="bottom"/>
          </w:tcPr>
          <w:p>
            <w:pPr>
              <w:spacing w:after="0"/>
              <w:rPr>
                <w:sz w:val="1"/>
                <w:szCs w:val="1"/>
                <w:color w:val="auto"/>
              </w:rPr>
            </w:pPr>
          </w:p>
        </w:tc>
      </w:tr>
      <w:tr>
        <w:trPr>
          <w:trHeight w:val="199"/>
        </w:trPr>
        <w:tc>
          <w:tcPr>
            <w:tcW w:w="5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obligation has been satisfied. Beginning in fiscal 2021, we began</w:t>
            </w:r>
          </w:p>
        </w:tc>
        <w:tc>
          <w:tcPr>
            <w:tcW w:w="254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to offer our customers deliv</w:t>
            </w:r>
          </w:p>
        </w:tc>
        <w:tc>
          <w:tcPr>
            <w:tcW w:w="17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services, which are</w:t>
            </w:r>
          </w:p>
        </w:tc>
        <w:tc>
          <w:tcPr>
            <w:tcW w:w="0" w:type="dxa"/>
            <w:vAlign w:val="bottom"/>
          </w:tcPr>
          <w:p>
            <w:pPr>
              <w:spacing w:after="0"/>
              <w:rPr>
                <w:sz w:val="1"/>
                <w:szCs w:val="1"/>
                <w:color w:val="auto"/>
              </w:rPr>
            </w:pPr>
          </w:p>
        </w:tc>
      </w:tr>
      <w:tr>
        <w:trPr>
          <w:trHeight w:val="38"/>
        </w:trPr>
        <w:tc>
          <w:tcPr>
            <w:tcW w:w="5500" w:type="dxa"/>
            <w:vAlign w:val="bottom"/>
            <w:vMerge w:val="continue"/>
          </w:tcPr>
          <w:p>
            <w:pPr>
              <w:spacing w:after="0"/>
              <w:rPr>
                <w:sz w:val="3"/>
                <w:szCs w:val="3"/>
                <w:color w:val="auto"/>
              </w:rPr>
            </w:pPr>
          </w:p>
        </w:tc>
        <w:tc>
          <w:tcPr>
            <w:tcW w:w="2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04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fulfilled by third-party service providers. We recognize revenues at the gross amount, and deliv</w:t>
            </w:r>
          </w:p>
        </w:tc>
        <w:tc>
          <w:tcPr>
            <w:tcW w:w="17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fees are included in</w:t>
            </w:r>
          </w:p>
        </w:tc>
        <w:tc>
          <w:tcPr>
            <w:tcW w:w="0" w:type="dxa"/>
            <w:vAlign w:val="bottom"/>
          </w:tcPr>
          <w:p>
            <w:pPr>
              <w:spacing w:after="0"/>
              <w:rPr>
                <w:sz w:val="1"/>
                <w:szCs w:val="1"/>
                <w:color w:val="auto"/>
              </w:rPr>
            </w:pPr>
          </w:p>
        </w:tc>
      </w:tr>
      <w:tr>
        <w:trPr>
          <w:trHeight w:val="298"/>
        </w:trPr>
        <w:tc>
          <w:tcPr>
            <w:tcW w:w="8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store operating expenses” in the Consolidated Statements of Comprehensive Income (Loss).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-395605</wp:posOffset>
            </wp:positionV>
            <wp:extent cx="8255" cy="5651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-273050</wp:posOffset>
            </wp:positionV>
            <wp:extent cx="8890" cy="844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77"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Revenues are reported net of sales-related taxes collected from customers to be remitted to governmental taxing authorities. Sales tax collected is included in “Accrued liabilities” until the taxes are remitted to the appropriate taxing authorities.</w:t>
      </w:r>
    </w:p>
    <w:p>
      <w:pPr>
        <w:spacing w:after="0" w:line="76"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Eligible customers who enroll in the Company’s loyalty program generally earn rewards based on the level of chips played. Earned rewards generally expire one to two months after they are issued. We defer revenue associated with the estimated selling prices of rewards earned and expected to be redeemed based on historical redemption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-267335</wp:posOffset>
            </wp:positionV>
            <wp:extent cx="11430" cy="6286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51" w:lineRule="exact"/>
        <w:rPr>
          <w:sz w:val="20"/>
          <w:szCs w:val="20"/>
          <w:color w:val="auto"/>
        </w:rPr>
      </w:pPr>
    </w:p>
    <w:p>
      <w:pPr>
        <w:jc w:val="both"/>
        <w:ind w:firstLine="535"/>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 tisin and marketin cost </w:t>
      </w:r>
      <w:r>
        <w:rPr>
          <w:rFonts w:ascii="Times New Roman" w:cs="Times New Roman" w:eastAsia="Times New Roman" w:hAnsi="Times New Roman"/>
          <w:sz w:val="20"/>
          <w:szCs w:val="20"/>
          <w:color w:val="auto"/>
        </w:rPr>
        <w:t>— Advertising production costs are expensed in the period when the advertising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first takes place. Other advertising costs are expensed as incurred. Advertising and marketing costs expensed were $93.0, $80.3, and $73.5, in fiscal 2025, 2024 and 2023, respectively. Advertising and marketing costs are included in “Other store operating expenses” in the 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-552450</wp:posOffset>
            </wp:positionV>
            <wp:extent cx="4763" cy="4763"/>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-518795</wp:posOffset>
            </wp:positionV>
            <wp:extent cx="4763" cy="2032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4763" cy="20320"/>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Leases </w:t>
      </w:r>
      <w:r>
        <w:rPr>
          <w:rFonts w:ascii="Times New Roman" w:cs="Times New Roman" w:eastAsia="Times New Roman" w:hAnsi="Times New Roman"/>
          <w:sz w:val="20"/>
          <w:szCs w:val="20"/>
          <w:color w:val="auto"/>
        </w:rPr>
        <w:t>— Our operating leases consist of facility leases at our stores and our store t center and certain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equipment leases that have a term in excess of one year. At contract inception, we determine whether a contract is, or contains, a lease by determining whether it conveys the right to control the use of the identified asset for a period of time. We assess lease classification at commencement and reassess lease classification subsequent to commencement upon a change to the expected lease term or modification of the contract. We recognize a lease liability representing the present value of lease payments not yet paid and a corresponding right-of-use (“ROU”) asset, in the case of an operating lease, or a finance lease asset (included in Property and equipment on the consolidated balance sheets), in the case of a finance lease, as of the lease commencement date. These assets are initially and subsequently measured throughout the lease term at the carrying amount of the lease liability adju sted for lease incentives, initial direct costs, prepayments or accrued lease payments and impairment of ROU assets, if any. Generally, the Company’s lease contracts do not provide a readily determinable implicit rate, and theref e, the Company uses an estimated incremental borrowing rate as of the commencement date in determining the present value of lease payments. The Company uses judgment in determining its incremental borrowing rate, which includes selecting a yield curve based on a hypothetical credit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-1630045</wp:posOffset>
            </wp:positionV>
            <wp:extent cx="8890" cy="844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-388620</wp:posOffset>
            </wp:positionV>
            <wp:extent cx="8255" cy="4381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78"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Our leases typically have initial terms ranging from ten to twenty-five years and most include options to extend the leases for one or more 5-year periods. Generally, the lease term includes the non-cancelable period of the lease inclusive of reasonably certain renewal periods up to a term of twenty years. The Company’s lease agreements generally contain rent holidays and/or escalating rent clauses. Lease cost is recognized on a straight-line basis over the lease term. The Company is generally obligated for the cost of property taxes, insurance, and maintenance of the leased assets, which are often variable lease payments. Our leases typically provide for a fixed base rent plus contingent rent to be determined as a percentage of sales greater than certain specified target amounts. Contingent rental payments, when considered probable, are recognized as variable lease expenses. The Company accounts for the lease components and non-lease components, primarily fixed maintenance, for all leases, as a single lease component for new and modified leases. Our lease agreements do not contain any material residual value guarantees or material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6070600</wp:posOffset>
            </wp:positionH>
            <wp:positionV relativeFrom="paragraph">
              <wp:posOffset>-861695</wp:posOffset>
            </wp:positionV>
            <wp:extent cx="11430" cy="6286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9800"/>
          </w:cols>
          <w:pgMar w:left="1040" w:top="334" w:right="1040" w:bottom="0" w:gutter="0" w:footer="0" w:header="0"/>
          <w:type w:val="continuous"/>
        </w:sectPr>
      </w:pPr>
    </w:p>
    <w:bookmarkStart w:id="68" w:name="page69"/>
    <w:bookmarkEnd w:id="68"/>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6"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Tenant incentives used to fund leasehold improvements are recognized when earned and reduce the corresponding asset related to the lease. Tenant incentives are amortized through the asset as reductions of expense over the lease term. The balance of leasehold improvement incentive receivables is reflected as a reduction of the current portion of operating lease liabilities. We consider the concentration of credit risk for tenant improvement allowance receivables from landlords to be minimal due to the payment histories and general financial condition of our landlords.</w:t>
      </w:r>
    </w:p>
    <w:p>
      <w:pPr>
        <w:spacing w:after="0" w:line="85" w:lineRule="exact"/>
        <w:rPr>
          <w:sz w:val="20"/>
          <w:szCs w:val="20"/>
          <w:color w:val="auto"/>
        </w:rPr>
      </w:pPr>
    </w:p>
    <w:p>
      <w:pPr>
        <w:jc w:val="both"/>
        <w:ind w:firstLine="535"/>
        <w:spacing w:after="0" w:line="275" w:lineRule="auto"/>
        <w:rPr>
          <w:sz w:val="20"/>
          <w:szCs w:val="20"/>
          <w:color w:val="auto"/>
        </w:rPr>
      </w:pPr>
      <w:r>
        <w:rPr>
          <w:rFonts w:ascii="Times New Roman" w:cs="Times New Roman" w:eastAsia="Times New Roman" w:hAnsi="Times New Roman"/>
          <w:sz w:val="19"/>
          <w:szCs w:val="19"/>
          <w:color w:val="auto"/>
        </w:rPr>
        <w:t>Operating leases are included within “Operating lease right of use assets”, “A d liabilities” and “Operating lease liabilities” in the Consolidated Balance Sheets. Operating lease payments are classified as cash flows in operating activities with ROU asset amortization and the change in the lease liabi lity combined within “Other long-term liabilities” in the reconciliation of net income to cash flows provided by operating activities in the Consolidated Statements of Cash Flows.</w:t>
      </w:r>
    </w:p>
    <w:p>
      <w:pPr>
        <w:spacing w:after="0" w:line="20" w:lineRule="exact"/>
        <w:rPr>
          <w:sz w:val="20"/>
          <w:szCs w:val="20"/>
          <w:color w:val="auto"/>
        </w:rPr>
      </w:pPr>
    </w:p>
    <w:p>
      <w:pPr>
        <w:spacing w:after="0" w:line="48"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Finance leases are included within “Property and equipment”, “A d liabilities” and “Other liabilities” in the Consolidated Balance Sheets. Finance lease payments are classified as a reduction of cash flows in financing activities related to principal and operating activities related to interest with corresponding asset amortization included in operating activities in the Consolidated Statements of Cash Flows.</w:t>
      </w:r>
    </w:p>
    <w:p>
      <w:pPr>
        <w:spacing w:after="0" w:line="20" w:lineRule="exact"/>
        <w:rPr>
          <w:sz w:val="20"/>
          <w:szCs w:val="20"/>
          <w:color w:val="auto"/>
        </w:rPr>
      </w:pPr>
    </w:p>
    <w:p>
      <w:pPr>
        <w:spacing w:after="0" w:line="55" w:lineRule="exact"/>
        <w:rPr>
          <w:sz w:val="20"/>
          <w:szCs w:val="20"/>
          <w:color w:val="auto"/>
        </w:rPr>
      </w:pPr>
    </w:p>
    <w:p>
      <w:pPr>
        <w:jc w:val="both"/>
        <w:ind w:firstLine="535"/>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Self i ance programs </w:t>
      </w:r>
      <w:r>
        <w:rPr>
          <w:rFonts w:ascii="Times New Roman" w:cs="Times New Roman" w:eastAsia="Times New Roman" w:hAnsi="Times New Roman"/>
          <w:sz w:val="20"/>
          <w:szCs w:val="20"/>
          <w:color w:val="auto"/>
        </w:rPr>
        <w:t>— The Company utilizes a self-insurance plan for health coverage, a self-insured retention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program for general liability coverage, and a deductible program for workers' compensation coverage. To limit our exposure to losses, we maintain stop-loss coverage on our health coverage and excess liability policies on our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-358775</wp:posOffset>
            </wp:positionV>
            <wp:extent cx="22225" cy="127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2225" cy="1270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-356870</wp:posOffset>
            </wp:positionV>
            <wp:extent cx="762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620" cy="889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-356870</wp:posOffset>
            </wp:positionV>
            <wp:extent cx="762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620" cy="8890"/>
                    </a:xfrm>
                    <a:prstGeom prst="rect">
                      <a:avLst/>
                    </a:prstGeom>
                    <a:noFill/>
                  </pic:spPr>
                </pic:pic>
              </a:graphicData>
            </a:graphic>
          </wp:anchor>
        </w:drawing>
      </w:r>
    </w:p>
    <w:p>
      <w:pPr>
        <w:spacing w:after="0"/>
        <w:tabs>
          <w:tab w:leader="none" w:pos="7600" w:val="left"/>
        </w:tabs>
        <w:rPr>
          <w:sz w:val="20"/>
          <w:szCs w:val="20"/>
          <w:color w:val="auto"/>
        </w:rPr>
      </w:pPr>
      <w:r>
        <w:rPr>
          <w:rFonts w:ascii="Times New Roman" w:cs="Times New Roman" w:eastAsia="Times New Roman" w:hAnsi="Times New Roman"/>
          <w:sz w:val="20"/>
          <w:szCs w:val="20"/>
          <w:color w:val="auto"/>
        </w:rPr>
        <w:t>liability and workers' compensation coverage through third-party insurers. Losses are</w:t>
      </w:r>
      <w:r>
        <w:rPr>
          <w:sz w:val="20"/>
          <w:szCs w:val="20"/>
          <w:color w:val="auto"/>
        </w:rPr>
        <w:tab/>
      </w:r>
      <w:r>
        <w:rPr>
          <w:rFonts w:ascii="Times New Roman" w:cs="Times New Roman" w:eastAsia="Times New Roman" w:hAnsi="Times New Roman"/>
          <w:sz w:val="20"/>
          <w:szCs w:val="20"/>
          <w:color w:val="auto"/>
        </w:rPr>
        <w:t>d based on the Company's</w:t>
      </w:r>
    </w:p>
    <w:p>
      <w:pPr>
        <w:spacing w:after="0" w:line="20" w:lineRule="exact"/>
        <w:rPr>
          <w:sz w:val="20"/>
          <w:szCs w:val="20"/>
          <w:color w:val="auto"/>
        </w:rPr>
      </w:pPr>
    </w:p>
    <w:p>
      <w:pPr>
        <w:spacing w:after="0"/>
        <w:tabs>
          <w:tab w:leader="none" w:pos="7080" w:val="left"/>
        </w:tabs>
        <w:rPr>
          <w:sz w:val="20"/>
          <w:szCs w:val="20"/>
          <w:color w:val="auto"/>
        </w:rPr>
      </w:pPr>
      <w:r>
        <w:rPr>
          <w:rFonts w:ascii="Times New Roman" w:cs="Times New Roman" w:eastAsia="Times New Roman" w:hAnsi="Times New Roman"/>
          <w:sz w:val="20"/>
          <w:szCs w:val="20"/>
          <w:color w:val="auto"/>
        </w:rPr>
        <w:t>historical claims experience and case losses, assisted by independent third-party act</w:t>
        <w:tab/>
        <w:t>ries. The estimated cost to settle</w:t>
      </w:r>
    </w:p>
    <w:p>
      <w:pPr>
        <w:spacing w:after="0" w:line="20"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20"/>
          <w:szCs w:val="20"/>
          <w:color w:val="auto"/>
        </w:rPr>
        <w:t>reported claims and incurred but unreported claims is included in "A</w:t>
      </w:r>
      <w:r>
        <w:rPr>
          <w:sz w:val="20"/>
          <w:szCs w:val="20"/>
          <w:color w:val="auto"/>
        </w:rPr>
        <w:tab/>
      </w:r>
      <w:r>
        <w:rPr>
          <w:rFonts w:ascii="Times New Roman" w:cs="Times New Roman" w:eastAsia="Times New Roman" w:hAnsi="Times New Roman"/>
          <w:sz w:val="20"/>
          <w:szCs w:val="20"/>
          <w:color w:val="auto"/>
        </w:rPr>
        <w:t>d liabilities" and "Other long-term liabilities"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Consolidated Balance Sheets.</w:t>
      </w:r>
    </w:p>
    <w:p>
      <w:pPr>
        <w:spacing w:after="0" w:line="121" w:lineRule="exact"/>
        <w:rPr>
          <w:sz w:val="20"/>
          <w:szCs w:val="20"/>
          <w:color w:val="auto"/>
        </w:rPr>
      </w:pPr>
    </w:p>
    <w:p>
      <w:pPr>
        <w:jc w:val="both"/>
        <w:ind w:firstLine="535"/>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Pre-openi cost </w:t>
      </w:r>
      <w:r>
        <w:rPr>
          <w:rFonts w:ascii="Times New Roman" w:cs="Times New Roman" w:eastAsia="Times New Roman" w:hAnsi="Times New Roman"/>
          <w:sz w:val="20"/>
          <w:szCs w:val="20"/>
          <w:color w:val="auto"/>
        </w:rPr>
        <w:t>— Pre-opening costs include costs associated with the opening and organizing of new stores,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the cost of pre-opening rent, training, relocation, re uiting and travel costs for team members engaged in such pre-opening activities. All pre-opening costs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-372110</wp:posOffset>
            </wp:positionV>
            <wp:extent cx="4763" cy="2032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4763" cy="20320"/>
                    </a:xfrm>
                    <a:prstGeom prst="rect">
                      <a:avLst/>
                    </a:prstGeom>
                    <a:noFill/>
                  </pic:spPr>
                </pic:pic>
              </a:graphicData>
            </a:graphic>
          </wp:anchor>
        </w:drawing>
      </w:r>
    </w:p>
    <w:p>
      <w:pPr>
        <w:spacing w:after="0" w:line="50"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 s </w:t>
      </w:r>
      <w:r>
        <w:rPr>
          <w:rFonts w:ascii="Times New Roman" w:cs="Times New Roman" w:eastAsia="Times New Roman" w:hAnsi="Times New Roman"/>
          <w:sz w:val="20"/>
          <w:szCs w:val="20"/>
          <w:color w:val="auto"/>
        </w:rPr>
        <w:t>— Deferred tax assets and liabilities are recognized based upon anticipated future tax consequences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attributable to differences between the financial statement carrying value of assets and liabilities and their respective tax basis. Deferred tax assets and liabilities are measured using current enacted tax rates expected to apply to taxable income in the years in which we expect the tempor differences to reverse. The effect of a change in tax rates on deferred taxes is recognized in income in the period that includes the enactment date. We routinely evaluate the likelihood of realizing the benefit of our deferred tax assets and may record a valuation allowance if based on all available evidence, we determine that it is more likely than not that some portion of the tax benefit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-958850</wp:posOffset>
            </wp:positionV>
            <wp:extent cx="4763" cy="1206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-551180</wp:posOffset>
            </wp:positionV>
            <wp:extent cx="8255" cy="5651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-205105</wp:posOffset>
            </wp:positionV>
            <wp:extent cx="6350" cy="1206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6350" cy="12065"/>
                    </a:xfrm>
                    <a:prstGeom prst="rect">
                      <a:avLst/>
                    </a:prstGeom>
                    <a:noFill/>
                  </pic:spPr>
                </pic:pic>
              </a:graphicData>
            </a:graphic>
          </wp:anchor>
        </w:drawing>
      </w:r>
    </w:p>
    <w:p>
      <w:pPr>
        <w:spacing w:after="0" w:line="70"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The calculation of tax liabilities involves judgment and evaluation of uncertainties in the interpretation of federal and state tax regulations. We evaluate our exposures associated with our various tax filing positions and recognize a tax benefit from an uncertain tax position only if it is more likely than not that the position will be sustained on examination by the taxing authorities based on the technical merits of the position. For uncertain tax positions that do not meet this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threshold, we have established</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ls for taxes that may become</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  ble in future years as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 result of audits by tax</w:t>
            </w:r>
          </w:p>
        </w:tc>
        <w:tc>
          <w:tcPr>
            <w:tcW w:w="0" w:type="dxa"/>
            <w:vAlign w:val="bottom"/>
          </w:tcPr>
          <w:p>
            <w:pPr>
              <w:spacing w:after="0"/>
              <w:rPr>
                <w:sz w:val="1"/>
                <w:szCs w:val="1"/>
                <w:color w:val="auto"/>
              </w:rPr>
            </w:pPr>
          </w:p>
        </w:tc>
      </w:tr>
      <w:tr>
        <w:trPr>
          <w:trHeight w:val="199"/>
        </w:trPr>
        <w:tc>
          <w:tcPr>
            <w:tcW w:w="1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authorities. Tax ac</w:t>
            </w:r>
          </w:p>
        </w:tc>
        <w:tc>
          <w:tcPr>
            <w:tcW w:w="38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ls are adjusted as events occur that affect the</w:t>
            </w:r>
          </w:p>
        </w:tc>
        <w:tc>
          <w:tcPr>
            <w:tcW w:w="22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potential liability for taxes</w:t>
            </w:r>
          </w:p>
        </w:tc>
        <w:tc>
          <w:tcPr>
            <w:tcW w:w="2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such as the expiration of</w:t>
            </w:r>
          </w:p>
        </w:tc>
        <w:tc>
          <w:tcPr>
            <w:tcW w:w="0" w:type="dxa"/>
            <w:vAlign w:val="bottom"/>
          </w:tcPr>
          <w:p>
            <w:pPr>
              <w:spacing w:after="0"/>
              <w:rPr>
                <w:sz w:val="1"/>
                <w:szCs w:val="1"/>
                <w:color w:val="auto"/>
              </w:rPr>
            </w:pPr>
          </w:p>
        </w:tc>
      </w:tr>
      <w:tr>
        <w:trPr>
          <w:trHeight w:val="38"/>
        </w:trPr>
        <w:tc>
          <w:tcPr>
            <w:tcW w:w="1680" w:type="dxa"/>
            <w:vAlign w:val="bottom"/>
            <w:vMerge w:val="continue"/>
          </w:tcPr>
          <w:p>
            <w:pPr>
              <w:spacing w:after="0"/>
              <w:rPr>
                <w:sz w:val="3"/>
                <w:szCs w:val="3"/>
                <w:color w:val="auto"/>
              </w:rPr>
            </w:pPr>
          </w:p>
        </w:tc>
        <w:tc>
          <w:tcPr>
            <w:tcW w:w="38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-80010</wp:posOffset>
            </wp:positionV>
            <wp:extent cx="8255" cy="5651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20"/>
          <w:szCs w:val="20"/>
          <w:color w:val="auto"/>
        </w:rPr>
        <w:t>statutes of limitations, conclusion of tax audits, identification of additional exposure based on current calculations, identification of new issues, or the issuance of statut or administrative guidance or rendering of a court decision affecting a certain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-286385</wp:posOffset>
            </wp:positionV>
            <wp:extent cx="8890" cy="844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-107315</wp:posOffset>
            </wp:positionV>
            <wp:extent cx="8255" cy="5651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68" w:lineRule="auto"/>
        <w:rPr>
          <w:sz w:val="20"/>
          <w:szCs w:val="20"/>
          <w:color w:val="auto"/>
        </w:rPr>
      </w:pPr>
      <w:r>
        <w:rPr>
          <w:rFonts w:ascii="Times New Roman" w:cs="Times New Roman" w:eastAsia="Times New Roman" w:hAnsi="Times New Roman"/>
          <w:sz w:val="19"/>
          <w:szCs w:val="19"/>
          <w:color w:val="auto"/>
        </w:rPr>
        <w:t>On July 4, 2025, the One Big Beautiful Bill Act was enacted in the United States. The legislation includes the permanent extension of certain provisions from the Tax Cuts and Jobs Act, changes to international tax rules, and the restoration of favorable treatment for certain business tax provisions, most notably 100% bonus depreciation on qualified assets and interest expense deductibility, with various effective dates beginning in 2025. We have reflected the impact of the enacted provisions, primarily affecting deferred tax liability and income tax receivable balances, in our Consolidated Balance Sheet. The legislation did not have a material impact on our income tax expense or effective tax rate for the year. We continue to evaluate the broader effects of the legislation as further guidance is issued. See further discussion at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2350135</wp:posOffset>
            </wp:positionH>
            <wp:positionV relativeFrom="paragraph">
              <wp:posOffset>-1013460</wp:posOffset>
            </wp:positionV>
            <wp:extent cx="12700" cy="5270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5270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-739775</wp:posOffset>
            </wp:positionV>
            <wp:extent cx="8890" cy="844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-560705</wp:posOffset>
            </wp:positionV>
            <wp:extent cx="8255" cy="5651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-410210</wp:posOffset>
            </wp:positionV>
            <wp:extent cx="8255" cy="5651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-259080</wp:posOffset>
            </wp:positionV>
            <wp:extent cx="8255" cy="5651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-108585</wp:posOffset>
            </wp:positionV>
            <wp:extent cx="8255" cy="5651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49" w:lineRule="exact"/>
        <w:rPr>
          <w:sz w:val="20"/>
          <w:szCs w:val="20"/>
          <w:color w:val="auto"/>
        </w:rPr>
      </w:pPr>
    </w:p>
    <w:p>
      <w:pPr>
        <w:jc w:val="both"/>
        <w:ind w:firstLine="535"/>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 curre </w:t>
      </w:r>
      <w:r>
        <w:rPr>
          <w:rFonts w:ascii="Times New Roman" w:cs="Times New Roman" w:eastAsia="Times New Roman" w:hAnsi="Times New Roman"/>
          <w:sz w:val="20"/>
          <w:szCs w:val="20"/>
          <w:color w:val="auto"/>
        </w:rPr>
        <w:t>— Foreign currency translation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adjustments represent the unrealized impact of translating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financial statements of our Canadian stores from their respective functional currency (Canadian dollars) to U.S. dollars and are reported as a component of comprehensive income and recorded in “Accumulated other comprehensive loss” on our Consolidated Balance Sheets. Gains and losses from foreign currency transactions are recognized in “Other charges and gains” in the Consolidated Statements of Comprehensive Income (Loss).</w:t>
      </w:r>
    </w:p>
    <w:p>
      <w:pPr>
        <w:spacing w:after="0" w:line="20" w:lineRule="exact"/>
        <w:rPr>
          <w:sz w:val="20"/>
          <w:szCs w:val="20"/>
          <w:color w:val="auto"/>
        </w:rPr>
      </w:pP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9800"/>
          </w:cols>
          <w:pgMar w:left="1040" w:top="334" w:right="1040" w:bottom="0" w:gutter="0" w:footer="0" w:header="0"/>
          <w:type w:val="continuous"/>
        </w:sectPr>
      </w:pPr>
    </w:p>
    <w:bookmarkStart w:id="69" w:name="page70"/>
    <w:bookmarkEnd w:id="69"/>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1"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Earn in (l s) per share </w:t>
      </w:r>
      <w:r>
        <w:rPr>
          <w:rFonts w:ascii="Times New Roman" w:cs="Times New Roman" w:eastAsia="Times New Roman" w:hAnsi="Times New Roman"/>
          <w:sz w:val="20"/>
          <w:szCs w:val="20"/>
          <w:color w:val="auto"/>
        </w:rPr>
        <w:t>— Basic net income (loss) per share is computed by dividing net income (loss) available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common shareholders by the basic weighted average 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(loss) per share, the basic weighted average shares outstanding is increased by the dilutive effect of stock options and restricted share awards. Stock options and restricted share awards with an anti-dilutive effect are not included in the diluted net income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-977900</wp:posOffset>
            </wp:positionV>
            <wp:extent cx="4763" cy="254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4763" cy="2540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-729615</wp:posOffset>
            </wp:positionV>
            <wp:extent cx="8890" cy="844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3162935</wp:posOffset>
            </wp:positionH>
            <wp:positionV relativeFrom="paragraph">
              <wp:posOffset>-249555</wp:posOffset>
            </wp:positionV>
            <wp:extent cx="8255" cy="5651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70"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Basic weighted average shares outstanding were reconciled to diluted weighted average shares outstanding as follows as of the dates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bottom w:val="single" w:sz="8" w:color="D2EDF0"/>
            </w:tcBorders>
          </w:tcPr>
          <w:p>
            <w:pPr>
              <w:spacing w:after="0"/>
              <w:rPr>
                <w:sz w:val="18"/>
                <w:szCs w:val="18"/>
                <w:color w:val="auto"/>
              </w:rPr>
            </w:pPr>
          </w:p>
        </w:tc>
        <w:tc>
          <w:tcPr>
            <w:tcW w:w="340" w:type="dxa"/>
            <w:vAlign w:val="bottom"/>
            <w:tcBorders>
              <w:bottom w:val="single" w:sz="8" w:color="D2EDF0"/>
            </w:tcBorders>
          </w:tcPr>
          <w:p>
            <w:pPr>
              <w:spacing w:after="0"/>
              <w:rPr>
                <w:sz w:val="18"/>
                <w:szCs w:val="18"/>
                <w:color w:val="auto"/>
              </w:rPr>
            </w:pPr>
          </w:p>
        </w:tc>
        <w:tc>
          <w:tcPr>
            <w:tcW w:w="15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130" w:type="dxa"/>
            <w:vAlign w:val="bottom"/>
            <w:tcBorders>
              <w:bottom w:val="single" w:sz="8" w:color="D2EDF0"/>
            </w:tcBorders>
          </w:tcPr>
          <w:p>
            <w:pPr>
              <w:spacing w:after="0"/>
              <w:rPr>
                <w:sz w:val="18"/>
                <w:szCs w:val="18"/>
                <w:color w:val="auto"/>
              </w:rPr>
            </w:pPr>
          </w:p>
        </w:tc>
        <w:tc>
          <w:tcPr>
            <w:tcW w:w="90" w:type="dxa"/>
            <w:vAlign w:val="bottom"/>
            <w:tcBorders>
              <w:bottom w:val="single" w:sz="8" w:color="D2EDF0"/>
            </w:tcBorders>
          </w:tcPr>
          <w:p>
            <w:pPr>
              <w:spacing w:after="0"/>
              <w:rPr>
                <w:sz w:val="18"/>
                <w:szCs w:val="18"/>
                <w:color w:val="auto"/>
              </w:rPr>
            </w:pPr>
          </w:p>
        </w:tc>
        <w:tc>
          <w:tcPr>
            <w:tcW w:w="35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47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210" w:type="dxa"/>
            <w:vAlign w:val="bottom"/>
            <w:tcBorders>
              <w:bottom w:val="single" w:sz="8" w:color="D2EDF0"/>
            </w:tcBorders>
          </w:tcPr>
          <w:p>
            <w:pPr>
              <w:spacing w:after="0"/>
              <w:rPr>
                <w:sz w:val="18"/>
                <w:szCs w:val="18"/>
                <w:color w:val="auto"/>
              </w:rPr>
            </w:pPr>
          </w:p>
        </w:tc>
        <w:tc>
          <w:tcPr>
            <w:tcW w:w="25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30" w:type="dxa"/>
            <w:vAlign w:val="bottom"/>
            <w:tcBorders>
              <w:bottom w:val="single" w:sz="8" w:color="D2EDF0"/>
            </w:tcBorders>
          </w:tcPr>
          <w:p>
            <w:pPr>
              <w:spacing w:after="0"/>
              <w:rPr>
                <w:sz w:val="18"/>
                <w:szCs w:val="18"/>
                <w:color w:val="auto"/>
              </w:rPr>
            </w:pPr>
          </w:p>
        </w:tc>
        <w:tc>
          <w:tcPr>
            <w:tcW w:w="374" w:type="dxa"/>
            <w:vAlign w:val="bottom"/>
            <w:tcBorders>
              <w:bottom w:val="single" w:sz="8" w:color="D2EDF0"/>
            </w:tcBorders>
          </w:tcPr>
          <w:p>
            <w:pPr>
              <w:spacing w:after="0"/>
              <w:rPr>
                <w:sz w:val="18"/>
                <w:szCs w:val="18"/>
                <w:color w:val="auto"/>
              </w:rPr>
            </w:pPr>
          </w:p>
        </w:tc>
        <w:tc>
          <w:tcPr>
            <w:tcW w:w="326" w:type="dxa"/>
            <w:vAlign w:val="bottom"/>
            <w:tcBorders>
              <w:bottom w:val="single" w:sz="8" w:color="D2EDF0"/>
            </w:tcBorders>
          </w:tcPr>
          <w:p>
            <w:pPr>
              <w:spacing w:after="0"/>
              <w:rPr>
                <w:sz w:val="18"/>
                <w:szCs w:val="18"/>
                <w:color w:val="auto"/>
              </w:rPr>
            </w:pPr>
          </w:p>
        </w:tc>
        <w:tc>
          <w:tcPr>
            <w:tcW w:w="255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18"/>
                <w:szCs w:val="18"/>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6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4, 2024</w:t>
            </w:r>
          </w:p>
        </w:tc>
        <w:tc>
          <w:tcPr>
            <w:tcW w:w="0" w:type="dxa"/>
            <w:vAlign w:val="bottom"/>
          </w:tcPr>
          <w:p>
            <w:pPr>
              <w:spacing w:after="0"/>
              <w:rPr>
                <w:sz w:val="1"/>
                <w:szCs w:val="1"/>
                <w:color w:val="auto"/>
              </w:rPr>
            </w:pPr>
          </w:p>
        </w:tc>
      </w:tr>
      <w:tr>
        <w:trPr>
          <w:trHeight w:val="204"/>
        </w:trPr>
        <w:tc>
          <w:tcPr>
            <w:tcW w:w="60" w:type="dxa"/>
            <w:vAlign w:val="bottom"/>
            <w:shd w:val="clear" w:color="auto" w:fill="D2EDF0"/>
          </w:tcPr>
          <w:p>
            <w:pPr>
              <w:spacing w:after="0"/>
              <w:rPr>
                <w:sz w:val="17"/>
                <w:szCs w:val="17"/>
                <w:color w:val="auto"/>
              </w:rPr>
            </w:pPr>
          </w:p>
        </w:tc>
        <w:tc>
          <w:tcPr>
            <w:tcW w:w="340" w:type="dxa"/>
            <w:vAlign w:val="bottom"/>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9"/>
                <w:shd w:val="clear" w:color="auto" w:fill="D2EDF0"/>
              </w:rPr>
              <w:t>Basi</w:t>
            </w:r>
          </w:p>
        </w:tc>
        <w:tc>
          <w:tcPr>
            <w:tcW w:w="290" w:type="dxa"/>
            <w:vAlign w:val="bottom"/>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8"/>
                <w:shd w:val="clear" w:color="auto" w:fill="D2EDF0"/>
              </w:rPr>
              <w:t>c w</w:t>
            </w:r>
          </w:p>
        </w:tc>
        <w:tc>
          <w:tcPr>
            <w:tcW w:w="130" w:type="dxa"/>
            <w:vAlign w:val="bottom"/>
            <w:shd w:val="clear" w:color="auto" w:fill="D2EDF0"/>
          </w:tcPr>
          <w:p>
            <w:pPr>
              <w:spacing w:after="0"/>
              <w:rPr>
                <w:sz w:val="17"/>
                <w:szCs w:val="17"/>
                <w:color w:val="auto"/>
              </w:rPr>
            </w:pPr>
          </w:p>
        </w:tc>
        <w:tc>
          <w:tcPr>
            <w:tcW w:w="440" w:type="dxa"/>
            <w:vAlign w:val="bottom"/>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71"/>
                <w:shd w:val="clear" w:color="auto" w:fill="D2EDF0"/>
              </w:rPr>
              <w:t>eighted</w:t>
            </w:r>
          </w:p>
        </w:tc>
        <w:tc>
          <w:tcPr>
            <w:tcW w:w="140" w:type="dxa"/>
            <w:vAlign w:val="bottom"/>
            <w:shd w:val="clear" w:color="auto" w:fill="D2EDF0"/>
          </w:tcPr>
          <w:p>
            <w:pPr>
              <w:spacing w:after="0"/>
              <w:rPr>
                <w:sz w:val="17"/>
                <w:szCs w:val="17"/>
                <w:color w:val="auto"/>
              </w:rPr>
            </w:pPr>
          </w:p>
        </w:tc>
        <w:tc>
          <w:tcPr>
            <w:tcW w:w="520" w:type="dxa"/>
            <w:vAlign w:val="bottom"/>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0"/>
                <w:shd w:val="clear" w:color="auto" w:fill="D2EDF0"/>
              </w:rPr>
              <w:t>average</w:t>
            </w:r>
          </w:p>
        </w:tc>
        <w:tc>
          <w:tcPr>
            <w:tcW w:w="60" w:type="dxa"/>
            <w:vAlign w:val="bottom"/>
            <w:shd w:val="clear" w:color="auto" w:fill="D2EDF0"/>
          </w:tcPr>
          <w:p>
            <w:pPr>
              <w:spacing w:after="0"/>
              <w:rPr>
                <w:sz w:val="17"/>
                <w:szCs w:val="17"/>
                <w:color w:val="auto"/>
              </w:rPr>
            </w:pPr>
          </w:p>
        </w:tc>
        <w:tc>
          <w:tcPr>
            <w:tcW w:w="480" w:type="dxa"/>
            <w:vAlign w:val="bottom"/>
            <w:gridSpan w:val="3"/>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1"/>
                <w:shd w:val="clear" w:color="auto" w:fill="D2EDF0"/>
              </w:rPr>
              <w:t>shares</w:t>
            </w:r>
          </w:p>
        </w:tc>
        <w:tc>
          <w:tcPr>
            <w:tcW w:w="60" w:type="dxa"/>
            <w:vAlign w:val="bottom"/>
            <w:shd w:val="clear" w:color="auto" w:fill="D2EDF0"/>
          </w:tcPr>
          <w:p>
            <w:pPr>
              <w:spacing w:after="0"/>
              <w:rPr>
                <w:sz w:val="17"/>
                <w:szCs w:val="17"/>
                <w:color w:val="auto"/>
              </w:rPr>
            </w:pPr>
          </w:p>
        </w:tc>
        <w:tc>
          <w:tcPr>
            <w:tcW w:w="730" w:type="dxa"/>
            <w:vAlign w:val="bottom"/>
            <w:gridSpan w:val="3"/>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77"/>
                <w:shd w:val="clear" w:color="auto" w:fill="D2EDF0"/>
              </w:rPr>
              <w:t>outstanding</w:t>
            </w:r>
          </w:p>
        </w:tc>
        <w:tc>
          <w:tcPr>
            <w:tcW w:w="2550" w:type="dxa"/>
            <w:vAlign w:val="bottom"/>
            <w:shd w:val="clear" w:color="auto" w:fill="D2EDF0"/>
          </w:tcPr>
          <w:p>
            <w:pPr>
              <w:spacing w:after="0"/>
              <w:rPr>
                <w:sz w:val="17"/>
                <w:szCs w:val="17"/>
                <w:color w:val="auto"/>
              </w:rPr>
            </w:pPr>
          </w:p>
        </w:tc>
        <w:tc>
          <w:tcPr>
            <w:tcW w:w="1300" w:type="dxa"/>
            <w:vAlign w:val="bottom"/>
            <w:shd w:val="clear" w:color="auto" w:fill="D2EDF0"/>
          </w:tcPr>
          <w:p>
            <w:pPr>
              <w:jc w:val="right"/>
              <w:ind w:right="5"/>
              <w:spacing w:after="0" w:line="205" w:lineRule="exact"/>
              <w:rPr>
                <w:sz w:val="20"/>
                <w:szCs w:val="20"/>
                <w:color w:val="auto"/>
              </w:rPr>
            </w:pPr>
            <w:r>
              <w:rPr>
                <w:rFonts w:ascii="Times New Roman" w:cs="Times New Roman" w:eastAsia="Times New Roman" w:hAnsi="Times New Roman"/>
                <w:sz w:val="20"/>
                <w:szCs w:val="20"/>
                <w:color w:val="auto"/>
                <w:shd w:val="clear" w:color="auto" w:fill="D2EDF0"/>
              </w:rPr>
              <w:t>34.67</w:t>
            </w:r>
          </w:p>
        </w:tc>
        <w:tc>
          <w:tcPr>
            <w:tcW w:w="60" w:type="dxa"/>
            <w:vAlign w:val="bottom"/>
            <w:shd w:val="clear" w:color="auto" w:fill="D2EDF0"/>
          </w:tcPr>
          <w:p>
            <w:pPr>
              <w:spacing w:after="0"/>
              <w:rPr>
                <w:sz w:val="17"/>
                <w:szCs w:val="17"/>
                <w:color w:val="auto"/>
              </w:rPr>
            </w:pPr>
          </w:p>
        </w:tc>
        <w:tc>
          <w:tcPr>
            <w:tcW w:w="1280" w:type="dxa"/>
            <w:vAlign w:val="bottom"/>
            <w:gridSpan w:val="3"/>
            <w:shd w:val="clear" w:color="auto" w:fill="D2EDF0"/>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shd w:val="clear" w:color="auto" w:fill="D2EDF0"/>
              </w:rPr>
              <w:t>39.07</w:t>
            </w:r>
          </w:p>
        </w:tc>
        <w:tc>
          <w:tcPr>
            <w:tcW w:w="60" w:type="dxa"/>
            <w:vAlign w:val="bottom"/>
            <w:shd w:val="clear" w:color="auto" w:fill="D2EDF0"/>
          </w:tcPr>
          <w:p>
            <w:pPr>
              <w:spacing w:after="0"/>
              <w:rPr>
                <w:sz w:val="17"/>
                <w:szCs w:val="17"/>
                <w:color w:val="auto"/>
              </w:rPr>
            </w:pPr>
          </w:p>
        </w:tc>
        <w:tc>
          <w:tcPr>
            <w:tcW w:w="620" w:type="dxa"/>
            <w:vAlign w:val="bottom"/>
            <w:shd w:val="clear" w:color="auto" w:fill="D2EDF0"/>
          </w:tcPr>
          <w:p>
            <w:pPr>
              <w:spacing w:after="0"/>
              <w:rPr>
                <w:sz w:val="17"/>
                <w:szCs w:val="17"/>
                <w:color w:val="auto"/>
              </w:rPr>
            </w:pPr>
          </w:p>
        </w:tc>
        <w:tc>
          <w:tcPr>
            <w:tcW w:w="160" w:type="dxa"/>
            <w:vAlign w:val="bottom"/>
            <w:shd w:val="clear" w:color="auto" w:fill="D2EDF0"/>
          </w:tcPr>
          <w:p>
            <w:pPr>
              <w:spacing w:after="0"/>
              <w:rPr>
                <w:sz w:val="17"/>
                <w:szCs w:val="17"/>
                <w:color w:val="auto"/>
              </w:rPr>
            </w:pPr>
          </w:p>
        </w:tc>
        <w:tc>
          <w:tcPr>
            <w:tcW w:w="520" w:type="dxa"/>
            <w:vAlign w:val="bottom"/>
            <w:gridSpan w:val="3"/>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w w:val="93"/>
                <w:shd w:val="clear" w:color="auto" w:fill="D2EDF0"/>
              </w:rPr>
              <w:t>43.20</w:t>
            </w:r>
          </w:p>
        </w:tc>
        <w:tc>
          <w:tcPr>
            <w:tcW w:w="0" w:type="dxa"/>
            <w:vAlign w:val="bottom"/>
          </w:tcPr>
          <w:p>
            <w:pPr>
              <w:spacing w:after="0"/>
              <w:rPr>
                <w:sz w:val="1"/>
                <w:szCs w:val="1"/>
                <w:color w:val="auto"/>
              </w:rPr>
            </w:pPr>
          </w:p>
        </w:tc>
      </w:tr>
      <w:tr>
        <w:trPr>
          <w:trHeight w:val="83"/>
        </w:trPr>
        <w:tc>
          <w:tcPr>
            <w:tcW w:w="60" w:type="dxa"/>
            <w:vAlign w:val="bottom"/>
            <w:shd w:val="clear" w:color="auto" w:fill="D2EDF0"/>
          </w:tcPr>
          <w:p>
            <w:pPr>
              <w:spacing w:after="0"/>
              <w:rPr>
                <w:sz w:val="7"/>
                <w:szCs w:val="7"/>
                <w:color w:val="auto"/>
              </w:rPr>
            </w:pPr>
          </w:p>
        </w:tc>
        <w:tc>
          <w:tcPr>
            <w:tcW w:w="340" w:type="dxa"/>
            <w:vAlign w:val="bottom"/>
            <w:shd w:val="clear" w:color="auto" w:fill="D2EDF0"/>
          </w:tcPr>
          <w:p>
            <w:pPr>
              <w:spacing w:after="0"/>
              <w:rPr>
                <w:sz w:val="7"/>
                <w:szCs w:val="7"/>
                <w:color w:val="auto"/>
              </w:rPr>
            </w:pPr>
          </w:p>
        </w:tc>
        <w:tc>
          <w:tcPr>
            <w:tcW w:w="150" w:type="dxa"/>
            <w:vAlign w:val="bottom"/>
            <w:shd w:val="clear" w:color="auto" w:fill="D2EDF0"/>
          </w:tcPr>
          <w:p>
            <w:pPr>
              <w:spacing w:after="0"/>
              <w:rPr>
                <w:sz w:val="7"/>
                <w:szCs w:val="7"/>
                <w:color w:val="auto"/>
              </w:rPr>
            </w:pPr>
          </w:p>
        </w:tc>
        <w:tc>
          <w:tcPr>
            <w:tcW w:w="140" w:type="dxa"/>
            <w:vAlign w:val="bottom"/>
            <w:shd w:val="clear" w:color="auto" w:fill="D2EDF0"/>
          </w:tcPr>
          <w:p>
            <w:pPr>
              <w:spacing w:after="0"/>
              <w:rPr>
                <w:sz w:val="7"/>
                <w:szCs w:val="7"/>
                <w:color w:val="auto"/>
              </w:rPr>
            </w:pPr>
          </w:p>
        </w:tc>
        <w:tc>
          <w:tcPr>
            <w:tcW w:w="130" w:type="dxa"/>
            <w:vAlign w:val="bottom"/>
            <w:shd w:val="clear" w:color="auto" w:fill="D2EDF0"/>
          </w:tcPr>
          <w:p>
            <w:pPr>
              <w:spacing w:after="0"/>
              <w:rPr>
                <w:sz w:val="7"/>
                <w:szCs w:val="7"/>
                <w:color w:val="auto"/>
              </w:rPr>
            </w:pPr>
          </w:p>
        </w:tc>
        <w:tc>
          <w:tcPr>
            <w:tcW w:w="90" w:type="dxa"/>
            <w:vAlign w:val="bottom"/>
            <w:shd w:val="clear" w:color="auto" w:fill="D2EDF0"/>
          </w:tcPr>
          <w:p>
            <w:pPr>
              <w:spacing w:after="0"/>
              <w:rPr>
                <w:sz w:val="7"/>
                <w:szCs w:val="7"/>
                <w:color w:val="auto"/>
              </w:rPr>
            </w:pPr>
          </w:p>
        </w:tc>
        <w:tc>
          <w:tcPr>
            <w:tcW w:w="350" w:type="dxa"/>
            <w:vAlign w:val="bottom"/>
            <w:shd w:val="clear" w:color="auto" w:fill="D2EDF0"/>
          </w:tcPr>
          <w:p>
            <w:pPr>
              <w:spacing w:after="0"/>
              <w:rPr>
                <w:sz w:val="7"/>
                <w:szCs w:val="7"/>
                <w:color w:val="auto"/>
              </w:rPr>
            </w:pPr>
          </w:p>
        </w:tc>
        <w:tc>
          <w:tcPr>
            <w:tcW w:w="14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47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20" w:type="dxa"/>
            <w:vAlign w:val="bottom"/>
            <w:shd w:val="clear" w:color="auto" w:fill="D2EDF0"/>
          </w:tcPr>
          <w:p>
            <w:pPr>
              <w:spacing w:after="0"/>
              <w:rPr>
                <w:sz w:val="7"/>
                <w:szCs w:val="7"/>
                <w:color w:val="auto"/>
              </w:rPr>
            </w:pPr>
          </w:p>
        </w:tc>
        <w:tc>
          <w:tcPr>
            <w:tcW w:w="210" w:type="dxa"/>
            <w:vAlign w:val="bottom"/>
            <w:shd w:val="clear" w:color="auto" w:fill="D2EDF0"/>
          </w:tcPr>
          <w:p>
            <w:pPr>
              <w:spacing w:after="0"/>
              <w:rPr>
                <w:sz w:val="7"/>
                <w:szCs w:val="7"/>
                <w:color w:val="auto"/>
              </w:rPr>
            </w:pPr>
          </w:p>
        </w:tc>
        <w:tc>
          <w:tcPr>
            <w:tcW w:w="25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30" w:type="dxa"/>
            <w:vAlign w:val="bottom"/>
            <w:shd w:val="clear" w:color="auto" w:fill="D2EDF0"/>
          </w:tcPr>
          <w:p>
            <w:pPr>
              <w:spacing w:after="0"/>
              <w:rPr>
                <w:sz w:val="7"/>
                <w:szCs w:val="7"/>
                <w:color w:val="auto"/>
              </w:rPr>
            </w:pPr>
          </w:p>
        </w:tc>
        <w:tc>
          <w:tcPr>
            <w:tcW w:w="374" w:type="dxa"/>
            <w:vAlign w:val="bottom"/>
            <w:shd w:val="clear" w:color="auto" w:fill="D2EDF0"/>
          </w:tcPr>
          <w:p>
            <w:pPr>
              <w:spacing w:after="0"/>
              <w:rPr>
                <w:sz w:val="7"/>
                <w:szCs w:val="7"/>
                <w:color w:val="auto"/>
              </w:rPr>
            </w:pPr>
          </w:p>
        </w:tc>
        <w:tc>
          <w:tcPr>
            <w:tcW w:w="326" w:type="dxa"/>
            <w:vAlign w:val="bottom"/>
            <w:shd w:val="clear" w:color="auto" w:fill="D2EDF0"/>
          </w:tcPr>
          <w:p>
            <w:pPr>
              <w:spacing w:after="0"/>
              <w:rPr>
                <w:sz w:val="7"/>
                <w:szCs w:val="7"/>
                <w:color w:val="auto"/>
              </w:rPr>
            </w:pPr>
          </w:p>
        </w:tc>
        <w:tc>
          <w:tcPr>
            <w:tcW w:w="2550" w:type="dxa"/>
            <w:vAlign w:val="bottom"/>
            <w:shd w:val="clear" w:color="auto" w:fill="D2EDF0"/>
          </w:tcPr>
          <w:p>
            <w:pPr>
              <w:spacing w:after="0"/>
              <w:rPr>
                <w:sz w:val="7"/>
                <w:szCs w:val="7"/>
                <w:color w:val="auto"/>
              </w:rPr>
            </w:pPr>
          </w:p>
        </w:tc>
        <w:tc>
          <w:tcPr>
            <w:tcW w:w="130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1160" w:type="dxa"/>
            <w:vAlign w:val="bottom"/>
            <w:shd w:val="clear" w:color="auto" w:fill="D2EDF0"/>
          </w:tcPr>
          <w:p>
            <w:pPr>
              <w:spacing w:after="0"/>
              <w:rPr>
                <w:sz w:val="7"/>
                <w:szCs w:val="7"/>
                <w:color w:val="auto"/>
              </w:rPr>
            </w:pPr>
          </w:p>
        </w:tc>
        <w:tc>
          <w:tcPr>
            <w:tcW w:w="20" w:type="dxa"/>
            <w:vAlign w:val="bottom"/>
            <w:shd w:val="clear" w:color="auto" w:fill="D2EDF0"/>
          </w:tcPr>
          <w:p>
            <w:pPr>
              <w:spacing w:after="0"/>
              <w:rPr>
                <w:sz w:val="7"/>
                <w:szCs w:val="7"/>
                <w:color w:val="auto"/>
              </w:rPr>
            </w:pPr>
          </w:p>
        </w:tc>
        <w:tc>
          <w:tcPr>
            <w:tcW w:w="10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620" w:type="dxa"/>
            <w:vAlign w:val="bottom"/>
            <w:shd w:val="clear" w:color="auto" w:fill="D2EDF0"/>
          </w:tcPr>
          <w:p>
            <w:pPr>
              <w:spacing w:after="0"/>
              <w:rPr>
                <w:sz w:val="7"/>
                <w:szCs w:val="7"/>
                <w:color w:val="auto"/>
              </w:rPr>
            </w:pPr>
          </w:p>
        </w:tc>
        <w:tc>
          <w:tcPr>
            <w:tcW w:w="160" w:type="dxa"/>
            <w:vAlign w:val="bottom"/>
            <w:shd w:val="clear" w:color="auto" w:fill="D2EDF0"/>
          </w:tcPr>
          <w:p>
            <w:pPr>
              <w:spacing w:after="0"/>
              <w:rPr>
                <w:sz w:val="7"/>
                <w:szCs w:val="7"/>
                <w:color w:val="auto"/>
              </w:rPr>
            </w:pPr>
          </w:p>
        </w:tc>
        <w:tc>
          <w:tcPr>
            <w:tcW w:w="180" w:type="dxa"/>
            <w:vAlign w:val="bottom"/>
            <w:shd w:val="clear" w:color="auto" w:fill="D2EDF0"/>
          </w:tcPr>
          <w:p>
            <w:pPr>
              <w:spacing w:after="0"/>
              <w:rPr>
                <w:sz w:val="7"/>
                <w:szCs w:val="7"/>
                <w:color w:val="auto"/>
              </w:rPr>
            </w:pPr>
          </w:p>
        </w:tc>
        <w:tc>
          <w:tcPr>
            <w:tcW w:w="20" w:type="dxa"/>
            <w:vAlign w:val="bottom"/>
            <w:shd w:val="clear" w:color="auto" w:fill="D2EDF0"/>
          </w:tcPr>
          <w:p>
            <w:pPr>
              <w:spacing w:after="0"/>
              <w:rPr>
                <w:sz w:val="7"/>
                <w:szCs w:val="7"/>
                <w:color w:val="auto"/>
              </w:rPr>
            </w:pPr>
          </w:p>
        </w:tc>
        <w:tc>
          <w:tcPr>
            <w:tcW w:w="320" w:type="dxa"/>
            <w:vAlign w:val="bottom"/>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800" w:type="dxa"/>
            <w:vAlign w:val="bottom"/>
            <w:gridSpan w:val="19"/>
          </w:tcPr>
          <w:p>
            <w:pPr>
              <w:ind w:left="60"/>
              <w:spacing w:after="0"/>
              <w:rPr>
                <w:sz w:val="20"/>
                <w:szCs w:val="20"/>
                <w:color w:val="auto"/>
              </w:rPr>
            </w:pPr>
            <w:r>
              <w:rPr>
                <w:rFonts w:ascii="Times New Roman" w:cs="Times New Roman" w:eastAsia="Times New Roman" w:hAnsi="Times New Roman"/>
                <w:sz w:val="20"/>
                <w:szCs w:val="20"/>
                <w:color w:val="auto"/>
              </w:rPr>
              <w:t>Weighted average dilutive impact of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0.94</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0.87</w:t>
            </w:r>
          </w:p>
        </w:tc>
        <w:tc>
          <w:tcPr>
            <w:tcW w:w="0" w:type="dxa"/>
            <w:vAlign w:val="bottom"/>
          </w:tcPr>
          <w:p>
            <w:pPr>
              <w:spacing w:after="0"/>
              <w:rPr>
                <w:sz w:val="1"/>
                <w:szCs w:val="1"/>
                <w:color w:val="auto"/>
              </w:rPr>
            </w:pPr>
          </w:p>
        </w:tc>
      </w:tr>
      <w:tr>
        <w:trPr>
          <w:trHeight w:val="233"/>
        </w:trPr>
        <w:tc>
          <w:tcPr>
            <w:tcW w:w="60" w:type="dxa"/>
            <w:vAlign w:val="bottom"/>
            <w:shd w:val="clear" w:color="auto" w:fill="D2EDF0"/>
          </w:tcPr>
          <w:p>
            <w:pPr>
              <w:spacing w:after="0"/>
              <w:rPr>
                <w:sz w:val="20"/>
                <w:szCs w:val="20"/>
                <w:color w:val="auto"/>
              </w:rPr>
            </w:pPr>
          </w:p>
        </w:tc>
        <w:tc>
          <w:tcPr>
            <w:tcW w:w="490" w:type="dxa"/>
            <w:vAlign w:val="bottom"/>
            <w:gridSpan w:val="2"/>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5"/>
              </w:rPr>
              <w:t>Dilute</w:t>
            </w:r>
          </w:p>
        </w:tc>
        <w:tc>
          <w:tcPr>
            <w:tcW w:w="360" w:type="dxa"/>
            <w:vAlign w:val="bottom"/>
            <w:gridSpan w:val="3"/>
            <w:shd w:val="clear" w:color="auto" w:fill="D2EDF0"/>
          </w:tcPr>
          <w:p>
            <w:pPr>
              <w:ind w:left="10"/>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d w</w:t>
            </w:r>
          </w:p>
        </w:tc>
        <w:tc>
          <w:tcPr>
            <w:tcW w:w="540" w:type="dxa"/>
            <w:vAlign w:val="bottom"/>
            <w:gridSpan w:val="3"/>
            <w:shd w:val="clear" w:color="auto" w:fill="D2EDF0"/>
          </w:tcPr>
          <w:p>
            <w:pPr>
              <w:ind w:left="70"/>
              <w:spacing w:after="0" w:line="219" w:lineRule="exact"/>
              <w:rPr>
                <w:sz w:val="20"/>
                <w:szCs w:val="20"/>
                <w:color w:val="auto"/>
              </w:rPr>
            </w:pPr>
            <w:r>
              <w:rPr>
                <w:rFonts w:ascii="Times New Roman" w:cs="Times New Roman" w:eastAsia="Times New Roman" w:hAnsi="Times New Roman"/>
                <w:sz w:val="20"/>
                <w:szCs w:val="20"/>
                <w:color w:val="auto"/>
                <w:w w:val="78"/>
                <w:shd w:val="clear" w:color="auto" w:fill="D2EDF0"/>
              </w:rPr>
              <w:t>eighted</w:t>
            </w:r>
          </w:p>
        </w:tc>
        <w:tc>
          <w:tcPr>
            <w:tcW w:w="550" w:type="dxa"/>
            <w:vAlign w:val="bottom"/>
            <w:gridSpan w:val="3"/>
            <w:shd w:val="clear" w:color="auto" w:fill="D2EDF0"/>
          </w:tcPr>
          <w:p>
            <w:pPr>
              <w:ind w:left="30"/>
              <w:spacing w:after="0" w:line="219" w:lineRule="exact"/>
              <w:rPr>
                <w:sz w:val="20"/>
                <w:szCs w:val="20"/>
                <w:color w:val="auto"/>
              </w:rPr>
            </w:pPr>
            <w:r>
              <w:rPr>
                <w:rFonts w:ascii="Times New Roman" w:cs="Times New Roman" w:eastAsia="Times New Roman" w:hAnsi="Times New Roman"/>
                <w:sz w:val="20"/>
                <w:szCs w:val="20"/>
                <w:color w:val="auto"/>
                <w:w w:val="93"/>
                <w:shd w:val="clear" w:color="auto" w:fill="D2EDF0"/>
              </w:rPr>
              <w:t>averag</w:t>
            </w:r>
          </w:p>
        </w:tc>
        <w:tc>
          <w:tcPr>
            <w:tcW w:w="210" w:type="dxa"/>
            <w:vAlign w:val="bottom"/>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2"/>
                <w:shd w:val="clear" w:color="auto" w:fill="D2EDF0"/>
              </w:rPr>
              <w:t>e s</w:t>
            </w:r>
          </w:p>
        </w:tc>
        <w:tc>
          <w:tcPr>
            <w:tcW w:w="340" w:type="dxa"/>
            <w:vAlign w:val="bottom"/>
            <w:gridSpan w:val="3"/>
            <w:shd w:val="clear" w:color="auto" w:fill="D2EDF0"/>
          </w:tcPr>
          <w:p>
            <w:pPr>
              <w:ind w:left="10"/>
              <w:spacing w:after="0" w:line="219" w:lineRule="exact"/>
              <w:rPr>
                <w:sz w:val="20"/>
                <w:szCs w:val="20"/>
                <w:color w:val="auto"/>
              </w:rPr>
            </w:pPr>
            <w:r>
              <w:rPr>
                <w:rFonts w:ascii="Times New Roman" w:cs="Times New Roman" w:eastAsia="Times New Roman" w:hAnsi="Times New Roman"/>
                <w:sz w:val="20"/>
                <w:szCs w:val="20"/>
                <w:color w:val="auto"/>
                <w:w w:val="92"/>
                <w:shd w:val="clear" w:color="auto" w:fill="D2EDF0"/>
              </w:rPr>
              <w:t>hare</w:t>
            </w:r>
          </w:p>
        </w:tc>
        <w:tc>
          <w:tcPr>
            <w:tcW w:w="374" w:type="dxa"/>
            <w:vAlign w:val="bottom"/>
            <w:shd w:val="clear" w:color="auto" w:fill="D2EDF0"/>
          </w:tcPr>
          <w:p>
            <w:pPr>
              <w:ind w:left="10"/>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s o</w:t>
            </w:r>
          </w:p>
        </w:tc>
        <w:tc>
          <w:tcPr>
            <w:tcW w:w="2876" w:type="dxa"/>
            <w:vAlign w:val="bottom"/>
            <w:gridSpan w:val="2"/>
            <w:shd w:val="clear" w:color="auto" w:fill="D2EDF0"/>
          </w:tcPr>
          <w:p>
            <w:pPr>
              <w:ind w:left="16"/>
              <w:spacing w:after="0" w:line="219" w:lineRule="exact"/>
              <w:rPr>
                <w:sz w:val="20"/>
                <w:szCs w:val="20"/>
                <w:color w:val="auto"/>
              </w:rPr>
            </w:pPr>
            <w:r>
              <w:rPr>
                <w:rFonts w:ascii="Times New Roman" w:cs="Times New Roman" w:eastAsia="Times New Roman" w:hAnsi="Times New Roman"/>
                <w:sz w:val="20"/>
                <w:szCs w:val="20"/>
                <w:color w:val="auto"/>
                <w:shd w:val="clear" w:color="auto" w:fill="D2EDF0"/>
              </w:rPr>
              <w:t>utstanding</w:t>
            </w:r>
          </w:p>
        </w:tc>
        <w:tc>
          <w:tcPr>
            <w:tcW w:w="1300" w:type="dxa"/>
            <w:vAlign w:val="bottom"/>
            <w:shd w:val="clear" w:color="auto" w:fill="D2EDF0"/>
          </w:tcPr>
          <w:p>
            <w:pPr>
              <w:jc w:val="right"/>
              <w:ind w:right="5"/>
              <w:spacing w:after="0"/>
              <w:rPr>
                <w:sz w:val="20"/>
                <w:szCs w:val="20"/>
                <w:color w:val="auto"/>
              </w:rPr>
            </w:pPr>
            <w:r>
              <w:rPr>
                <w:rFonts w:ascii="Times New Roman" w:cs="Times New Roman" w:eastAsia="Times New Roman" w:hAnsi="Times New Roman"/>
                <w:sz w:val="20"/>
                <w:szCs w:val="20"/>
                <w:color w:val="auto"/>
                <w:shd w:val="clear" w:color="auto" w:fill="D2EDF0"/>
              </w:rPr>
              <w:t>34.67</w:t>
            </w:r>
          </w:p>
        </w:tc>
        <w:tc>
          <w:tcPr>
            <w:tcW w:w="60" w:type="dxa"/>
            <w:vAlign w:val="bottom"/>
            <w:shd w:val="clear" w:color="auto" w:fill="D2EDF0"/>
          </w:tcPr>
          <w:p>
            <w:pPr>
              <w:spacing w:after="0"/>
              <w:rPr>
                <w:sz w:val="20"/>
                <w:szCs w:val="20"/>
                <w:color w:val="auto"/>
              </w:rPr>
            </w:pPr>
          </w:p>
        </w:tc>
        <w:tc>
          <w:tcPr>
            <w:tcW w:w="118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40.01</w:t>
            </w:r>
          </w:p>
        </w:tc>
        <w:tc>
          <w:tcPr>
            <w:tcW w:w="10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62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52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3"/>
                <w:shd w:val="clear" w:color="auto" w:fill="D2EDF0"/>
              </w:rPr>
              <w:t>44.07</w:t>
            </w: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15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13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35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47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25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374" w:type="dxa"/>
            <w:vAlign w:val="bottom"/>
            <w:shd w:val="clear" w:color="auto" w:fill="D2EDF0"/>
          </w:tcPr>
          <w:p>
            <w:pPr>
              <w:spacing w:after="0"/>
              <w:rPr>
                <w:sz w:val="6"/>
                <w:szCs w:val="6"/>
                <w:color w:val="auto"/>
              </w:rPr>
            </w:pPr>
          </w:p>
        </w:tc>
        <w:tc>
          <w:tcPr>
            <w:tcW w:w="326" w:type="dxa"/>
            <w:vAlign w:val="bottom"/>
            <w:shd w:val="clear" w:color="auto" w:fill="D2EDF0"/>
          </w:tcPr>
          <w:p>
            <w:pPr>
              <w:spacing w:after="0"/>
              <w:rPr>
                <w:sz w:val="6"/>
                <w:szCs w:val="6"/>
                <w:color w:val="auto"/>
              </w:rPr>
            </w:pPr>
          </w:p>
        </w:tc>
        <w:tc>
          <w:tcPr>
            <w:tcW w:w="2550" w:type="dxa"/>
            <w:vAlign w:val="bottom"/>
            <w:shd w:val="clear" w:color="auto" w:fill="D2EDF0"/>
          </w:tcPr>
          <w:p>
            <w:pPr>
              <w:spacing w:after="0"/>
              <w:rPr>
                <w:sz w:val="6"/>
                <w:szCs w:val="6"/>
                <w:color w:val="auto"/>
              </w:rPr>
            </w:pPr>
          </w:p>
        </w:tc>
        <w:tc>
          <w:tcPr>
            <w:tcW w:w="13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1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2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5800" w:type="dxa"/>
            <w:vAlign w:val="bottom"/>
            <w:gridSpan w:val="19"/>
          </w:tcPr>
          <w:p>
            <w:pPr>
              <w:ind w:left="60"/>
              <w:spacing w:after="0"/>
              <w:rPr>
                <w:sz w:val="20"/>
                <w:szCs w:val="20"/>
                <w:color w:val="auto"/>
              </w:rPr>
            </w:pPr>
            <w:r>
              <w:rPr>
                <w:rFonts w:ascii="Times New Roman" w:cs="Times New Roman" w:eastAsia="Times New Roman" w:hAnsi="Times New Roman"/>
                <w:sz w:val="20"/>
                <w:szCs w:val="20"/>
                <w:color w:val="auto"/>
              </w:rPr>
              <w:t>Weighted average awards excluded as antidilutive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0.40</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0" w:type="dxa"/>
            <w:vAlign w:val="bottom"/>
          </w:tcPr>
          <w:p>
            <w:pPr>
              <w:spacing w:after="0"/>
              <w:rPr>
                <w:sz w:val="1"/>
                <w:szCs w:val="1"/>
                <w:color w:val="auto"/>
              </w:rPr>
            </w:pPr>
          </w:p>
        </w:tc>
      </w:tr>
      <w:tr>
        <w:trPr>
          <w:trHeight w:val="424"/>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0" w:type="dxa"/>
            <w:vAlign w:val="bottom"/>
            <w:gridSpan w:val="17"/>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   rono ncements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720" w:type="dxa"/>
            <w:vAlign w:val="bottom"/>
            <w:gridSpan w:val="24"/>
            <w:vMerge w:val="restart"/>
          </w:tcPr>
          <w:p>
            <w:pPr>
              <w:ind w:left="140"/>
              <w:spacing w:after="0"/>
              <w:rPr>
                <w:sz w:val="20"/>
                <w:szCs w:val="20"/>
                <w:color w:val="auto"/>
              </w:rPr>
            </w:pPr>
            <w:r>
              <w:rPr>
                <w:rFonts w:ascii="Times New Roman" w:cs="Times New Roman" w:eastAsia="Times New Roman" w:hAnsi="Times New Roman"/>
                <w:sz w:val="20"/>
                <w:szCs w:val="20"/>
                <w:color w:val="auto"/>
              </w:rPr>
              <w:t xml:space="preserve">In December 2023, the Financial Accounting Standards Board (“FASB”) issued ASU 2023-09, </w:t>
            </w:r>
            <w:r>
              <w:rPr>
                <w:rFonts w:ascii="Times New Roman" w:cs="Times New Roman" w:eastAsia="Times New Roman" w:hAnsi="Times New Roman"/>
                <w:sz w:val="20"/>
                <w:szCs w:val="20"/>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w:t>
            </w:r>
          </w:p>
        </w:tc>
        <w:tc>
          <w:tcPr>
            <w:tcW w:w="160" w:type="dxa"/>
            <w:vAlign w:val="bottom"/>
          </w:tcPr>
          <w:p>
            <w:pPr>
              <w:spacing w:after="0"/>
              <w:rPr>
                <w:sz w:val="20"/>
                <w:szCs w:val="20"/>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20"/>
                <w:szCs w:val="20"/>
                <w:i w:val="1"/>
                <w:iCs w:val="1"/>
                <w:color w:val="auto"/>
                <w:w w:val="78"/>
              </w:rPr>
              <w:t>(T</w:t>
            </w:r>
          </w:p>
        </w:tc>
        <w:tc>
          <w:tcPr>
            <w:tcW w:w="20" w:type="dxa"/>
            <w:vAlign w:val="bottom"/>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i w:val="1"/>
                <w:iCs w:val="1"/>
                <w:color w:val="auto"/>
                <w:w w:val="86"/>
              </w:rPr>
              <w:t>opic</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720" w:type="dxa"/>
            <w:vAlign w:val="bottom"/>
            <w:gridSpan w:val="24"/>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720" w:type="dxa"/>
            <w:vAlign w:val="bottom"/>
            <w:gridSpan w:val="24"/>
            <w:vMerge w:val="continue"/>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8320" w:type="dxa"/>
            <w:vAlign w:val="bottom"/>
            <w:gridSpan w:val="22"/>
            <w:vMerge w:val="restart"/>
          </w:tcPr>
          <w:p>
            <w:pPr>
              <w:spacing w:after="0"/>
              <w:rPr>
                <w:sz w:val="20"/>
                <w:szCs w:val="20"/>
                <w:color w:val="auto"/>
              </w:rPr>
            </w:pPr>
            <w:r>
              <w:rPr>
                <w:rFonts w:ascii="Times New Roman" w:cs="Times New Roman" w:eastAsia="Times New Roman" w:hAnsi="Times New Roman"/>
                <w:sz w:val="20"/>
                <w:szCs w:val="20"/>
                <w:i w:val="1"/>
                <w:iCs w:val="1"/>
                <w:color w:val="auto"/>
              </w:rPr>
              <w:t>740) Im  ovements to Income Tax Disclosures</w:t>
            </w:r>
            <w:r>
              <w:rPr>
                <w:rFonts w:ascii="Times New Roman" w:cs="Times New Roman" w:eastAsia="Times New Roman" w:hAnsi="Times New Roman"/>
                <w:sz w:val="20"/>
                <w:szCs w:val="20"/>
                <w:color w:val="auto"/>
              </w:rPr>
              <w:t>, which requires, among other things, the following f</w:t>
            </w:r>
          </w:p>
        </w:tc>
        <w:tc>
          <w:tcPr>
            <w:tcW w:w="2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public business</w:t>
            </w:r>
          </w:p>
        </w:tc>
        <w:tc>
          <w:tcPr>
            <w:tcW w:w="0" w:type="dxa"/>
            <w:vAlign w:val="bottom"/>
          </w:tcPr>
          <w:p>
            <w:pPr>
              <w:spacing w:after="0"/>
              <w:rPr>
                <w:sz w:val="1"/>
                <w:szCs w:val="1"/>
                <w:color w:val="auto"/>
              </w:rPr>
            </w:pPr>
          </w:p>
        </w:tc>
      </w:tr>
      <w:tr>
        <w:trPr>
          <w:trHeight w:val="69"/>
        </w:trPr>
        <w:tc>
          <w:tcPr>
            <w:tcW w:w="8320" w:type="dxa"/>
            <w:vAlign w:val="bottom"/>
            <w:gridSpan w:val="22"/>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8320" w:type="dxa"/>
            <w:vAlign w:val="bottom"/>
            <w:gridSpan w:val="2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3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-956310</wp:posOffset>
            </wp:positionV>
            <wp:extent cx="120650" cy="8763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0650" cy="8763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-1399540</wp:posOffset>
            </wp:positionV>
            <wp:extent cx="2562225" cy="381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2562225" cy="3810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-182880</wp:posOffset>
            </wp:positionV>
            <wp:extent cx="4763" cy="952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4763" cy="952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-31750</wp:posOffset>
            </wp:positionV>
            <wp:extent cx="4763" cy="952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4763" cy="9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entities (i) enhanced disclosures of specific categories of reconciling items included in the rate reconciliation, as well as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8"/>
              </w:rPr>
              <w:t>additional inf</w:t>
            </w:r>
          </w:p>
        </w:tc>
        <w:tc>
          <w:tcPr>
            <w:tcW w:w="20" w:type="dxa"/>
            <w:vAlign w:val="bottom"/>
          </w:tcPr>
          <w:p>
            <w:pPr>
              <w:spacing w:after="0"/>
              <w:rPr>
                <w:sz w:val="10"/>
                <w:szCs w:val="10"/>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w w:val="98"/>
              </w:rPr>
              <w:t>mation f</w:t>
            </w:r>
          </w:p>
        </w:tc>
        <w:tc>
          <w:tcPr>
            <w:tcW w:w="20" w:type="dxa"/>
            <w:vAlign w:val="bottom"/>
          </w:tcPr>
          <w:p>
            <w:pPr>
              <w:spacing w:after="0"/>
              <w:rPr>
                <w:sz w:val="10"/>
                <w:szCs w:val="10"/>
                <w:color w:val="auto"/>
              </w:rPr>
            </w:pPr>
          </w:p>
        </w:tc>
        <w:tc>
          <w:tcPr>
            <w:tcW w:w="5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any of these items meeting certain qualitative and quantitative</w:t>
            </w:r>
          </w:p>
        </w:tc>
        <w:tc>
          <w:tcPr>
            <w:tcW w:w="2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thresholds; (ii) disclosure of the</w:t>
            </w:r>
          </w:p>
        </w:tc>
        <w:tc>
          <w:tcPr>
            <w:tcW w:w="0" w:type="dxa"/>
            <w:vAlign w:val="bottom"/>
          </w:tcPr>
          <w:p>
            <w:pPr>
              <w:spacing w:after="0"/>
              <w:rPr>
                <w:sz w:val="1"/>
                <w:szCs w:val="1"/>
                <w:color w:val="auto"/>
              </w:rPr>
            </w:pPr>
          </w:p>
        </w:tc>
      </w:tr>
      <w:tr>
        <w:trPr>
          <w:trHeight w:val="69"/>
        </w:trPr>
        <w:tc>
          <w:tcPr>
            <w:tcW w:w="1080" w:type="dxa"/>
            <w:vAlign w:val="bottom"/>
            <w:gridSpan w:val="3"/>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2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60" w:type="dxa"/>
            <w:vAlign w:val="bottom"/>
            <w:vMerge w:val="continue"/>
          </w:tcPr>
          <w:p>
            <w:pPr>
              <w:spacing w:after="0"/>
              <w:rPr>
                <w:sz w:val="6"/>
                <w:szCs w:val="6"/>
                <w:color w:val="auto"/>
              </w:rPr>
            </w:pPr>
          </w:p>
        </w:tc>
        <w:tc>
          <w:tcPr>
            <w:tcW w:w="26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5260" w:type="dxa"/>
            <w:vAlign w:val="bottom"/>
            <w:vMerge w:val="continue"/>
          </w:tcPr>
          <w:p>
            <w:pPr>
              <w:spacing w:after="0"/>
              <w:rPr>
                <w:sz w:val="4"/>
                <w:szCs w:val="4"/>
                <w:color w:val="auto"/>
              </w:rPr>
            </w:pPr>
          </w:p>
        </w:tc>
        <w:tc>
          <w:tcPr>
            <w:tcW w:w="2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nature, eff</w:t>
            </w:r>
          </w:p>
        </w:tc>
        <w:tc>
          <w:tcPr>
            <w:tcW w:w="20" w:type="dxa"/>
            <w:vAlign w:val="bottom"/>
          </w:tcPr>
          <w:p>
            <w:pPr>
              <w:spacing w:after="0"/>
              <w:rPr>
                <w:sz w:val="10"/>
                <w:szCs w:val="10"/>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85"/>
              </w:rPr>
              <w:t>ect</w:t>
            </w:r>
          </w:p>
        </w:tc>
        <w:tc>
          <w:tcPr>
            <w:tcW w:w="6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and underlying causes of each individual reconciling item disclosed in</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w w:val="97"/>
              </w:rPr>
              <w:t>the</w:t>
            </w:r>
          </w:p>
        </w:tc>
        <w:tc>
          <w:tcPr>
            <w:tcW w:w="20" w:type="dxa"/>
            <w:vAlign w:val="bottom"/>
            <w:vMerge w:val="restart"/>
          </w:tcPr>
          <w:p>
            <w:pPr>
              <w:spacing w:after="0"/>
              <w:rPr>
                <w:sz w:val="10"/>
                <w:szCs w:val="10"/>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rate reconciliation and the</w:t>
            </w:r>
          </w:p>
        </w:tc>
        <w:tc>
          <w:tcPr>
            <w:tcW w:w="0" w:type="dxa"/>
            <w:vAlign w:val="bottom"/>
          </w:tcPr>
          <w:p>
            <w:pPr>
              <w:spacing w:after="0"/>
              <w:rPr>
                <w:sz w:val="1"/>
                <w:szCs w:val="1"/>
                <w:color w:val="auto"/>
              </w:rPr>
            </w:pPr>
          </w:p>
        </w:tc>
      </w:tr>
      <w:tr>
        <w:trPr>
          <w:trHeight w:val="74"/>
        </w:trPr>
        <w:tc>
          <w:tcPr>
            <w:tcW w:w="86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6100" w:type="dxa"/>
            <w:vAlign w:val="bottom"/>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2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6100" w:type="dxa"/>
            <w:vAlign w:val="bottom"/>
            <w:gridSpan w:val="3"/>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752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auto"/>
              </w:rPr>
              <w:t>judgment used in categorizing them if not otherwise evident; and (iii) enhanced disclosures f</w:t>
            </w:r>
          </w:p>
        </w:tc>
        <w:tc>
          <w:tcPr>
            <w:tcW w:w="20" w:type="dxa"/>
            <w:vAlign w:val="bottom"/>
          </w:tcPr>
          <w:p>
            <w:pPr>
              <w:spacing w:after="0"/>
              <w:rPr>
                <w:sz w:val="10"/>
                <w:szCs w:val="10"/>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income taxes paid, which</w:t>
            </w:r>
          </w:p>
        </w:tc>
        <w:tc>
          <w:tcPr>
            <w:tcW w:w="0" w:type="dxa"/>
            <w:vAlign w:val="bottom"/>
          </w:tcPr>
          <w:p>
            <w:pPr>
              <w:spacing w:after="0"/>
              <w:rPr>
                <w:sz w:val="1"/>
                <w:szCs w:val="1"/>
                <w:color w:val="auto"/>
              </w:rPr>
            </w:pPr>
          </w:p>
        </w:tc>
      </w:tr>
      <w:tr>
        <w:trPr>
          <w:trHeight w:val="69"/>
        </w:trPr>
        <w:tc>
          <w:tcPr>
            <w:tcW w:w="7520" w:type="dxa"/>
            <w:vAlign w:val="bottom"/>
            <w:gridSpan w:val="8"/>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75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jc w:val="right"/>
        <w:spacing w:after="0" w:line="247" w:lineRule="auto"/>
        <w:rPr>
          <w:sz w:val="20"/>
          <w:szCs w:val="20"/>
          <w:color w:val="auto"/>
        </w:rPr>
      </w:pPr>
      <w:r>
        <w:rPr>
          <w:rFonts w:ascii="Times New Roman" w:cs="Times New Roman" w:eastAsia="Times New Roman" w:hAnsi="Times New Roman"/>
          <w:sz w:val="20"/>
          <w:szCs w:val="20"/>
          <w:color w:val="auto"/>
        </w:rPr>
        <w:t>includes federal, state, and foreign taxes, as well as f   individual urisdictions over a certain quantitative threshold The amendments in ASU 2023-09 eliminate the requirement to disclose the nat  e and estimate of the range of the reasonably ossible change in unrecognized tax benefits for the 12 months after the balance sheet date. The provisions of ASU 2023-09 are effective f   annual periods beginning after December 15, 2024. The Company adopted ASU 2023-09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-525145</wp:posOffset>
            </wp:positionV>
            <wp:extent cx="8255" cy="463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-523875</wp:posOffset>
            </wp:positionV>
            <wp:extent cx="8255" cy="4381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-237490</wp:posOffset>
            </wp:positionV>
            <wp:extent cx="11430" cy="6286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-71755</wp:posOffset>
            </wp:positionV>
            <wp:extent cx="8255" cy="4445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44450"/>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-86995</wp:posOffset>
            </wp:positionV>
            <wp:extent cx="11430" cy="635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1430" cy="63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70"/>
        </w:trPr>
        <w:tc>
          <w:tcPr>
            <w:tcW w:w="222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w w:val="98"/>
              </w:rPr>
              <w:t>prospective basis effective f</w:t>
            </w:r>
          </w:p>
        </w:tc>
        <w:tc>
          <w:tcPr>
            <w:tcW w:w="20" w:type="dxa"/>
            <w:vAlign w:val="bottom"/>
          </w:tcPr>
          <w:p>
            <w:pPr>
              <w:spacing w:after="0"/>
              <w:rPr>
                <w:sz w:val="6"/>
                <w:szCs w:val="6"/>
                <w:color w:val="auto"/>
              </w:rPr>
            </w:pPr>
          </w:p>
        </w:tc>
        <w:tc>
          <w:tcPr>
            <w:tcW w:w="560" w:type="dxa"/>
            <w:vAlign w:val="bottom"/>
            <w:vMerge w:val="restart"/>
          </w:tcPr>
          <w:p>
            <w:pPr>
              <w:ind w:left="180"/>
              <w:spacing w:after="0" w:line="203" w:lineRule="exact"/>
              <w:rPr>
                <w:sz w:val="20"/>
                <w:szCs w:val="20"/>
                <w:color w:val="auto"/>
              </w:rPr>
            </w:pPr>
            <w:r>
              <w:rPr>
                <w:rFonts w:ascii="Times New Roman" w:cs="Times New Roman" w:eastAsia="Times New Roman" w:hAnsi="Times New Roman"/>
                <w:sz w:val="20"/>
                <w:szCs w:val="20"/>
                <w:color w:val="auto"/>
                <w:w w:val="99"/>
              </w:rPr>
              <w:t>the f</w:t>
            </w:r>
          </w:p>
        </w:tc>
        <w:tc>
          <w:tcPr>
            <w:tcW w:w="20" w:type="dxa"/>
            <w:vAlign w:val="bottom"/>
          </w:tcPr>
          <w:p>
            <w:pPr>
              <w:spacing w:after="0"/>
              <w:rPr>
                <w:sz w:val="6"/>
                <w:szCs w:val="6"/>
                <w:color w:val="auto"/>
              </w:rPr>
            </w:pPr>
          </w:p>
        </w:tc>
        <w:tc>
          <w:tcPr>
            <w:tcW w:w="3140" w:type="dxa"/>
            <w:vAlign w:val="bottom"/>
            <w:gridSpan w:val="4"/>
            <w:vMerge w:val="restart"/>
          </w:tcPr>
          <w:p>
            <w:pPr>
              <w:spacing w:after="0" w:line="203" w:lineRule="exact"/>
              <w:rPr>
                <w:sz w:val="20"/>
                <w:szCs w:val="20"/>
                <w:color w:val="auto"/>
              </w:rPr>
            </w:pPr>
            <w:r>
              <w:rPr>
                <w:rFonts w:ascii="Times New Roman" w:cs="Times New Roman" w:eastAsia="Times New Roman" w:hAnsi="Times New Roman"/>
                <w:sz w:val="20"/>
                <w:szCs w:val="20"/>
                <w:color w:val="auto"/>
                <w:w w:val="97"/>
              </w:rPr>
              <w:t>iscal year ended February 3, 2026. See f</w:t>
            </w:r>
          </w:p>
        </w:tc>
        <w:tc>
          <w:tcPr>
            <w:tcW w:w="20" w:type="dxa"/>
            <w:vAlign w:val="bottom"/>
            <w:vMerge w:val="restart"/>
          </w:tcPr>
          <w:p>
            <w:pPr>
              <w:spacing w:after="0"/>
              <w:rPr>
                <w:sz w:val="6"/>
                <w:szCs w:val="6"/>
                <w:color w:val="auto"/>
              </w:rPr>
            </w:pPr>
          </w:p>
        </w:tc>
        <w:tc>
          <w:tcPr>
            <w:tcW w:w="3820" w:type="dxa"/>
            <w:vAlign w:val="bottom"/>
            <w:gridSpan w:val="6"/>
            <w:vMerge w:val="restart"/>
          </w:tcPr>
          <w:p>
            <w:pPr>
              <w:jc w:val="right"/>
              <w:ind w:right="1561"/>
              <w:spacing w:after="0" w:line="203" w:lineRule="exact"/>
              <w:rPr>
                <w:sz w:val="20"/>
                <w:szCs w:val="20"/>
                <w:color w:val="auto"/>
              </w:rPr>
            </w:pPr>
            <w:r>
              <w:rPr>
                <w:rFonts w:ascii="Times New Roman" w:cs="Times New Roman" w:eastAsia="Times New Roman" w:hAnsi="Times New Roman"/>
                <w:sz w:val="20"/>
                <w:szCs w:val="20"/>
                <w:color w:val="auto"/>
              </w:rPr>
              <w:t>ther discussion at Note 7.</w:t>
            </w:r>
          </w:p>
        </w:tc>
        <w:tc>
          <w:tcPr>
            <w:tcW w:w="0" w:type="dxa"/>
            <w:vAlign w:val="bottom"/>
          </w:tcPr>
          <w:p>
            <w:pPr>
              <w:spacing w:after="0"/>
              <w:rPr>
                <w:sz w:val="1"/>
                <w:szCs w:val="1"/>
                <w:color w:val="auto"/>
              </w:rPr>
            </w:pPr>
          </w:p>
        </w:tc>
      </w:tr>
      <w:tr>
        <w:trPr>
          <w:trHeight w:val="44"/>
        </w:trPr>
        <w:tc>
          <w:tcPr>
            <w:tcW w:w="2220" w:type="dxa"/>
            <w:vAlign w:val="bottom"/>
            <w:vMerge w:val="continue"/>
          </w:tcPr>
          <w:p>
            <w:pPr>
              <w:spacing w:after="0"/>
              <w:rPr>
                <w:sz w:val="3"/>
                <w:szCs w:val="3"/>
                <w:color w:val="auto"/>
              </w:rPr>
            </w:pPr>
          </w:p>
        </w:tc>
        <w:tc>
          <w:tcPr>
            <w:tcW w:w="20" w:type="dxa"/>
            <w:vAlign w:val="bottom"/>
            <w:vMerge w:val="restart"/>
          </w:tcPr>
          <w:p>
            <w:pPr>
              <w:spacing w:after="0"/>
              <w:rPr>
                <w:sz w:val="3"/>
                <w:szCs w:val="3"/>
                <w:color w:val="auto"/>
              </w:rPr>
            </w:pPr>
          </w:p>
        </w:tc>
        <w:tc>
          <w:tcPr>
            <w:tcW w:w="560" w:type="dxa"/>
            <w:vAlign w:val="bottom"/>
            <w:vMerge w:val="continue"/>
          </w:tcPr>
          <w:p>
            <w:pPr>
              <w:spacing w:after="0"/>
              <w:rPr>
                <w:sz w:val="3"/>
                <w:szCs w:val="3"/>
                <w:color w:val="auto"/>
              </w:rPr>
            </w:pPr>
          </w:p>
        </w:tc>
        <w:tc>
          <w:tcPr>
            <w:tcW w:w="20" w:type="dxa"/>
            <w:vAlign w:val="bottom"/>
            <w:vMerge w:val="restart"/>
            <w:shd w:val="clear" w:color="auto" w:fill="000000"/>
          </w:tcPr>
          <w:p>
            <w:pPr>
              <w:spacing w:after="0"/>
              <w:rPr>
                <w:sz w:val="3"/>
                <w:szCs w:val="3"/>
                <w:color w:val="auto"/>
              </w:rPr>
            </w:pPr>
          </w:p>
        </w:tc>
        <w:tc>
          <w:tcPr>
            <w:tcW w:w="3140" w:type="dxa"/>
            <w:vAlign w:val="bottom"/>
            <w:gridSpan w:val="4"/>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8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0" w:type="dxa"/>
            <w:vAlign w:val="bottom"/>
            <w:vMerge w:val="continue"/>
            <w:shd w:val="clear" w:color="auto" w:fill="000000"/>
          </w:tcPr>
          <w:p>
            <w:pPr>
              <w:spacing w:after="0" w:line="20" w:lineRule="exact"/>
              <w:rPr>
                <w:sz w:val="1"/>
                <w:szCs w:val="1"/>
                <w:color w:val="auto"/>
              </w:rPr>
            </w:pPr>
          </w:p>
        </w:tc>
        <w:tc>
          <w:tcPr>
            <w:tcW w:w="3140" w:type="dxa"/>
            <w:vAlign w:val="bottom"/>
            <w:gridSpan w:val="4"/>
            <w:vMerge w:val="continue"/>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382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22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vMerge w:val="continue"/>
            <w:shd w:val="clear" w:color="auto" w:fill="000000"/>
          </w:tcPr>
          <w:p>
            <w:pPr>
              <w:spacing w:after="0"/>
              <w:rPr>
                <w:sz w:val="5"/>
                <w:szCs w:val="5"/>
                <w:color w:val="auto"/>
              </w:rPr>
            </w:pPr>
          </w:p>
        </w:tc>
        <w:tc>
          <w:tcPr>
            <w:tcW w:w="3140" w:type="dxa"/>
            <w:vAlign w:val="bottom"/>
            <w:gridSpan w:val="4"/>
            <w:vMerge w:val="continue"/>
          </w:tcPr>
          <w:p>
            <w:pPr>
              <w:spacing w:after="0"/>
              <w:rPr>
                <w:sz w:val="5"/>
                <w:szCs w:val="5"/>
                <w:color w:val="auto"/>
              </w:rPr>
            </w:pPr>
          </w:p>
        </w:tc>
        <w:tc>
          <w:tcPr>
            <w:tcW w:w="20" w:type="dxa"/>
            <w:vAlign w:val="bottom"/>
            <w:vMerge w:val="continue"/>
            <w:shd w:val="clear" w:color="auto" w:fill="000000"/>
          </w:tcPr>
          <w:p>
            <w:pPr>
              <w:spacing w:after="0"/>
              <w:rPr>
                <w:sz w:val="5"/>
                <w:szCs w:val="5"/>
                <w:color w:val="auto"/>
              </w:rPr>
            </w:pPr>
          </w:p>
        </w:tc>
        <w:tc>
          <w:tcPr>
            <w:tcW w:w="38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9020" w:type="dxa"/>
            <w:vAlign w:val="bottom"/>
            <w:gridSpan w:val="13"/>
            <w:vMerge w:val="restart"/>
          </w:tcPr>
          <w:p>
            <w:pPr>
              <w:ind w:left="540"/>
              <w:spacing w:after="0"/>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ting Comprehensive I</w:t>
            </w:r>
          </w:p>
        </w:tc>
        <w:tc>
          <w:tcPr>
            <w:tcW w:w="2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i w:val="1"/>
                <w:iCs w:val="1"/>
                <w:color w:val="auto"/>
              </w:rPr>
              <w:t>ome —</w:t>
            </w:r>
          </w:p>
        </w:tc>
        <w:tc>
          <w:tcPr>
            <w:tcW w:w="0" w:type="dxa"/>
            <w:vAlign w:val="bottom"/>
          </w:tcPr>
          <w:p>
            <w:pPr>
              <w:spacing w:after="0"/>
              <w:rPr>
                <w:sz w:val="1"/>
                <w:szCs w:val="1"/>
                <w:color w:val="auto"/>
              </w:rPr>
            </w:pPr>
          </w:p>
        </w:tc>
      </w:tr>
      <w:tr>
        <w:trPr>
          <w:trHeight w:val="83"/>
        </w:trPr>
        <w:tc>
          <w:tcPr>
            <w:tcW w:w="9020" w:type="dxa"/>
            <w:vAlign w:val="bottom"/>
            <w:gridSpan w:val="13"/>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9020" w:type="dxa"/>
            <w:vAlign w:val="bottom"/>
            <w:gridSpan w:val="13"/>
            <w:vMerge w:val="continue"/>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506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i w:val="1"/>
                <w:iCs w:val="1"/>
                <w:color w:val="auto"/>
              </w:rPr>
              <w:t>Ex  nse Disaggregation Disclosures (Subtopic 220-40) Di</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i w:val="1"/>
                <w:iCs w:val="1"/>
                <w:color w:val="auto"/>
              </w:rPr>
              <w:t>egatio</w:t>
            </w:r>
          </w:p>
        </w:tc>
        <w:tc>
          <w:tcPr>
            <w:tcW w:w="20" w:type="dxa"/>
            <w:vAlign w:val="bottom"/>
          </w:tcPr>
          <w:p>
            <w:pPr>
              <w:spacing w:after="0"/>
              <w:rPr>
                <w:sz w:val="10"/>
                <w:szCs w:val="10"/>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20"/>
                <w:szCs w:val="20"/>
                <w:i w:val="1"/>
                <w:iCs w:val="1"/>
                <w:color w:val="auto"/>
              </w:rPr>
              <w:t>f I</w:t>
            </w:r>
          </w:p>
        </w:tc>
        <w:tc>
          <w:tcPr>
            <w:tcW w:w="20" w:type="dxa"/>
            <w:vAlign w:val="bottom"/>
          </w:tcPr>
          <w:p>
            <w:pPr>
              <w:spacing w:after="0"/>
              <w:rPr>
                <w:sz w:val="10"/>
                <w:szCs w:val="10"/>
                <w:color w:val="auto"/>
              </w:rPr>
            </w:pPr>
          </w:p>
        </w:tc>
        <w:tc>
          <w:tcPr>
            <w:tcW w:w="3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i w:val="1"/>
                <w:iCs w:val="1"/>
                <w:color w:val="auto"/>
              </w:rPr>
              <w:t>ome Statement Ex  nses</w:t>
            </w:r>
            <w:r>
              <w:rPr>
                <w:rFonts w:ascii="Times New Roman" w:cs="Times New Roman" w:eastAsia="Times New Roman" w:hAnsi="Times New Roman"/>
                <w:sz w:val="20"/>
                <w:szCs w:val="20"/>
                <w:color w:val="auto"/>
              </w:rPr>
              <w:t>, which requires</w:t>
            </w:r>
          </w:p>
        </w:tc>
        <w:tc>
          <w:tcPr>
            <w:tcW w:w="0" w:type="dxa"/>
            <w:vAlign w:val="bottom"/>
          </w:tcPr>
          <w:p>
            <w:pPr>
              <w:spacing w:after="0"/>
              <w:rPr>
                <w:sz w:val="1"/>
                <w:szCs w:val="1"/>
                <w:color w:val="auto"/>
              </w:rPr>
            </w:pPr>
          </w:p>
        </w:tc>
      </w:tr>
      <w:tr>
        <w:trPr>
          <w:trHeight w:val="83"/>
        </w:trPr>
        <w:tc>
          <w:tcPr>
            <w:tcW w:w="5060" w:type="dxa"/>
            <w:vAlign w:val="bottom"/>
            <w:gridSpan w:val="7"/>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3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5060" w:type="dxa"/>
            <w:vAlign w:val="bottom"/>
            <w:gridSpan w:val="7"/>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35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30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expanded disclosures of expense inf</w:t>
            </w:r>
          </w:p>
        </w:tc>
        <w:tc>
          <w:tcPr>
            <w:tcW w:w="20" w:type="dxa"/>
            <w:vAlign w:val="bottom"/>
          </w:tcPr>
          <w:p>
            <w:pPr>
              <w:spacing w:after="0"/>
              <w:rPr>
                <w:sz w:val="10"/>
                <w:szCs w:val="10"/>
                <w:color w:val="auto"/>
              </w:rPr>
            </w:pPr>
          </w:p>
        </w:tc>
        <w:tc>
          <w:tcPr>
            <w:tcW w:w="2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mation including the amounts of</w:t>
            </w:r>
          </w:p>
        </w:tc>
        <w:tc>
          <w:tcPr>
            <w:tcW w:w="2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invent</w:t>
            </w:r>
          </w:p>
        </w:tc>
        <w:tc>
          <w:tcPr>
            <w:tcW w:w="3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urchases, employee compensation,</w:t>
            </w:r>
          </w:p>
        </w:tc>
        <w:tc>
          <w:tcPr>
            <w:tcW w:w="0" w:type="dxa"/>
            <w:vAlign w:val="bottom"/>
          </w:tcPr>
          <w:p>
            <w:pPr>
              <w:spacing w:after="0"/>
              <w:rPr>
                <w:sz w:val="1"/>
                <w:szCs w:val="1"/>
                <w:color w:val="auto"/>
              </w:rPr>
            </w:pPr>
          </w:p>
        </w:tc>
      </w:tr>
      <w:tr>
        <w:trPr>
          <w:trHeight w:val="69"/>
        </w:trPr>
        <w:tc>
          <w:tcPr>
            <w:tcW w:w="3040" w:type="dxa"/>
            <w:vAlign w:val="bottom"/>
            <w:gridSpan w:val="5"/>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30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29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3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-608330</wp:posOffset>
            </wp:positionV>
            <wp:extent cx="8255" cy="5651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center"/>
        <w:spacing w:after="0" w:line="261" w:lineRule="auto"/>
        <w:rPr>
          <w:sz w:val="20"/>
          <w:szCs w:val="20"/>
          <w:color w:val="auto"/>
        </w:rPr>
      </w:pPr>
      <w:r>
        <w:rPr>
          <w:rFonts w:ascii="Times New Roman" w:cs="Times New Roman" w:eastAsia="Times New Roman" w:hAnsi="Times New Roman"/>
          <w:sz w:val="19"/>
          <w:szCs w:val="19"/>
          <w:color w:val="auto"/>
        </w:rPr>
        <w:t>depreciatio n, amor tization, de pletion and selling expenses within commonly presented expense captions presented on the face of the income statement. The guidance is effective f  annual periods beginning after December 15, 2026, and interim riods beginning after December 15, 2027, applied retrospectively. Early adoption is permitted. The Company is in the process of evaluating the impact of adopting the accounting provisions of ASU 2024-03 on the notes to the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-375285</wp:posOffset>
            </wp:positionV>
            <wp:extent cx="8255" cy="4381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-390525</wp:posOffset>
            </wp:positionV>
            <wp:extent cx="11430" cy="6286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-239395</wp:posOffset>
            </wp:positionV>
            <wp:extent cx="11430" cy="6286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financial statements.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In June 2025, the FASB issued ASU 2025-06, </w:t>
      </w:r>
      <w:r>
        <w:rPr>
          <w:rFonts w:ascii="Times New Roman" w:cs="Times New Roman" w:eastAsia="Times New Roman" w:hAnsi="Times New Roman"/>
          <w:sz w:val="20"/>
          <w:szCs w:val="20"/>
          <w:i w:val="1"/>
          <w:iCs w:val="1"/>
          <w:color w:val="auto"/>
        </w:rPr>
        <w:t>Intangibles - Goodwill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Other - Internal-U</w:t>
      </w:r>
      <w:r>
        <w:rPr>
          <w:sz w:val="1"/>
          <w:szCs w:val="1"/>
          <w:color w:val="auto"/>
        </w:rPr>
        <w:drawing>
          <wp:inline distT="0" distB="0" distL="0" distR="0">
            <wp:extent cx="12700" cy="47625"/>
            <wp:effectExtent l="0" t="0" r="0" b="0"/>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47625"/>
                    </a:xfrm>
                    <a:prstGeom prst="rect">
                      <a:avLst/>
                    </a:prstGeom>
                    <a:noFill/>
                    <a:ln>
                      <a:noFill/>
                    </a:ln>
                  </pic:spPr>
                </pic:pic>
              </a:graphicData>
            </a:graphic>
          </wp:inline>
        </w:drawing>
      </w:r>
      <w:r>
        <w:rPr>
          <w:rFonts w:ascii="Times New Roman" w:cs="Times New Roman" w:eastAsia="Times New Roman" w:hAnsi="Times New Roman"/>
          <w:sz w:val="20"/>
          <w:szCs w:val="20"/>
          <w:i w:val="1"/>
          <w:iCs w:val="1"/>
          <w:color w:val="auto"/>
        </w:rPr>
        <w:t xml:space="preserve">  Sof</w:t>
      </w:r>
      <w:r>
        <w:rPr>
          <w:sz w:val="1"/>
          <w:szCs w:val="1"/>
          <w:color w:val="auto"/>
        </w:rPr>
        <w:drawing>
          <wp:inline distT="0" distB="0" distL="0" distR="0">
            <wp:extent cx="19050" cy="63500"/>
            <wp:effectExtent l="0" t="0" r="0" b="0"/>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9050" cy="63500"/>
                    </a:xfrm>
                    <a:prstGeom prst="rect">
                      <a:avLst/>
                    </a:prstGeom>
                    <a:noFill/>
                    <a:ln>
                      <a:noFill/>
                    </a:ln>
                  </pic:spPr>
                </pic:pic>
              </a:graphicData>
            </a:graphic>
          </wp:inline>
        </w:drawing>
      </w:r>
      <w:r>
        <w:rPr>
          <w:rFonts w:ascii="Times New Roman" w:cs="Times New Roman" w:eastAsia="Times New Roman" w:hAnsi="Times New Roman"/>
          <w:sz w:val="20"/>
          <w:szCs w:val="20"/>
          <w:i w:val="1"/>
          <w:iCs w:val="1"/>
          <w:color w:val="auto"/>
        </w:rPr>
        <w:t>ware (Subtopic</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w w:val="99"/>
              </w:rPr>
              <w:t>350-40): T</w:t>
            </w:r>
          </w:p>
        </w:tc>
        <w:tc>
          <w:tcPr>
            <w:tcW w:w="20" w:type="dxa"/>
            <w:vAlign w:val="bottom"/>
          </w:tcPr>
          <w:p>
            <w:pPr>
              <w:spacing w:after="0"/>
              <w:rPr>
                <w:sz w:val="11"/>
                <w:szCs w:val="11"/>
                <w:color w:val="auto"/>
              </w:rPr>
            </w:pP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i w:val="1"/>
                <w:iCs w:val="1"/>
                <w:color w:val="auto"/>
              </w:rPr>
              <w:t>ted I</w:t>
            </w:r>
          </w:p>
        </w:tc>
        <w:tc>
          <w:tcPr>
            <w:tcW w:w="20" w:type="dxa"/>
            <w:vAlign w:val="bottom"/>
            <w:tcBorders>
              <w:bottom w:val="single" w:sz="8" w:color="auto"/>
            </w:tcBorders>
          </w:tcPr>
          <w:p>
            <w:pPr>
              <w:spacing w:after="0"/>
              <w:rPr>
                <w:sz w:val="11"/>
                <w:szCs w:val="11"/>
                <w:color w:val="auto"/>
              </w:rPr>
            </w:pPr>
          </w:p>
        </w:tc>
        <w:tc>
          <w:tcPr>
            <w:tcW w:w="27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i w:val="1"/>
                <w:iCs w:val="1"/>
                <w:color w:val="auto"/>
              </w:rPr>
              <w:t>rovements to the Accounting f</w:t>
            </w:r>
          </w:p>
        </w:tc>
        <w:tc>
          <w:tcPr>
            <w:tcW w:w="40" w:type="dxa"/>
            <w:vAlign w:val="bottom"/>
            <w:tcBorders>
              <w:bottom w:val="single" w:sz="8" w:color="auto"/>
            </w:tcBorders>
          </w:tcPr>
          <w:p>
            <w:pPr>
              <w:spacing w:after="0"/>
              <w:rPr>
                <w:sz w:val="11"/>
                <w:szCs w:val="11"/>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i w:val="1"/>
                <w:iCs w:val="1"/>
                <w:color w:val="auto"/>
                <w:w w:val="99"/>
              </w:rPr>
              <w:t>r Internal-U</w:t>
            </w:r>
          </w:p>
        </w:tc>
        <w:tc>
          <w:tcPr>
            <w:tcW w:w="20" w:type="dxa"/>
            <w:vAlign w:val="bottom"/>
          </w:tcPr>
          <w:p>
            <w:pPr>
              <w:spacing w:after="0"/>
              <w:rPr>
                <w:sz w:val="11"/>
                <w:szCs w:val="11"/>
                <w:color w:val="auto"/>
              </w:rPr>
            </w:pP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i w:val="1"/>
                <w:iCs w:val="1"/>
                <w:color w:val="auto"/>
                <w:w w:val="93"/>
              </w:rPr>
              <w:t>Sof</w:t>
            </w:r>
          </w:p>
        </w:tc>
        <w:tc>
          <w:tcPr>
            <w:tcW w:w="40" w:type="dxa"/>
            <w:vAlign w:val="bottom"/>
            <w:tcBorders>
              <w:bottom w:val="single" w:sz="8" w:color="auto"/>
            </w:tcBorders>
          </w:tcPr>
          <w:p>
            <w:pPr>
              <w:spacing w:after="0"/>
              <w:rPr>
                <w:sz w:val="11"/>
                <w:szCs w:val="11"/>
                <w:color w:val="auto"/>
              </w:rPr>
            </w:pPr>
          </w:p>
        </w:tc>
        <w:tc>
          <w:tcPr>
            <w:tcW w:w="278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 xml:space="preserve">ware </w:t>
            </w:r>
            <w:r>
              <w:rPr>
                <w:rFonts w:ascii="Times New Roman" w:cs="Times New Roman" w:eastAsia="Times New Roman" w:hAnsi="Times New Roman"/>
                <w:sz w:val="20"/>
                <w:szCs w:val="20"/>
                <w:color w:val="auto"/>
              </w:rPr>
              <w:t>(“ASU 2025-06”). The p</w:t>
            </w:r>
          </w:p>
        </w:tc>
        <w:tc>
          <w:tcPr>
            <w:tcW w:w="10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e of ASU</w:t>
            </w:r>
          </w:p>
        </w:tc>
        <w:tc>
          <w:tcPr>
            <w:tcW w:w="0" w:type="dxa"/>
            <w:vAlign w:val="bottom"/>
          </w:tcPr>
          <w:p>
            <w:pPr>
              <w:spacing w:after="0"/>
              <w:rPr>
                <w:sz w:val="1"/>
                <w:szCs w:val="1"/>
                <w:color w:val="auto"/>
              </w:rPr>
            </w:pPr>
          </w:p>
        </w:tc>
      </w:tr>
      <w:tr>
        <w:trPr>
          <w:trHeight w:val="75"/>
        </w:trPr>
        <w:tc>
          <w:tcPr>
            <w:tcW w:w="8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74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700" w:type="dxa"/>
            <w:vAlign w:val="bottom"/>
            <w:vMerge w:val="continue"/>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106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80" w:type="dxa"/>
            <w:vAlign w:val="bottom"/>
            <w:vMerge w:val="continue"/>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27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1656080</wp:posOffset>
            </wp:positionH>
            <wp:positionV relativeFrom="paragraph">
              <wp:posOffset>-19050</wp:posOffset>
            </wp:positionV>
            <wp:extent cx="4763" cy="1968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4763" cy="19685"/>
                    </a:xfrm>
                    <a:prstGeom prst="rect">
                      <a:avLst/>
                    </a:prstGeom>
                    <a:noFill/>
                  </pic:spPr>
                </pic:pic>
              </a:graphicData>
            </a:graphic>
          </wp:anchor>
        </w:drawing>
      </w:r>
    </w:p>
    <w:p>
      <w:pPr>
        <w:spacing w:after="0" w:line="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2025-06 was to modernize the accounting f software costs that are accounted for under Subtopic 350-40, Intangibles - Goodwill and Other - Internal-Use Software (“ASC 350-40”) to better align the accounting guidance with the software development a oaches currently used. Specifically, software is not always developed in a linear manner, which is an underlying tenet of the existing internal-use software pitalization f</w:t>
      </w:r>
      <w:r>
        <w:rPr>
          <w:sz w:val="1"/>
          <w:szCs w:val="1"/>
          <w:color w:val="auto"/>
        </w:rPr>
        <w:drawing>
          <wp:inline distT="0" distB="0" distL="0" distR="0">
            <wp:extent cx="11430" cy="55880"/>
            <wp:effectExtent l="0" t="0" r="0" b="0"/>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1430" cy="5588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mework. To clarify how the guidanc pplies to both linear and nonlinear software development, ASU 2025-06 removes all references to prescriptive and sequential sof tware development stages throughout ASC 350-40. Under ASU 2025-06, an entity is required to start capitalizing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-824230</wp:posOffset>
            </wp:positionV>
            <wp:extent cx="8255" cy="4381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-688975</wp:posOffset>
            </wp:positionV>
            <wp:extent cx="11430" cy="6286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5944870</wp:posOffset>
            </wp:positionH>
            <wp:positionV relativeFrom="paragraph">
              <wp:posOffset>-688975</wp:posOffset>
            </wp:positionV>
            <wp:extent cx="11430" cy="6286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-537845</wp:posOffset>
            </wp:positionV>
            <wp:extent cx="11430" cy="6286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5944870</wp:posOffset>
            </wp:positionH>
            <wp:positionV relativeFrom="paragraph">
              <wp:posOffset>-236220</wp:posOffset>
            </wp:positionV>
            <wp:extent cx="11430" cy="6286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5657215</wp:posOffset>
            </wp:positionH>
            <wp:positionV relativeFrom="paragraph">
              <wp:posOffset>-85090</wp:posOffset>
            </wp:positionV>
            <wp:extent cx="11430" cy="6286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97"/>
        </w:trPr>
        <w:tc>
          <w:tcPr>
            <w:tcW w:w="666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auto"/>
                <w:w w:val="98"/>
              </w:rPr>
              <w:t>when both of the following occur: (i) management has committed to funding the sof</w:t>
            </w:r>
          </w:p>
        </w:tc>
        <w:tc>
          <w:tcPr>
            <w:tcW w:w="20" w:type="dxa"/>
            <w:vAlign w:val="bottom"/>
          </w:tcPr>
          <w:p>
            <w:pPr>
              <w:spacing w:after="0"/>
              <w:rPr>
                <w:sz w:val="8"/>
                <w:szCs w:val="8"/>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tware p</w:t>
            </w:r>
          </w:p>
        </w:tc>
        <w:tc>
          <w:tcPr>
            <w:tcW w:w="2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ject; and (ii) it is probable that</w:t>
            </w:r>
          </w:p>
        </w:tc>
        <w:tc>
          <w:tcPr>
            <w:tcW w:w="0" w:type="dxa"/>
            <w:vAlign w:val="bottom"/>
          </w:tcPr>
          <w:p>
            <w:pPr>
              <w:spacing w:after="0"/>
              <w:rPr>
                <w:sz w:val="1"/>
                <w:szCs w:val="1"/>
                <w:color w:val="auto"/>
              </w:rPr>
            </w:pPr>
          </w:p>
        </w:tc>
      </w:tr>
      <w:tr>
        <w:trPr>
          <w:trHeight w:val="99"/>
        </w:trPr>
        <w:tc>
          <w:tcPr>
            <w:tcW w:w="6660" w:type="dxa"/>
            <w:vAlign w:val="bottom"/>
            <w:gridSpan w:val="9"/>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2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60" w:type="dxa"/>
            <w:vAlign w:val="bottom"/>
            <w:gridSpan w:val="9"/>
            <w:vMerge w:val="continue"/>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2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the p  ject will be completed and the sof</w:t>
            </w:r>
          </w:p>
        </w:tc>
        <w:tc>
          <w:tcPr>
            <w:tcW w:w="20" w:type="dxa"/>
            <w:vAlign w:val="bottom"/>
            <w:tcBorders>
              <w:bottom w:val="single" w:sz="8" w:color="auto"/>
            </w:tcBorders>
          </w:tcPr>
          <w:p>
            <w:pPr>
              <w:spacing w:after="0"/>
              <w:rPr>
                <w:sz w:val="8"/>
                <w:szCs w:val="8"/>
                <w:color w:val="auto"/>
              </w:rPr>
            </w:pPr>
          </w:p>
        </w:tc>
        <w:tc>
          <w:tcPr>
            <w:tcW w:w="2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9"/>
              </w:rPr>
              <w:t>tware will be used to perform the f</w:t>
            </w:r>
          </w:p>
        </w:tc>
        <w:tc>
          <w:tcPr>
            <w:tcW w:w="2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560" w:type="dxa"/>
            <w:vAlign w:val="bottom"/>
            <w:gridSpan w:val="9"/>
            <w:vMerge w:val="restart"/>
          </w:tcPr>
          <w:p>
            <w:pPr>
              <w:jc w:val="right"/>
              <w:spacing w:after="0"/>
              <w:rPr>
                <w:sz w:val="20"/>
                <w:szCs w:val="20"/>
                <w:color w:val="auto"/>
              </w:rPr>
            </w:pPr>
            <w:r>
              <w:rPr>
                <w:rFonts w:ascii="Times New Roman" w:cs="Times New Roman" w:eastAsia="Times New Roman" w:hAnsi="Times New Roman"/>
                <w:sz w:val="20"/>
                <w:szCs w:val="20"/>
                <w:color w:val="auto"/>
              </w:rPr>
              <w:t>tion intended (referred to as the “probable-</w:t>
            </w:r>
          </w:p>
        </w:tc>
        <w:tc>
          <w:tcPr>
            <w:tcW w:w="0" w:type="dxa"/>
            <w:vAlign w:val="bottom"/>
          </w:tcPr>
          <w:p>
            <w:pPr>
              <w:spacing w:after="0"/>
              <w:rPr>
                <w:sz w:val="1"/>
                <w:szCs w:val="1"/>
                <w:color w:val="auto"/>
              </w:rPr>
            </w:pPr>
          </w:p>
        </w:tc>
      </w:tr>
      <w:tr>
        <w:trPr>
          <w:trHeight w:val="77"/>
        </w:trPr>
        <w:tc>
          <w:tcPr>
            <w:tcW w:w="3280" w:type="dxa"/>
            <w:vAlign w:val="bottom"/>
            <w:gridSpan w:val="3"/>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27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32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2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560" w:type="dxa"/>
            <w:vAlign w:val="bottom"/>
            <w:gridSpan w:val="9"/>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32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to-complete recognition threshold”). Furthermore, the amendments in ASU 2025-06</w:t>
            </w:r>
          </w:p>
        </w:tc>
        <w:tc>
          <w:tcPr>
            <w:tcW w:w="182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rsede the current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website</w:t>
            </w:r>
          </w:p>
        </w:tc>
        <w:tc>
          <w:tcPr>
            <w:tcW w:w="0" w:type="dxa"/>
            <w:vAlign w:val="bottom"/>
          </w:tcPr>
          <w:p>
            <w:pPr>
              <w:spacing w:after="0"/>
              <w:rPr>
                <w:sz w:val="1"/>
                <w:szCs w:val="1"/>
                <w:color w:val="auto"/>
              </w:rPr>
            </w:pPr>
          </w:p>
        </w:tc>
      </w:tr>
      <w:tr>
        <w:trPr>
          <w:trHeight w:val="121"/>
        </w:trPr>
        <w:tc>
          <w:tcPr>
            <w:tcW w:w="622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rPr>
              <w:t>development costs guidance and incorporate the recognition requirements f</w:t>
            </w:r>
          </w:p>
        </w:tc>
        <w:tc>
          <w:tcPr>
            <w:tcW w:w="20" w:type="dxa"/>
            <w:vAlign w:val="bottom"/>
          </w:tcPr>
          <w:p>
            <w:pPr>
              <w:spacing w:after="0"/>
              <w:rPr>
                <w:sz w:val="10"/>
                <w:szCs w:val="10"/>
                <w:color w:val="auto"/>
              </w:rPr>
            </w:pPr>
          </w:p>
        </w:tc>
        <w:tc>
          <w:tcPr>
            <w:tcW w:w="3560" w:type="dxa"/>
            <w:vAlign w:val="bottom"/>
            <w:gridSpan w:val="9"/>
            <w:vMerge w:val="restart"/>
          </w:tcPr>
          <w:p>
            <w:pPr>
              <w:jc w:val="right"/>
              <w:spacing w:after="0"/>
              <w:rPr>
                <w:sz w:val="20"/>
                <w:szCs w:val="20"/>
                <w:color w:val="auto"/>
              </w:rPr>
            </w:pPr>
            <w:r>
              <w:rPr>
                <w:rFonts w:ascii="Times New Roman" w:cs="Times New Roman" w:eastAsia="Times New Roman" w:hAnsi="Times New Roman"/>
                <w:sz w:val="20"/>
                <w:szCs w:val="20"/>
                <w:color w:val="auto"/>
              </w:rPr>
              <w:t>website-specific development costs from</w:t>
            </w:r>
          </w:p>
        </w:tc>
        <w:tc>
          <w:tcPr>
            <w:tcW w:w="0" w:type="dxa"/>
            <w:vAlign w:val="bottom"/>
          </w:tcPr>
          <w:p>
            <w:pPr>
              <w:spacing w:after="0"/>
              <w:rPr>
                <w:sz w:val="1"/>
                <w:szCs w:val="1"/>
                <w:color w:val="auto"/>
              </w:rPr>
            </w:pPr>
          </w:p>
        </w:tc>
      </w:tr>
      <w:tr>
        <w:trPr>
          <w:trHeight w:val="69"/>
        </w:trPr>
        <w:tc>
          <w:tcPr>
            <w:tcW w:w="6220" w:type="dxa"/>
            <w:vAlign w:val="bottom"/>
            <w:gridSpan w:val="7"/>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22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35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6880" w:type="dxa"/>
            <w:vAlign w:val="bottom"/>
            <w:gridSpan w:val="11"/>
            <w:vMerge w:val="restart"/>
          </w:tcPr>
          <w:p>
            <w:pPr>
              <w:spacing w:after="0"/>
              <w:rPr>
                <w:sz w:val="20"/>
                <w:szCs w:val="20"/>
                <w:color w:val="auto"/>
              </w:rPr>
            </w:pPr>
            <w:r>
              <w:rPr>
                <w:rFonts w:ascii="Times New Roman" w:cs="Times New Roman" w:eastAsia="Times New Roman" w:hAnsi="Times New Roman"/>
                <w:sz w:val="20"/>
                <w:szCs w:val="20"/>
                <w:color w:val="auto"/>
              </w:rPr>
              <w:t>ASC 350-50 into ASC 350-40. The amendments in ASU 2025-06 are effective f</w:t>
            </w:r>
          </w:p>
        </w:tc>
        <w:tc>
          <w:tcPr>
            <w:tcW w:w="20" w:type="dxa"/>
            <w:vAlign w:val="bottom"/>
            <w:tcBorders>
              <w:bottom w:val="single" w:sz="8" w:color="auto"/>
            </w:tcBorders>
          </w:tcPr>
          <w:p>
            <w:pPr>
              <w:spacing w:after="0"/>
              <w:rPr>
                <w:sz w:val="16"/>
                <w:szCs w:val="16"/>
                <w:color w:val="auto"/>
              </w:rPr>
            </w:pPr>
          </w:p>
        </w:tc>
        <w:tc>
          <w:tcPr>
            <w:tcW w:w="2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auto"/>
              </w:rPr>
              <w:t>all public companies f</w:t>
            </w:r>
          </w:p>
        </w:tc>
        <w:tc>
          <w:tcPr>
            <w:tcW w:w="20" w:type="dxa"/>
            <w:vAlign w:val="bottom"/>
            <w:tcBorders>
              <w:bottom w:val="single" w:sz="8" w:color="auto"/>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annual</w:t>
            </w:r>
          </w:p>
        </w:tc>
        <w:tc>
          <w:tcPr>
            <w:tcW w:w="0" w:type="dxa"/>
            <w:vAlign w:val="bottom"/>
          </w:tcPr>
          <w:p>
            <w:pPr>
              <w:spacing w:after="0"/>
              <w:rPr>
                <w:sz w:val="1"/>
                <w:szCs w:val="1"/>
                <w:color w:val="auto"/>
              </w:rPr>
            </w:pPr>
          </w:p>
        </w:tc>
      </w:tr>
      <w:tr>
        <w:trPr>
          <w:trHeight w:val="28"/>
        </w:trPr>
        <w:tc>
          <w:tcPr>
            <w:tcW w:w="6880" w:type="dxa"/>
            <w:vAlign w:val="bottom"/>
            <w:gridSpan w:val="11"/>
            <w:vMerge w:val="continue"/>
          </w:tcPr>
          <w:p>
            <w:pPr>
              <w:spacing w:after="0"/>
              <w:rPr>
                <w:sz w:val="2"/>
                <w:szCs w:val="2"/>
                <w:color w:val="auto"/>
              </w:rPr>
            </w:pPr>
          </w:p>
        </w:tc>
        <w:tc>
          <w:tcPr>
            <w:tcW w:w="20" w:type="dxa"/>
            <w:vAlign w:val="bottom"/>
          </w:tcPr>
          <w:p>
            <w:pPr>
              <w:spacing w:after="0"/>
              <w:rPr>
                <w:sz w:val="2"/>
                <w:szCs w:val="2"/>
                <w:color w:val="auto"/>
              </w:rPr>
            </w:pPr>
          </w:p>
        </w:tc>
        <w:tc>
          <w:tcPr>
            <w:tcW w:w="21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2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reporting periods beginning af</w:t>
            </w:r>
          </w:p>
        </w:tc>
        <w:tc>
          <w:tcPr>
            <w:tcW w:w="20" w:type="dxa"/>
            <w:vAlign w:val="bottom"/>
          </w:tcPr>
          <w:p>
            <w:pPr>
              <w:spacing w:after="0"/>
              <w:rPr>
                <w:sz w:val="8"/>
                <w:szCs w:val="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ter D</w:t>
            </w:r>
          </w:p>
        </w:tc>
        <w:tc>
          <w:tcPr>
            <w:tcW w:w="20" w:type="dxa"/>
            <w:vAlign w:val="bottom"/>
          </w:tcPr>
          <w:p>
            <w:pPr>
              <w:spacing w:after="0"/>
              <w:rPr>
                <w:sz w:val="8"/>
                <w:szCs w:val="8"/>
                <w:color w:val="auto"/>
              </w:rPr>
            </w:pPr>
          </w:p>
        </w:tc>
        <w:tc>
          <w:tcPr>
            <w:tcW w:w="6500" w:type="dxa"/>
            <w:vAlign w:val="bottom"/>
            <w:gridSpan w:val="13"/>
            <w:vMerge w:val="restart"/>
          </w:tcPr>
          <w:p>
            <w:pPr>
              <w:jc w:val="right"/>
              <w:spacing w:after="0"/>
              <w:rPr>
                <w:sz w:val="20"/>
                <w:szCs w:val="20"/>
                <w:color w:val="auto"/>
              </w:rPr>
            </w:pPr>
            <w:r>
              <w:rPr>
                <w:rFonts w:ascii="Times New Roman" w:cs="Times New Roman" w:eastAsia="Times New Roman" w:hAnsi="Times New Roman"/>
                <w:sz w:val="20"/>
                <w:szCs w:val="20"/>
                <w:color w:val="auto"/>
              </w:rPr>
              <w:t>ber 15, 2027, and interim reporting periods within those annual periods. Early</w:t>
            </w:r>
          </w:p>
        </w:tc>
        <w:tc>
          <w:tcPr>
            <w:tcW w:w="0" w:type="dxa"/>
            <w:vAlign w:val="bottom"/>
          </w:tcPr>
          <w:p>
            <w:pPr>
              <w:spacing w:after="0"/>
              <w:rPr>
                <w:sz w:val="1"/>
                <w:szCs w:val="1"/>
                <w:color w:val="auto"/>
              </w:rPr>
            </w:pPr>
          </w:p>
        </w:tc>
      </w:tr>
      <w:tr>
        <w:trPr>
          <w:trHeight w:val="99"/>
        </w:trPr>
        <w:tc>
          <w:tcPr>
            <w:tcW w:w="24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7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50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50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bl>
    <w:p>
      <w:pPr>
        <w:jc w:val="both"/>
        <w:spacing w:after="0" w:line="278" w:lineRule="auto"/>
        <w:rPr>
          <w:sz w:val="20"/>
          <w:szCs w:val="20"/>
          <w:color w:val="auto"/>
        </w:rPr>
      </w:pPr>
      <w:r>
        <w:rPr>
          <w:rFonts w:ascii="Times New Roman" w:cs="Times New Roman" w:eastAsia="Times New Roman" w:hAnsi="Times New Roman"/>
          <w:sz w:val="20"/>
          <w:szCs w:val="20"/>
          <w:color w:val="auto"/>
        </w:rPr>
        <w:t>adoption is permitted as of the beginning of an annual reporting period. The Company is in the process of evaluating the impact of adopting the accounting provisions of ASU 2025-06 on the consolidated financial statements.</w:t>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9800"/>
          </w:cols>
          <w:pgMar w:left="1040" w:top="334" w:right="1040" w:bottom="0" w:gutter="0" w:footer="0" w:header="0"/>
          <w:type w:val="continuous"/>
        </w:sectPr>
      </w:pPr>
    </w:p>
    <w:bookmarkStart w:id="70" w:name="page71"/>
    <w:bookmarkEnd w:id="70"/>
    <w:p>
      <w:pPr>
        <w:jc w:val="center"/>
        <w:ind w:left="1060" w:right="2260"/>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Inventories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Inventories consisted of the following as of the dates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bottom w:val="single" w:sz="8" w:color="D2EDF0"/>
            </w:tcBorders>
          </w:tcPr>
          <w:p>
            <w:pPr>
              <w:spacing w:after="0"/>
              <w:rPr>
                <w:sz w:val="18"/>
                <w:szCs w:val="18"/>
                <w:color w:val="auto"/>
              </w:rPr>
            </w:pPr>
          </w:p>
        </w:tc>
        <w:tc>
          <w:tcPr>
            <w:tcW w:w="200" w:type="dxa"/>
            <w:vAlign w:val="bottom"/>
            <w:tcBorders>
              <w:bottom w:val="single" w:sz="8" w:color="D2EDF0"/>
            </w:tcBorders>
          </w:tcPr>
          <w:p>
            <w:pPr>
              <w:spacing w:after="0"/>
              <w:rPr>
                <w:sz w:val="18"/>
                <w:szCs w:val="18"/>
                <w:color w:val="auto"/>
              </w:rPr>
            </w:pPr>
          </w:p>
        </w:tc>
        <w:tc>
          <w:tcPr>
            <w:tcW w:w="18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80" w:type="dxa"/>
            <w:vAlign w:val="bottom"/>
            <w:tcBorders>
              <w:bottom w:val="single" w:sz="8" w:color="D2EDF0"/>
            </w:tcBorders>
          </w:tcPr>
          <w:p>
            <w:pPr>
              <w:spacing w:after="0"/>
              <w:rPr>
                <w:sz w:val="18"/>
                <w:szCs w:val="18"/>
                <w:color w:val="auto"/>
              </w:rPr>
            </w:pPr>
          </w:p>
        </w:tc>
        <w:tc>
          <w:tcPr>
            <w:tcW w:w="100" w:type="dxa"/>
            <w:vAlign w:val="bottom"/>
            <w:tcBorders>
              <w:bottom w:val="single" w:sz="8" w:color="D2EDF0"/>
            </w:tcBorders>
          </w:tcPr>
          <w:p>
            <w:pPr>
              <w:spacing w:after="0"/>
              <w:rPr>
                <w:sz w:val="18"/>
                <w:szCs w:val="18"/>
                <w:color w:val="auto"/>
              </w:rPr>
            </w:pPr>
          </w:p>
        </w:tc>
        <w:tc>
          <w:tcPr>
            <w:tcW w:w="240" w:type="dxa"/>
            <w:vAlign w:val="bottom"/>
            <w:tcBorders>
              <w:bottom w:val="single" w:sz="8" w:color="D2EDF0"/>
            </w:tcBorders>
          </w:tcPr>
          <w:p>
            <w:pPr>
              <w:spacing w:after="0"/>
              <w:rPr>
                <w:sz w:val="18"/>
                <w:szCs w:val="18"/>
                <w:color w:val="auto"/>
              </w:rPr>
            </w:pPr>
          </w:p>
        </w:tc>
        <w:tc>
          <w:tcPr>
            <w:tcW w:w="500" w:type="dxa"/>
            <w:vAlign w:val="bottom"/>
            <w:tcBorders>
              <w:bottom w:val="single" w:sz="8" w:color="D2EDF0"/>
            </w:tcBorders>
          </w:tcPr>
          <w:p>
            <w:pPr>
              <w:spacing w:after="0"/>
              <w:rPr>
                <w:sz w:val="18"/>
                <w:szCs w:val="18"/>
                <w:color w:val="auto"/>
              </w:rPr>
            </w:pPr>
          </w:p>
        </w:tc>
        <w:tc>
          <w:tcPr>
            <w:tcW w:w="30" w:type="dxa"/>
            <w:vAlign w:val="bottom"/>
            <w:tcBorders>
              <w:bottom w:val="single" w:sz="8" w:color="D2EDF0"/>
            </w:tcBorders>
          </w:tcPr>
          <w:p>
            <w:pPr>
              <w:spacing w:after="0"/>
              <w:rPr>
                <w:sz w:val="18"/>
                <w:szCs w:val="18"/>
                <w:color w:val="auto"/>
              </w:rPr>
            </w:pPr>
          </w:p>
        </w:tc>
        <w:tc>
          <w:tcPr>
            <w:tcW w:w="338" w:type="dxa"/>
            <w:vAlign w:val="bottom"/>
            <w:tcBorders>
              <w:bottom w:val="single" w:sz="8" w:color="D2EDF0"/>
            </w:tcBorders>
          </w:tcPr>
          <w:p>
            <w:pPr>
              <w:spacing w:after="0"/>
              <w:rPr>
                <w:sz w:val="18"/>
                <w:szCs w:val="18"/>
                <w:color w:val="auto"/>
              </w:rPr>
            </w:pPr>
          </w:p>
        </w:tc>
        <w:tc>
          <w:tcPr>
            <w:tcW w:w="543" w:type="dxa"/>
            <w:vAlign w:val="bottom"/>
            <w:tcBorders>
              <w:bottom w:val="single" w:sz="8" w:color="D2EDF0"/>
            </w:tcBorders>
          </w:tcPr>
          <w:p>
            <w:pPr>
              <w:spacing w:after="0"/>
              <w:rPr>
                <w:sz w:val="18"/>
                <w:szCs w:val="18"/>
                <w:color w:val="auto"/>
              </w:rPr>
            </w:pPr>
          </w:p>
        </w:tc>
        <w:tc>
          <w:tcPr>
            <w:tcW w:w="330" w:type="dxa"/>
            <w:vAlign w:val="bottom"/>
            <w:tcBorders>
              <w:bottom w:val="single" w:sz="8" w:color="D2EDF0"/>
            </w:tcBorders>
          </w:tcPr>
          <w:p>
            <w:pPr>
              <w:spacing w:after="0"/>
              <w:rPr>
                <w:sz w:val="18"/>
                <w:szCs w:val="18"/>
                <w:color w:val="auto"/>
              </w:rPr>
            </w:pPr>
          </w:p>
        </w:tc>
        <w:tc>
          <w:tcPr>
            <w:tcW w:w="446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4, 2025</w:t>
            </w:r>
          </w:p>
        </w:tc>
      </w:tr>
      <w:tr>
        <w:trPr>
          <w:trHeight w:val="215"/>
        </w:trPr>
        <w:tc>
          <w:tcPr>
            <w:tcW w:w="60" w:type="dxa"/>
            <w:vAlign w:val="bottom"/>
            <w:shd w:val="clear" w:color="auto" w:fill="D2EDF0"/>
          </w:tcPr>
          <w:p>
            <w:pPr>
              <w:spacing w:after="0"/>
              <w:rPr>
                <w:sz w:val="18"/>
                <w:szCs w:val="18"/>
                <w:color w:val="auto"/>
              </w:rPr>
            </w:pPr>
          </w:p>
        </w:tc>
        <w:tc>
          <w:tcPr>
            <w:tcW w:w="400" w:type="dxa"/>
            <w:vAlign w:val="bottom"/>
            <w:gridSpan w:val="3"/>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92"/>
                <w:shd w:val="clear" w:color="auto" w:fill="D2EDF0"/>
              </w:rPr>
              <w:t>Food</w:t>
            </w:r>
          </w:p>
        </w:tc>
        <w:tc>
          <w:tcPr>
            <w:tcW w:w="60" w:type="dxa"/>
            <w:vAlign w:val="bottom"/>
            <w:shd w:val="clear" w:color="auto" w:fill="D2EDF0"/>
          </w:tcPr>
          <w:p>
            <w:pPr>
              <w:spacing w:after="0"/>
              <w:rPr>
                <w:sz w:val="18"/>
                <w:szCs w:val="18"/>
                <w:color w:val="auto"/>
              </w:rPr>
            </w:pPr>
          </w:p>
        </w:tc>
        <w:tc>
          <w:tcPr>
            <w:tcW w:w="180" w:type="dxa"/>
            <w:vAlign w:val="bottom"/>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4"/>
                <w:shd w:val="clear" w:color="auto" w:fill="D2EDF0"/>
              </w:rPr>
              <w:t>an</w:t>
            </w:r>
          </w:p>
        </w:tc>
        <w:tc>
          <w:tcPr>
            <w:tcW w:w="240" w:type="dxa"/>
            <w:vAlign w:val="bottom"/>
            <w:shd w:val="clear" w:color="auto" w:fill="D2EDF0"/>
          </w:tcPr>
          <w:p>
            <w:pPr>
              <w:jc w:val="center"/>
              <w:spacing w:after="0" w:line="214" w:lineRule="exact"/>
              <w:rPr>
                <w:sz w:val="20"/>
                <w:szCs w:val="20"/>
                <w:color w:val="auto"/>
              </w:rPr>
            </w:pPr>
            <w:r>
              <w:rPr>
                <w:rFonts w:ascii="Times New Roman" w:cs="Times New Roman" w:eastAsia="Times New Roman" w:hAnsi="Times New Roman"/>
                <w:sz w:val="20"/>
                <w:szCs w:val="20"/>
                <w:color w:val="auto"/>
                <w:w w:val="95"/>
                <w:shd w:val="clear" w:color="auto" w:fill="D2EDF0"/>
              </w:rPr>
              <w:t>d b</w:t>
            </w:r>
          </w:p>
        </w:tc>
        <w:tc>
          <w:tcPr>
            <w:tcW w:w="530" w:type="dxa"/>
            <w:vAlign w:val="bottom"/>
            <w:gridSpan w:val="2"/>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2EDF0"/>
              </w:rPr>
              <w:t>everage</w:t>
            </w:r>
          </w:p>
        </w:tc>
        <w:tc>
          <w:tcPr>
            <w:tcW w:w="338" w:type="dxa"/>
            <w:vAlign w:val="bottom"/>
            <w:shd w:val="clear" w:color="auto" w:fill="D2EDF0"/>
          </w:tcPr>
          <w:p>
            <w:pPr>
              <w:spacing w:after="0"/>
              <w:rPr>
                <w:sz w:val="18"/>
                <w:szCs w:val="18"/>
                <w:color w:val="auto"/>
              </w:rPr>
            </w:pPr>
          </w:p>
        </w:tc>
        <w:tc>
          <w:tcPr>
            <w:tcW w:w="543" w:type="dxa"/>
            <w:vAlign w:val="bottom"/>
            <w:shd w:val="clear" w:color="auto" w:fill="D2EDF0"/>
          </w:tcPr>
          <w:p>
            <w:pPr>
              <w:spacing w:after="0"/>
              <w:rPr>
                <w:sz w:val="18"/>
                <w:szCs w:val="18"/>
                <w:color w:val="auto"/>
              </w:rPr>
            </w:pPr>
          </w:p>
        </w:tc>
        <w:tc>
          <w:tcPr>
            <w:tcW w:w="330" w:type="dxa"/>
            <w:vAlign w:val="bottom"/>
            <w:shd w:val="clear" w:color="auto" w:fill="D2EDF0"/>
          </w:tcPr>
          <w:p>
            <w:pPr>
              <w:spacing w:after="0"/>
              <w:rPr>
                <w:sz w:val="18"/>
                <w:szCs w:val="18"/>
                <w:color w:val="auto"/>
              </w:rPr>
            </w:pPr>
          </w:p>
        </w:tc>
        <w:tc>
          <w:tcPr>
            <w:tcW w:w="4460" w:type="dxa"/>
            <w:vAlign w:val="bottom"/>
            <w:shd w:val="clear" w:color="auto" w:fill="D2EDF0"/>
          </w:tcPr>
          <w:p>
            <w:pPr>
              <w:spacing w:after="0"/>
              <w:rPr>
                <w:sz w:val="18"/>
                <w:szCs w:val="18"/>
                <w:color w:val="auto"/>
              </w:rPr>
            </w:pPr>
          </w:p>
        </w:tc>
        <w:tc>
          <w:tcPr>
            <w:tcW w:w="520" w:type="dxa"/>
            <w:vAlign w:val="bottom"/>
            <w:shd w:val="clear" w:color="auto" w:fill="D2EDF0"/>
          </w:tcPr>
          <w:p>
            <w:pPr>
              <w:ind w:left="60"/>
              <w:spacing w:after="0" w:line="214"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2EDF0"/>
          </w:tcPr>
          <w:p>
            <w:pPr>
              <w:ind w:left="340"/>
              <w:spacing w:after="0" w:line="214" w:lineRule="exact"/>
              <w:rPr>
                <w:sz w:val="20"/>
                <w:szCs w:val="20"/>
                <w:color w:val="auto"/>
              </w:rPr>
            </w:pPr>
            <w:r>
              <w:rPr>
                <w:rFonts w:ascii="Times New Roman" w:cs="Times New Roman" w:eastAsia="Times New Roman" w:hAnsi="Times New Roman"/>
                <w:sz w:val="20"/>
                <w:szCs w:val="20"/>
                <w:color w:val="auto"/>
              </w:rPr>
              <w:t>13.6</w:t>
            </w:r>
          </w:p>
        </w:tc>
        <w:tc>
          <w:tcPr>
            <w:tcW w:w="60" w:type="dxa"/>
            <w:vAlign w:val="bottom"/>
            <w:shd w:val="clear" w:color="auto" w:fill="D2EDF0"/>
          </w:tcPr>
          <w:p>
            <w:pPr>
              <w:spacing w:after="0"/>
              <w:rPr>
                <w:sz w:val="18"/>
                <w:szCs w:val="18"/>
                <w:color w:val="auto"/>
              </w:rPr>
            </w:pPr>
          </w:p>
        </w:tc>
        <w:tc>
          <w:tcPr>
            <w:tcW w:w="500" w:type="dxa"/>
            <w:vAlign w:val="bottom"/>
            <w:shd w:val="clear" w:color="auto" w:fill="D2EDF0"/>
          </w:tcPr>
          <w:p>
            <w:pPr>
              <w:jc w:val="right"/>
              <w:ind w:right="271"/>
              <w:spacing w:after="0" w:line="214"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rPr>
              <w:t>13.8</w:t>
            </w:r>
          </w:p>
        </w:tc>
      </w:tr>
      <w:tr>
        <w:trPr>
          <w:trHeight w:val="73"/>
        </w:trPr>
        <w:tc>
          <w:tcPr>
            <w:tcW w:w="6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50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338" w:type="dxa"/>
            <w:vAlign w:val="bottom"/>
            <w:shd w:val="clear" w:color="auto" w:fill="D2EDF0"/>
          </w:tcPr>
          <w:p>
            <w:pPr>
              <w:spacing w:after="0"/>
              <w:rPr>
                <w:sz w:val="6"/>
                <w:szCs w:val="6"/>
                <w:color w:val="auto"/>
              </w:rPr>
            </w:pPr>
          </w:p>
        </w:tc>
        <w:tc>
          <w:tcPr>
            <w:tcW w:w="543" w:type="dxa"/>
            <w:vAlign w:val="bottom"/>
            <w:shd w:val="clear" w:color="auto" w:fill="D2EDF0"/>
          </w:tcPr>
          <w:p>
            <w:pPr>
              <w:spacing w:after="0"/>
              <w:rPr>
                <w:sz w:val="6"/>
                <w:szCs w:val="6"/>
                <w:color w:val="auto"/>
              </w:rPr>
            </w:pPr>
          </w:p>
        </w:tc>
        <w:tc>
          <w:tcPr>
            <w:tcW w:w="330" w:type="dxa"/>
            <w:vAlign w:val="bottom"/>
            <w:shd w:val="clear" w:color="auto" w:fill="D2EDF0"/>
          </w:tcPr>
          <w:p>
            <w:pPr>
              <w:spacing w:after="0"/>
              <w:rPr>
                <w:sz w:val="6"/>
                <w:szCs w:val="6"/>
                <w:color w:val="auto"/>
              </w:rPr>
            </w:pPr>
          </w:p>
        </w:tc>
        <w:tc>
          <w:tcPr>
            <w:tcW w:w="4460" w:type="dxa"/>
            <w:vAlign w:val="bottom"/>
            <w:shd w:val="clear" w:color="auto" w:fill="D2EDF0"/>
          </w:tcPr>
          <w:p>
            <w:pPr>
              <w:spacing w:after="0"/>
              <w:rPr>
                <w:sz w:val="6"/>
                <w:szCs w:val="6"/>
                <w:color w:val="auto"/>
              </w:rPr>
            </w:pPr>
          </w:p>
        </w:tc>
        <w:tc>
          <w:tcPr>
            <w:tcW w:w="520" w:type="dxa"/>
            <w:vAlign w:val="bottom"/>
            <w:shd w:val="clear" w:color="auto" w:fill="D2EDF0"/>
          </w:tcPr>
          <w:p>
            <w:pPr>
              <w:spacing w:after="0"/>
              <w:rPr>
                <w:sz w:val="6"/>
                <w:szCs w:val="6"/>
                <w:color w:val="auto"/>
              </w:rPr>
            </w:pPr>
          </w:p>
        </w:tc>
        <w:tc>
          <w:tcPr>
            <w:tcW w:w="7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500" w:type="dxa"/>
            <w:vAlign w:val="bottom"/>
            <w:shd w:val="clear" w:color="auto" w:fill="D2EDF0"/>
          </w:tcPr>
          <w:p>
            <w:pPr>
              <w:spacing w:after="0"/>
              <w:rPr>
                <w:sz w:val="6"/>
                <w:szCs w:val="6"/>
                <w:color w:val="auto"/>
              </w:rPr>
            </w:pPr>
          </w:p>
        </w:tc>
        <w:tc>
          <w:tcPr>
            <w:tcW w:w="780" w:type="dxa"/>
            <w:vAlign w:val="bottom"/>
            <w:shd w:val="clear" w:color="auto" w:fill="D2EDF0"/>
          </w:tcPr>
          <w:p>
            <w:pPr>
              <w:spacing w:after="0"/>
              <w:rPr>
                <w:sz w:val="6"/>
                <w:szCs w:val="6"/>
                <w:color w:val="auto"/>
              </w:rPr>
            </w:pPr>
          </w:p>
        </w:tc>
      </w:tr>
      <w:tr>
        <w:trPr>
          <w:trHeight w:val="291"/>
        </w:trPr>
        <w:tc>
          <w:tcPr>
            <w:tcW w:w="144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 xml:space="preserve">Entertainment </w:t>
            </w:r>
            <w:r>
              <w:rPr>
                <w:rFonts w:ascii="Times New Roman" w:cs="Times New Roman" w:eastAsia="Times New Roman" w:hAnsi="Times New Roman"/>
                <w:sz w:val="12"/>
                <w:szCs w:val="12"/>
                <w:color w:val="auto"/>
              </w:rPr>
              <w:t>(1)</w:t>
            </w:r>
          </w:p>
        </w:tc>
        <w:tc>
          <w:tcPr>
            <w:tcW w:w="30" w:type="dxa"/>
            <w:vAlign w:val="bottom"/>
          </w:tcPr>
          <w:p>
            <w:pPr>
              <w:spacing w:after="0"/>
              <w:rPr>
                <w:sz w:val="24"/>
                <w:szCs w:val="24"/>
                <w:color w:val="auto"/>
              </w:rPr>
            </w:pPr>
          </w:p>
        </w:tc>
        <w:tc>
          <w:tcPr>
            <w:tcW w:w="338" w:type="dxa"/>
            <w:vAlign w:val="bottom"/>
          </w:tcPr>
          <w:p>
            <w:pPr>
              <w:spacing w:after="0"/>
              <w:rPr>
                <w:sz w:val="24"/>
                <w:szCs w:val="24"/>
                <w:color w:val="auto"/>
              </w:rPr>
            </w:pPr>
          </w:p>
        </w:tc>
        <w:tc>
          <w:tcPr>
            <w:tcW w:w="543"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20.2</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r>
      <w:tr>
        <w:trPr>
          <w:trHeight w:val="221"/>
        </w:trPr>
        <w:tc>
          <w:tcPr>
            <w:tcW w:w="60" w:type="dxa"/>
            <w:vAlign w:val="bottom"/>
            <w:shd w:val="clear" w:color="auto" w:fill="D2EDF0"/>
          </w:tcPr>
          <w:p>
            <w:pPr>
              <w:spacing w:after="0"/>
              <w:rPr>
                <w:sz w:val="19"/>
                <w:szCs w:val="19"/>
                <w:color w:val="auto"/>
              </w:rPr>
            </w:pPr>
          </w:p>
        </w:tc>
        <w:tc>
          <w:tcPr>
            <w:tcW w:w="380" w:type="dxa"/>
            <w:vAlign w:val="bottom"/>
            <w:gridSpan w:val="2"/>
            <w:shd w:val="clear" w:color="auto" w:fill="D2EDF0"/>
          </w:tcPr>
          <w:p>
            <w:pPr>
              <w:spacing w:after="0" w:line="221" w:lineRule="exact"/>
              <w:rPr>
                <w:sz w:val="20"/>
                <w:szCs w:val="20"/>
                <w:color w:val="auto"/>
              </w:rPr>
            </w:pPr>
            <w:r>
              <w:rPr>
                <w:rFonts w:ascii="Times New Roman" w:cs="Times New Roman" w:eastAsia="Times New Roman" w:hAnsi="Times New Roman"/>
                <w:sz w:val="20"/>
                <w:szCs w:val="20"/>
                <w:color w:val="auto"/>
                <w:w w:val="92"/>
                <w:shd w:val="clear" w:color="auto" w:fill="D2EDF0"/>
              </w:rPr>
              <w:t>Othe</w:t>
            </w:r>
          </w:p>
        </w:tc>
        <w:tc>
          <w:tcPr>
            <w:tcW w:w="160" w:type="dxa"/>
            <w:vAlign w:val="bottom"/>
            <w:gridSpan w:val="3"/>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81"/>
                <w:shd w:val="clear" w:color="auto" w:fill="D2EDF0"/>
              </w:rPr>
              <w:t>r i</w:t>
            </w:r>
          </w:p>
        </w:tc>
        <w:tc>
          <w:tcPr>
            <w:tcW w:w="840" w:type="dxa"/>
            <w:vAlign w:val="bottom"/>
            <w:gridSpan w:val="3"/>
            <w:shd w:val="clear" w:color="auto" w:fill="D2EDF0"/>
          </w:tcPr>
          <w:p>
            <w:pPr>
              <w:jc w:val="center"/>
              <w:ind w:right="301"/>
              <w:spacing w:after="0" w:line="220" w:lineRule="exact"/>
              <w:rPr>
                <w:sz w:val="20"/>
                <w:szCs w:val="20"/>
                <w:color w:val="auto"/>
              </w:rPr>
            </w:pPr>
            <w:r>
              <w:rPr>
                <w:rFonts w:ascii="Times New Roman" w:cs="Times New Roman" w:eastAsia="Times New Roman" w:hAnsi="Times New Roman"/>
                <w:sz w:val="20"/>
                <w:szCs w:val="20"/>
                <w:color w:val="auto"/>
                <w:w w:val="98"/>
                <w:shd w:val="clear" w:color="auto" w:fill="D2EDF0"/>
              </w:rPr>
              <w:t>nvent</w:t>
            </w:r>
          </w:p>
        </w:tc>
        <w:tc>
          <w:tcPr>
            <w:tcW w:w="368" w:type="dxa"/>
            <w:vAlign w:val="bottom"/>
            <w:gridSpan w:val="2"/>
            <w:shd w:val="clear" w:color="auto" w:fill="D2EDF0"/>
          </w:tcPr>
          <w:p>
            <w:pPr>
              <w:jc w:val="right"/>
              <w:ind w:right="168"/>
              <w:spacing w:after="0" w:line="221" w:lineRule="exact"/>
              <w:rPr>
                <w:sz w:val="20"/>
                <w:szCs w:val="20"/>
                <w:color w:val="auto"/>
              </w:rPr>
            </w:pPr>
            <w:r>
              <w:rPr>
                <w:rFonts w:ascii="Times New Roman" w:cs="Times New Roman" w:eastAsia="Times New Roman" w:hAnsi="Times New Roman"/>
                <w:sz w:val="20"/>
                <w:szCs w:val="20"/>
                <w:color w:val="auto"/>
                <w:w w:val="89"/>
                <w:shd w:val="clear" w:color="auto" w:fill="D2EDF0"/>
              </w:rPr>
              <w:t>nd</w:t>
            </w:r>
          </w:p>
        </w:tc>
        <w:tc>
          <w:tcPr>
            <w:tcW w:w="543" w:type="dxa"/>
            <w:vAlign w:val="bottom"/>
            <w:shd w:val="clear" w:color="auto" w:fill="D2EDF0"/>
          </w:tcPr>
          <w:p>
            <w:pPr>
              <w:ind w:left="53"/>
              <w:spacing w:after="0"/>
              <w:rPr>
                <w:sz w:val="20"/>
                <w:szCs w:val="20"/>
                <w:color w:val="auto"/>
              </w:rPr>
            </w:pPr>
            <w:r>
              <w:rPr>
                <w:rFonts w:ascii="Times New Roman" w:cs="Times New Roman" w:eastAsia="Times New Roman" w:hAnsi="Times New Roman"/>
                <w:sz w:val="19"/>
                <w:szCs w:val="19"/>
                <w:color w:val="auto"/>
                <w:w w:val="71"/>
                <w:shd w:val="clear" w:color="auto" w:fill="D2EDF0"/>
              </w:rPr>
              <w:t>reserves,</w:t>
            </w:r>
          </w:p>
        </w:tc>
        <w:tc>
          <w:tcPr>
            <w:tcW w:w="330" w:type="dxa"/>
            <w:vAlign w:val="bottom"/>
            <w:shd w:val="clear" w:color="auto" w:fill="D2EDF0"/>
          </w:tcPr>
          <w:p>
            <w:pPr>
              <w:ind w:left="90"/>
              <w:spacing w:after="0" w:line="221" w:lineRule="exact"/>
              <w:rPr>
                <w:sz w:val="20"/>
                <w:szCs w:val="20"/>
                <w:color w:val="auto"/>
              </w:rPr>
            </w:pPr>
            <w:r>
              <w:rPr>
                <w:rFonts w:ascii="Times New Roman" w:cs="Times New Roman" w:eastAsia="Times New Roman" w:hAnsi="Times New Roman"/>
                <w:sz w:val="20"/>
                <w:szCs w:val="20"/>
                <w:color w:val="auto"/>
                <w:w w:val="89"/>
              </w:rPr>
              <w:t>net</w:t>
            </w:r>
          </w:p>
        </w:tc>
        <w:tc>
          <w:tcPr>
            <w:tcW w:w="4460" w:type="dxa"/>
            <w:vAlign w:val="bottom"/>
            <w:shd w:val="clear" w:color="auto" w:fill="D2EDF0"/>
          </w:tcPr>
          <w:p>
            <w:pPr>
              <w:spacing w:after="0"/>
              <w:rPr>
                <w:sz w:val="19"/>
                <w:szCs w:val="19"/>
                <w:color w:val="auto"/>
              </w:rPr>
            </w:pPr>
          </w:p>
        </w:tc>
        <w:tc>
          <w:tcPr>
            <w:tcW w:w="520" w:type="dxa"/>
            <w:vAlign w:val="bottom"/>
            <w:shd w:val="clear" w:color="auto" w:fill="D2EDF0"/>
          </w:tcPr>
          <w:p>
            <w:pPr>
              <w:spacing w:after="0"/>
              <w:rPr>
                <w:sz w:val="19"/>
                <w:szCs w:val="19"/>
                <w:color w:val="auto"/>
              </w:rPr>
            </w:pPr>
          </w:p>
        </w:tc>
        <w:tc>
          <w:tcPr>
            <w:tcW w:w="780" w:type="dxa"/>
            <w:vAlign w:val="bottom"/>
            <w:shd w:val="clear" w:color="auto" w:fill="D2EDF0"/>
          </w:tcPr>
          <w:p>
            <w:pPr>
              <w:jc w:val="right"/>
              <w:ind w:right="21"/>
              <w:spacing w:after="0" w:line="221" w:lineRule="exact"/>
              <w:rPr>
                <w:sz w:val="20"/>
                <w:szCs w:val="20"/>
                <w:color w:val="auto"/>
              </w:rPr>
            </w:pPr>
            <w:r>
              <w:rPr>
                <w:rFonts w:ascii="Times New Roman" w:cs="Times New Roman" w:eastAsia="Times New Roman" w:hAnsi="Times New Roman"/>
                <w:sz w:val="20"/>
                <w:szCs w:val="20"/>
                <w:color w:val="auto"/>
                <w:shd w:val="clear" w:color="auto" w:fill="D2EDF0"/>
              </w:rPr>
              <w:t>6.1</w:t>
            </w:r>
          </w:p>
        </w:tc>
        <w:tc>
          <w:tcPr>
            <w:tcW w:w="60" w:type="dxa"/>
            <w:vAlign w:val="bottom"/>
            <w:shd w:val="clear" w:color="auto" w:fill="D2EDF0"/>
          </w:tcPr>
          <w:p>
            <w:pPr>
              <w:spacing w:after="0"/>
              <w:rPr>
                <w:sz w:val="19"/>
                <w:szCs w:val="19"/>
                <w:color w:val="auto"/>
              </w:rPr>
            </w:pPr>
          </w:p>
        </w:tc>
        <w:tc>
          <w:tcPr>
            <w:tcW w:w="500" w:type="dxa"/>
            <w:vAlign w:val="bottom"/>
            <w:shd w:val="clear" w:color="auto" w:fill="D2EDF0"/>
          </w:tcPr>
          <w:p>
            <w:pPr>
              <w:spacing w:after="0"/>
              <w:rPr>
                <w:sz w:val="19"/>
                <w:szCs w:val="19"/>
                <w:color w:val="auto"/>
              </w:rPr>
            </w:pPr>
          </w:p>
        </w:tc>
        <w:tc>
          <w:tcPr>
            <w:tcW w:w="780" w:type="dxa"/>
            <w:vAlign w:val="bottom"/>
            <w:shd w:val="clear" w:color="auto" w:fill="D2EDF0"/>
          </w:tcPr>
          <w:p>
            <w:pPr>
              <w:jc w:val="right"/>
              <w:spacing w:after="0" w:line="221" w:lineRule="exact"/>
              <w:rPr>
                <w:sz w:val="20"/>
                <w:szCs w:val="20"/>
                <w:color w:val="auto"/>
              </w:rPr>
            </w:pPr>
            <w:r>
              <w:rPr>
                <w:rFonts w:ascii="Times New Roman" w:cs="Times New Roman" w:eastAsia="Times New Roman" w:hAnsi="Times New Roman"/>
                <w:sz w:val="20"/>
                <w:szCs w:val="20"/>
                <w:color w:val="auto"/>
                <w:shd w:val="clear" w:color="auto" w:fill="D2EDF0"/>
              </w:rPr>
              <w:t>6.6</w:t>
            </w:r>
          </w:p>
        </w:tc>
      </w:tr>
      <w:tr>
        <w:trPr>
          <w:trHeight w:val="93"/>
        </w:trPr>
        <w:tc>
          <w:tcPr>
            <w:tcW w:w="60" w:type="dxa"/>
            <w:vAlign w:val="bottom"/>
            <w:tcBorders>
              <w:bottom w:val="single" w:sz="8" w:color="D2EDF0"/>
            </w:tcBorders>
            <w:shd w:val="clear" w:color="auto" w:fill="D2EDF0"/>
          </w:tcPr>
          <w:p>
            <w:pPr>
              <w:spacing w:after="0"/>
              <w:rPr>
                <w:sz w:val="8"/>
                <w:szCs w:val="8"/>
                <w:color w:val="auto"/>
              </w:rPr>
            </w:pPr>
          </w:p>
        </w:tc>
        <w:tc>
          <w:tcPr>
            <w:tcW w:w="200" w:type="dxa"/>
            <w:vAlign w:val="bottom"/>
            <w:tcBorders>
              <w:bottom w:val="single" w:sz="8" w:color="D2EDF0"/>
            </w:tcBorders>
            <w:shd w:val="clear" w:color="auto" w:fill="D2EDF0"/>
          </w:tcPr>
          <w:p>
            <w:pPr>
              <w:spacing w:after="0"/>
              <w:rPr>
                <w:sz w:val="8"/>
                <w:szCs w:val="8"/>
                <w:color w:val="auto"/>
              </w:rPr>
            </w:pPr>
          </w:p>
        </w:tc>
        <w:tc>
          <w:tcPr>
            <w:tcW w:w="180" w:type="dxa"/>
            <w:vAlign w:val="bottom"/>
            <w:tcBorders>
              <w:bottom w:val="single" w:sz="8" w:color="D2EDF0"/>
            </w:tcBorders>
            <w:shd w:val="clear" w:color="auto" w:fill="D2EDF0"/>
          </w:tcPr>
          <w:p>
            <w:pPr>
              <w:spacing w:after="0"/>
              <w:rPr>
                <w:sz w:val="8"/>
                <w:szCs w:val="8"/>
                <w:color w:val="auto"/>
              </w:rPr>
            </w:pPr>
          </w:p>
        </w:tc>
        <w:tc>
          <w:tcPr>
            <w:tcW w:w="20" w:type="dxa"/>
            <w:vAlign w:val="bottom"/>
            <w:tcBorders>
              <w:bottom w:val="single" w:sz="8" w:color="D2EDF0"/>
            </w:tcBorders>
            <w:shd w:val="clear" w:color="auto" w:fill="D2EDF0"/>
          </w:tcPr>
          <w:p>
            <w:pPr>
              <w:spacing w:after="0"/>
              <w:rPr>
                <w:sz w:val="8"/>
                <w:szCs w:val="8"/>
                <w:color w:val="auto"/>
              </w:rPr>
            </w:pPr>
          </w:p>
        </w:tc>
        <w:tc>
          <w:tcPr>
            <w:tcW w:w="60" w:type="dxa"/>
            <w:vAlign w:val="bottom"/>
            <w:tcBorders>
              <w:bottom w:val="single" w:sz="8" w:color="D2EDF0"/>
            </w:tcBorders>
            <w:shd w:val="clear" w:color="auto" w:fill="D2EDF0"/>
          </w:tcPr>
          <w:p>
            <w:pPr>
              <w:spacing w:after="0"/>
              <w:rPr>
                <w:sz w:val="8"/>
                <w:szCs w:val="8"/>
                <w:color w:val="auto"/>
              </w:rPr>
            </w:pPr>
          </w:p>
        </w:tc>
        <w:tc>
          <w:tcPr>
            <w:tcW w:w="80" w:type="dxa"/>
            <w:vAlign w:val="bottom"/>
            <w:tcBorders>
              <w:bottom w:val="single" w:sz="8" w:color="D2EDF0"/>
            </w:tcBorders>
            <w:shd w:val="clear" w:color="auto" w:fill="D2EDF0"/>
          </w:tcPr>
          <w:p>
            <w:pPr>
              <w:spacing w:after="0"/>
              <w:rPr>
                <w:sz w:val="8"/>
                <w:szCs w:val="8"/>
                <w:color w:val="auto"/>
              </w:rPr>
            </w:pPr>
          </w:p>
        </w:tc>
        <w:tc>
          <w:tcPr>
            <w:tcW w:w="100" w:type="dxa"/>
            <w:vAlign w:val="bottom"/>
            <w:tcBorders>
              <w:bottom w:val="single" w:sz="8" w:color="D2EDF0"/>
            </w:tcBorders>
            <w:shd w:val="clear" w:color="auto" w:fill="D2EDF0"/>
          </w:tcPr>
          <w:p>
            <w:pPr>
              <w:spacing w:after="0"/>
              <w:rPr>
                <w:sz w:val="8"/>
                <w:szCs w:val="8"/>
                <w:color w:val="auto"/>
              </w:rPr>
            </w:pPr>
          </w:p>
        </w:tc>
        <w:tc>
          <w:tcPr>
            <w:tcW w:w="240" w:type="dxa"/>
            <w:vAlign w:val="bottom"/>
            <w:tcBorders>
              <w:bottom w:val="single" w:sz="8" w:color="D2EDF0"/>
            </w:tcBorders>
            <w:shd w:val="clear" w:color="auto" w:fill="D2EDF0"/>
          </w:tcPr>
          <w:p>
            <w:pPr>
              <w:spacing w:after="0"/>
              <w:rPr>
                <w:sz w:val="8"/>
                <w:szCs w:val="8"/>
                <w:color w:val="auto"/>
              </w:rPr>
            </w:pPr>
          </w:p>
        </w:tc>
        <w:tc>
          <w:tcPr>
            <w:tcW w:w="500" w:type="dxa"/>
            <w:vAlign w:val="bottom"/>
            <w:tcBorders>
              <w:bottom w:val="single" w:sz="8" w:color="D2EDF0"/>
            </w:tcBorders>
            <w:shd w:val="clear" w:color="auto" w:fill="D2EDF0"/>
          </w:tcPr>
          <w:p>
            <w:pPr>
              <w:spacing w:after="0"/>
              <w:rPr>
                <w:sz w:val="8"/>
                <w:szCs w:val="8"/>
                <w:color w:val="auto"/>
              </w:rPr>
            </w:pPr>
          </w:p>
        </w:tc>
        <w:tc>
          <w:tcPr>
            <w:tcW w:w="30" w:type="dxa"/>
            <w:vAlign w:val="bottom"/>
            <w:tcBorders>
              <w:bottom w:val="single" w:sz="8" w:color="D2EDF0"/>
            </w:tcBorders>
            <w:shd w:val="clear" w:color="auto" w:fill="D2EDF0"/>
          </w:tcPr>
          <w:p>
            <w:pPr>
              <w:spacing w:after="0"/>
              <w:rPr>
                <w:sz w:val="8"/>
                <w:szCs w:val="8"/>
                <w:color w:val="auto"/>
              </w:rPr>
            </w:pPr>
          </w:p>
        </w:tc>
        <w:tc>
          <w:tcPr>
            <w:tcW w:w="338" w:type="dxa"/>
            <w:vAlign w:val="bottom"/>
            <w:tcBorders>
              <w:bottom w:val="single" w:sz="8" w:color="D2EDF0"/>
            </w:tcBorders>
            <w:shd w:val="clear" w:color="auto" w:fill="D2EDF0"/>
          </w:tcPr>
          <w:p>
            <w:pPr>
              <w:spacing w:after="0"/>
              <w:rPr>
                <w:sz w:val="8"/>
                <w:szCs w:val="8"/>
                <w:color w:val="auto"/>
              </w:rPr>
            </w:pPr>
          </w:p>
        </w:tc>
        <w:tc>
          <w:tcPr>
            <w:tcW w:w="543" w:type="dxa"/>
            <w:vAlign w:val="bottom"/>
            <w:tcBorders>
              <w:bottom w:val="single" w:sz="8" w:color="D2EDF0"/>
            </w:tcBorders>
            <w:shd w:val="clear" w:color="auto" w:fill="D2EDF0"/>
          </w:tcPr>
          <w:p>
            <w:pPr>
              <w:spacing w:after="0"/>
              <w:rPr>
                <w:sz w:val="8"/>
                <w:szCs w:val="8"/>
                <w:color w:val="auto"/>
              </w:rPr>
            </w:pPr>
          </w:p>
        </w:tc>
        <w:tc>
          <w:tcPr>
            <w:tcW w:w="330" w:type="dxa"/>
            <w:vAlign w:val="bottom"/>
            <w:tcBorders>
              <w:bottom w:val="single" w:sz="8" w:color="D2EDF0"/>
            </w:tcBorders>
            <w:shd w:val="clear" w:color="auto" w:fill="D2EDF0"/>
          </w:tcPr>
          <w:p>
            <w:pPr>
              <w:spacing w:after="0"/>
              <w:rPr>
                <w:sz w:val="8"/>
                <w:szCs w:val="8"/>
                <w:color w:val="auto"/>
              </w:rPr>
            </w:pPr>
          </w:p>
        </w:tc>
        <w:tc>
          <w:tcPr>
            <w:tcW w:w="4460" w:type="dxa"/>
            <w:vAlign w:val="bottom"/>
            <w:tcBorders>
              <w:bottom w:val="single" w:sz="8" w:color="D2EDF0"/>
            </w:tcBorders>
            <w:shd w:val="clear" w:color="auto" w:fill="D2EDF0"/>
          </w:tcPr>
          <w:p>
            <w:pPr>
              <w:spacing w:after="0"/>
              <w:rPr>
                <w:sz w:val="8"/>
                <w:szCs w:val="8"/>
                <w:color w:val="auto"/>
              </w:rPr>
            </w:pPr>
          </w:p>
        </w:tc>
        <w:tc>
          <w:tcPr>
            <w:tcW w:w="520" w:type="dxa"/>
            <w:vAlign w:val="bottom"/>
            <w:tcBorders>
              <w:bottom w:val="single" w:sz="8" w:color="auto"/>
            </w:tcBorders>
            <w:shd w:val="clear" w:color="auto" w:fill="D2EDF0"/>
          </w:tcPr>
          <w:p>
            <w:pPr>
              <w:spacing w:after="0"/>
              <w:rPr>
                <w:sz w:val="8"/>
                <w:szCs w:val="8"/>
                <w:color w:val="auto"/>
              </w:rPr>
            </w:pPr>
          </w:p>
        </w:tc>
        <w:tc>
          <w:tcPr>
            <w:tcW w:w="780" w:type="dxa"/>
            <w:vAlign w:val="bottom"/>
            <w:tcBorders>
              <w:bottom w:val="single" w:sz="8" w:color="auto"/>
            </w:tcBorders>
            <w:shd w:val="clear" w:color="auto" w:fill="D2EDF0"/>
          </w:tcPr>
          <w:p>
            <w:pPr>
              <w:spacing w:after="0"/>
              <w:rPr>
                <w:sz w:val="8"/>
                <w:szCs w:val="8"/>
                <w:color w:val="auto"/>
              </w:rPr>
            </w:pPr>
          </w:p>
        </w:tc>
        <w:tc>
          <w:tcPr>
            <w:tcW w:w="60" w:type="dxa"/>
            <w:vAlign w:val="bottom"/>
            <w:tcBorders>
              <w:bottom w:val="single" w:sz="8" w:color="D2EDF0"/>
            </w:tcBorders>
            <w:shd w:val="clear" w:color="auto" w:fill="D2EDF0"/>
          </w:tcPr>
          <w:p>
            <w:pPr>
              <w:spacing w:after="0"/>
              <w:rPr>
                <w:sz w:val="8"/>
                <w:szCs w:val="8"/>
                <w:color w:val="auto"/>
              </w:rPr>
            </w:pPr>
          </w:p>
        </w:tc>
        <w:tc>
          <w:tcPr>
            <w:tcW w:w="500" w:type="dxa"/>
            <w:vAlign w:val="bottom"/>
            <w:tcBorders>
              <w:bottom w:val="single" w:sz="8" w:color="auto"/>
            </w:tcBorders>
            <w:shd w:val="clear" w:color="auto" w:fill="D2EDF0"/>
          </w:tcPr>
          <w:p>
            <w:pPr>
              <w:spacing w:after="0"/>
              <w:rPr>
                <w:sz w:val="8"/>
                <w:szCs w:val="8"/>
                <w:color w:val="auto"/>
              </w:rPr>
            </w:pPr>
          </w:p>
        </w:tc>
        <w:tc>
          <w:tcPr>
            <w:tcW w:w="780" w:type="dxa"/>
            <w:vAlign w:val="bottom"/>
            <w:tcBorders>
              <w:bottom w:val="single" w:sz="8" w:color="auto"/>
            </w:tcBorders>
            <w:shd w:val="clear" w:color="auto" w:fill="D2EDF0"/>
          </w:tcPr>
          <w:p>
            <w:pPr>
              <w:spacing w:after="0"/>
              <w:rPr>
                <w:sz w:val="8"/>
                <w:szCs w:val="8"/>
                <w:color w:val="auto"/>
              </w:rPr>
            </w:pPr>
          </w:p>
        </w:tc>
      </w:tr>
      <w:tr>
        <w:trPr>
          <w:trHeight w:val="237"/>
        </w:trPr>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11"/>
          </w:tcPr>
          <w:p>
            <w:pPr>
              <w:jc w:val="right"/>
              <w:ind w:right="941"/>
              <w:spacing w:after="0"/>
              <w:rPr>
                <w:sz w:val="20"/>
                <w:szCs w:val="20"/>
                <w:color w:val="auto"/>
              </w:rPr>
            </w:pPr>
            <w:r>
              <w:rPr>
                <w:rFonts w:ascii="Times New Roman" w:cs="Times New Roman" w:eastAsia="Times New Roman" w:hAnsi="Times New Roman"/>
                <w:sz w:val="20"/>
                <w:szCs w:val="20"/>
                <w:color w:val="auto"/>
                <w:w w:val="99"/>
              </w:rPr>
              <w:t>Total inventories</w:t>
            </w:r>
          </w:p>
        </w:tc>
        <w:tc>
          <w:tcPr>
            <w:tcW w:w="4980" w:type="dxa"/>
            <w:vAlign w:val="bottom"/>
            <w:gridSpan w:val="2"/>
          </w:tcPr>
          <w:p>
            <w:pPr>
              <w:ind w:left="45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39.9</w:t>
            </w:r>
          </w:p>
        </w:tc>
        <w:tc>
          <w:tcPr>
            <w:tcW w:w="560" w:type="dxa"/>
            <w:vAlign w:val="bottom"/>
            <w:gridSpan w:val="2"/>
          </w:tcPr>
          <w:p>
            <w:pPr>
              <w:jc w:val="right"/>
              <w:ind w:right="27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338" w:type="dxa"/>
            <w:vAlign w:val="bottom"/>
          </w:tcPr>
          <w:p>
            <w:pPr>
              <w:spacing w:after="0" w:line="20" w:lineRule="exact"/>
              <w:rPr>
                <w:sz w:val="1"/>
                <w:szCs w:val="1"/>
                <w:color w:val="auto"/>
              </w:rPr>
            </w:pPr>
          </w:p>
        </w:tc>
        <w:tc>
          <w:tcPr>
            <w:tcW w:w="543" w:type="dxa"/>
            <w:vAlign w:val="bottom"/>
          </w:tcPr>
          <w:p>
            <w:pPr>
              <w:spacing w:after="0" w:line="20" w:lineRule="exact"/>
              <w:rPr>
                <w:sz w:val="1"/>
                <w:szCs w:val="1"/>
                <w:color w:val="auto"/>
              </w:rPr>
            </w:pPr>
          </w:p>
        </w:tc>
        <w:tc>
          <w:tcPr>
            <w:tcW w:w="33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-720090</wp:posOffset>
            </wp:positionV>
            <wp:extent cx="1414780" cy="9969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414780" cy="9969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-319405</wp:posOffset>
            </wp:positionV>
            <wp:extent cx="118110" cy="7874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18110" cy="7874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-791845</wp:posOffset>
            </wp:positionV>
            <wp:extent cx="1703705" cy="3810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703705" cy="3810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-219710</wp:posOffset>
            </wp:positionV>
            <wp:extent cx="1703705" cy="2540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703705" cy="2540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-49530</wp:posOffset>
            </wp:positionV>
            <wp:extent cx="1703705" cy="3810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703705" cy="38100"/>
                    </a:xfrm>
                    <a:prstGeom prst="rect">
                      <a:avLst/>
                    </a:prstGeom>
                    <a:noFill/>
                  </pic:spPr>
                </pic:pic>
              </a:graphicData>
            </a:graphic>
          </wp:anchor>
        </w:drawing>
      </w:r>
    </w:p>
    <w:p>
      <w:pPr>
        <w:spacing w:after="0" w:line="53" w:lineRule="exact"/>
        <w:rPr>
          <w:sz w:val="20"/>
          <w:szCs w:val="20"/>
          <w:color w:val="auto"/>
        </w:rPr>
      </w:pPr>
    </w:p>
    <w:p>
      <w:pPr>
        <w:ind w:left="360" w:right="20" w:hanging="360"/>
        <w:spacing w:after="0" w:line="278" w:lineRule="auto"/>
        <w:tabs>
          <w:tab w:leader="none" w:pos="361"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Entertainment inventory includes electronics, plush toys, small novelty and other items used as redemption prizes for certain games, as well as certain pplies needed for entertainment operations.</w:t>
      </w:r>
    </w:p>
    <w:p>
      <w:pPr>
        <w:spacing w:after="0" w:line="2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Property and Equipment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Property and equipment consisted of the following as of the dates presented:</w:t>
      </w:r>
    </w:p>
    <w:p>
      <w:pPr>
        <w:spacing w:after="0" w:line="215" w:lineRule="exact"/>
        <w:rPr>
          <w:sz w:val="20"/>
          <w:szCs w:val="20"/>
          <w:color w:val="auto"/>
        </w:rPr>
      </w:pPr>
    </w:p>
    <w:p>
      <w:pPr>
        <w:ind w:left="7220"/>
        <w:spacing w:after="0"/>
        <w:tabs>
          <w:tab w:leader="none" w:pos="8540" w:val="left"/>
        </w:tabs>
        <w:rPr>
          <w:sz w:val="20"/>
          <w:szCs w:val="20"/>
          <w:color w:val="auto"/>
        </w:rPr>
      </w:pPr>
      <w:r>
        <w:rPr>
          <w:rFonts w:ascii="Times New Roman" w:cs="Times New Roman" w:eastAsia="Times New Roman" w:hAnsi="Times New Roman"/>
          <w:sz w:val="16"/>
          <w:szCs w:val="16"/>
          <w:b w:val="1"/>
          <w:bCs w:val="1"/>
          <w:color w:val="auto"/>
        </w:rPr>
        <w:t>February 3, 2026</w:t>
      </w:r>
      <w:r>
        <w:rPr>
          <w:sz w:val="20"/>
          <w:szCs w:val="20"/>
          <w:color w:val="auto"/>
        </w:rPr>
        <w:tab/>
      </w:r>
      <w:r>
        <w:rPr>
          <w:rFonts w:ascii="Times New Roman" w:cs="Times New Roman" w:eastAsia="Times New Roman" w:hAnsi="Times New Roman"/>
          <w:sz w:val="15"/>
          <w:szCs w:val="15"/>
          <w:b w:val="1"/>
          <w:bCs w:val="1"/>
          <w:color w:val="auto"/>
        </w:rPr>
        <w:t>February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226810" cy="2076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6226810" cy="207645"/>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 xml:space="preserve">Land </w:t>
      </w:r>
      <w:r>
        <w:rPr>
          <w:rFonts w:ascii="Times New Roman" w:cs="Times New Roman" w:eastAsia="Times New Roman" w:hAnsi="Times New Roman"/>
          <w:sz w:val="12"/>
          <w:szCs w:val="12"/>
          <w:color w:val="auto"/>
          <w:shd w:val="clear" w:color="auto" w:fill="D2EDF0"/>
        </w:rPr>
        <w:t>(1)</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Buildings and leasehold improvements </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6214110" cy="18859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Property under fin</w:t>
      </w:r>
      <w:r>
        <w:rPr>
          <w:sz w:val="1"/>
          <w:szCs w:val="1"/>
          <w:color w:val="auto"/>
        </w:rPr>
        <w:drawing>
          <wp:inline distT="0" distB="0" distL="0" distR="0">
            <wp:extent cx="8890" cy="86995"/>
            <wp:effectExtent l="0" t="0" r="0" b="0"/>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6995"/>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D2EDF0"/>
        </w:rPr>
        <w:t xml:space="preserve">  ance lease </w:t>
      </w:r>
      <w:r>
        <w:rPr>
          <w:rFonts w:ascii="Times New Roman" w:cs="Times New Roman" w:eastAsia="Times New Roman" w:hAnsi="Times New Roman"/>
          <w:sz w:val="25"/>
          <w:szCs w:val="25"/>
          <w:color w:val="auto"/>
          <w:vertAlign w:val="superscript"/>
          <w:shd w:val="clear" w:color="auto" w:fill="D2EDF0"/>
        </w:rPr>
        <w:t>(2)</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-104140</wp:posOffset>
            </wp:positionV>
            <wp:extent cx="8890" cy="850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Games</w:t>
      </w:r>
    </w:p>
    <w:p>
      <w:pPr>
        <w:spacing w:after="0" w:line="67" w:lineRule="exact"/>
        <w:rPr>
          <w:sz w:val="20"/>
          <w:szCs w:val="20"/>
          <w:color w:val="auto"/>
        </w:rPr>
      </w:pPr>
    </w:p>
    <w:p>
      <w:pPr>
        <w:ind w:left="60"/>
        <w:spacing w:after="0"/>
        <w:tabs>
          <w:tab w:leader="none" w:pos="740" w:val="left"/>
        </w:tabs>
        <w:rPr>
          <w:sz w:val="20"/>
          <w:szCs w:val="20"/>
          <w:color w:val="auto"/>
        </w:rPr>
      </w:pPr>
      <w:r>
        <w:rPr>
          <w:rFonts w:ascii="Times New Roman" w:cs="Times New Roman" w:eastAsia="Times New Roman" w:hAnsi="Times New Roman"/>
          <w:sz w:val="20"/>
          <w:szCs w:val="20"/>
          <w:color w:val="auto"/>
        </w:rPr>
        <w:t>Constr</w:t>
      </w:r>
      <w:r>
        <w:rPr>
          <w:sz w:val="20"/>
          <w:szCs w:val="20"/>
          <w:color w:val="auto"/>
        </w:rPr>
        <w:tab/>
      </w:r>
      <w:r>
        <w:rPr>
          <w:rFonts w:ascii="Times New Roman" w:cs="Times New Roman" w:eastAsia="Times New Roman" w:hAnsi="Times New Roman"/>
          <w:sz w:val="19"/>
          <w:szCs w:val="19"/>
          <w:color w:val="auto"/>
        </w:rPr>
        <w:t>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226810" cy="20129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6226810" cy="201295"/>
                    </a:xfrm>
                    <a:prstGeom prst="rect">
                      <a:avLst/>
                    </a:prstGeom>
                    <a:noFill/>
                  </pic:spPr>
                </pic:pic>
              </a:graphicData>
            </a:graphic>
          </wp:anchor>
        </w:drawing>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shd w:val="clear" w:color="auto" w:fill="D2EDF0"/>
        </w:rPr>
        <w:t>Total cost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226810" cy="22669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6226810" cy="226695"/>
                    </a:xfrm>
                    <a:prstGeom prst="rect">
                      <a:avLst/>
                    </a:prstGeom>
                    <a:noFill/>
                  </pic:spPr>
                </pic:pic>
              </a:graphicData>
            </a:graphic>
          </wp:anchor>
        </w:drawing>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shd w:val="clear" w:color="auto" w:fill="D2EDF0"/>
        </w:rPr>
        <w:t>Property and equipment, net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ind w:right="112"/>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tcBorders>
            <w:gridSpan w:val="8"/>
          </w:tcPr>
          <w:p>
            <w:pPr>
              <w:jc w:val="right"/>
              <w:spacing w:after="0" w:line="223" w:lineRule="exact"/>
              <w:rPr>
                <w:sz w:val="20"/>
                <w:szCs w:val="20"/>
                <w:color w:val="auto"/>
              </w:rPr>
            </w:pPr>
            <w:r>
              <w:rPr>
                <w:rFonts w:ascii="Times New Roman" w:cs="Times New Roman" w:eastAsia="Times New Roman" w:hAnsi="Times New Roman"/>
                <w:sz w:val="20"/>
                <w:szCs w:val="20"/>
                <w:color w:val="auto"/>
              </w:rPr>
              <w:t>78.5</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gridSpan w:val="8"/>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71.4</w:t>
            </w: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10"/>
          </w:tcPr>
          <w:p>
            <w:pPr>
              <w:jc w:val="right"/>
              <w:ind w:right="80"/>
              <w:spacing w:after="0"/>
              <w:rPr>
                <w:sz w:val="20"/>
                <w:szCs w:val="20"/>
                <w:color w:val="auto"/>
              </w:rPr>
            </w:pPr>
            <w:r>
              <w:rPr>
                <w:rFonts w:ascii="Times New Roman" w:cs="Times New Roman" w:eastAsia="Times New Roman" w:hAnsi="Times New Roman"/>
                <w:sz w:val="20"/>
                <w:szCs w:val="20"/>
                <w:color w:val="auto"/>
              </w:rPr>
              <w:t>1,637.3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auto"/>
              </w:rPr>
              <w:t>1,488.7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89"/>
              </w:rPr>
              <w:t>—</w:t>
            </w: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w w:val="85"/>
                <w:shd w:val="clear" w:color="auto" w:fill="D2EDF0"/>
              </w:rPr>
              <w:t>28.</w:t>
            </w:r>
          </w:p>
        </w:tc>
        <w:tc>
          <w:tcPr>
            <w:tcW w:w="20" w:type="dxa"/>
            <w:vAlign w:val="bottom"/>
          </w:tcPr>
          <w:p>
            <w:pPr>
              <w:spacing w:after="0"/>
              <w:rPr>
                <w:sz w:val="11"/>
                <w:szCs w:val="11"/>
                <w:color w:val="auto"/>
              </w:rPr>
            </w:pPr>
          </w:p>
        </w:tc>
        <w:tc>
          <w:tcPr>
            <w:tcW w:w="120" w:type="dxa"/>
            <w:vAlign w:val="bottom"/>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9</w:t>
            </w:r>
          </w:p>
        </w:tc>
        <w:tc>
          <w:tcPr>
            <w:tcW w:w="20" w:type="dxa"/>
            <w:vAlign w:val="bottom"/>
            <w:shd w:val="clear" w:color="auto" w:fill="D2EDF0"/>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3"/>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10"/>
          </w:tcPr>
          <w:p>
            <w:pPr>
              <w:jc w:val="right"/>
              <w:ind w:right="80"/>
              <w:spacing w:after="0"/>
              <w:rPr>
                <w:sz w:val="20"/>
                <w:szCs w:val="20"/>
                <w:color w:val="auto"/>
              </w:rPr>
            </w:pPr>
            <w:r>
              <w:rPr>
                <w:rFonts w:ascii="Times New Roman" w:cs="Times New Roman" w:eastAsia="Times New Roman" w:hAnsi="Times New Roman"/>
                <w:sz w:val="20"/>
                <w:szCs w:val="20"/>
                <w:color w:val="auto"/>
              </w:rPr>
              <w:t>892.8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auto"/>
              </w:rPr>
              <w:t>816.6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44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420" w:type="dxa"/>
            <w:vAlign w:val="bottom"/>
            <w:gridSpan w:val="4"/>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621.9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40" w:type="dxa"/>
            <w:vAlign w:val="bottom"/>
            <w:gridSpan w:val="2"/>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472.8</w:t>
            </w: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10"/>
          </w:tcPr>
          <w:p>
            <w:pPr>
              <w:jc w:val="right"/>
              <w:ind w:right="80"/>
              <w:spacing w:after="0"/>
              <w:rPr>
                <w:sz w:val="20"/>
                <w:szCs w:val="20"/>
                <w:color w:val="auto"/>
              </w:rPr>
            </w:pPr>
            <w:r>
              <w:rPr>
                <w:rFonts w:ascii="Times New Roman" w:cs="Times New Roman" w:eastAsia="Times New Roman" w:hAnsi="Times New Roman"/>
                <w:sz w:val="20"/>
                <w:szCs w:val="20"/>
                <w:color w:val="auto"/>
              </w:rPr>
              <w:t>131.9</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20"/>
                <w:szCs w:val="20"/>
                <w:color w:val="auto"/>
              </w:rPr>
              <w:t>188.2</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580" w:type="dxa"/>
            <w:vAlign w:val="bottom"/>
            <w:gridSpan w:val="7"/>
            <w:shd w:val="clear" w:color="auto" w:fill="D2EDF0"/>
          </w:tcPr>
          <w:p>
            <w:pPr>
              <w:jc w:val="right"/>
              <w:spacing w:after="0" w:line="167" w:lineRule="exact"/>
              <w:rPr>
                <w:sz w:val="20"/>
                <w:szCs w:val="20"/>
                <w:color w:val="auto"/>
              </w:rPr>
            </w:pPr>
            <w:r>
              <w:rPr>
                <w:rFonts w:ascii="Times New Roman" w:cs="Times New Roman" w:eastAsia="Times New Roman" w:hAnsi="Times New Roman"/>
                <w:sz w:val="19"/>
                <w:szCs w:val="19"/>
                <w:color w:val="auto"/>
                <w:w w:val="98"/>
                <w:shd w:val="clear" w:color="auto" w:fill="D2EDF0"/>
              </w:rPr>
              <w:t>3,391.3</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600" w:type="dxa"/>
            <w:vAlign w:val="bottom"/>
            <w:gridSpan w:val="6"/>
            <w:shd w:val="clear" w:color="auto" w:fill="D2EDF0"/>
          </w:tcPr>
          <w:p>
            <w:pPr>
              <w:jc w:val="right"/>
              <w:ind w:right="20"/>
              <w:spacing w:after="0" w:line="167" w:lineRule="exact"/>
              <w:rPr>
                <w:sz w:val="20"/>
                <w:szCs w:val="20"/>
                <w:color w:val="auto"/>
              </w:rPr>
            </w:pPr>
            <w:r>
              <w:rPr>
                <w:rFonts w:ascii="Times New Roman" w:cs="Times New Roman" w:eastAsia="Times New Roman" w:hAnsi="Times New Roman"/>
                <w:sz w:val="19"/>
                <w:szCs w:val="19"/>
                <w:color w:val="auto"/>
                <w:w w:val="98"/>
                <w:shd w:val="clear" w:color="auto" w:fill="D2EDF0"/>
              </w:rPr>
              <w:t>3,037.7</w:t>
            </w:r>
          </w:p>
        </w:tc>
        <w:tc>
          <w:tcPr>
            <w:tcW w:w="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10"/>
          </w:tcPr>
          <w:p>
            <w:pPr>
              <w:jc w:val="right"/>
              <w:ind w:right="20"/>
              <w:spacing w:after="0"/>
              <w:rPr>
                <w:sz w:val="20"/>
                <w:szCs w:val="20"/>
                <w:color w:val="auto"/>
              </w:rPr>
            </w:pPr>
            <w:r>
              <w:rPr>
                <w:rFonts w:ascii="Times New Roman" w:cs="Times New Roman" w:eastAsia="Times New Roman" w:hAnsi="Times New Roman"/>
                <w:sz w:val="20"/>
                <w:szCs w:val="20"/>
                <w:color w:val="auto"/>
              </w:rPr>
              <w:t>(1,672.3)</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20"/>
                <w:szCs w:val="20"/>
                <w:color w:val="auto"/>
              </w:rPr>
              <w:t>(1,403.1)</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300" w:type="dxa"/>
            <w:vAlign w:val="bottom"/>
            <w:tcBorders>
              <w:bottom w:val="single" w:sz="8" w:color="D2EDF0"/>
            </w:tcBorders>
          </w:tcPr>
          <w:p>
            <w:pPr>
              <w:spacing w:after="0"/>
              <w:rPr>
                <w:sz w:val="6"/>
                <w:szCs w:val="6"/>
                <w:color w:val="auto"/>
              </w:rPr>
            </w:pPr>
          </w:p>
        </w:tc>
        <w:tc>
          <w:tcPr>
            <w:tcW w:w="260" w:type="dxa"/>
            <w:vAlign w:val="bottom"/>
            <w:tcBorders>
              <w:bottom w:val="single" w:sz="8" w:color="D2EDF0"/>
            </w:tcBorders>
          </w:tcPr>
          <w:p>
            <w:pPr>
              <w:spacing w:after="0"/>
              <w:rPr>
                <w:sz w:val="6"/>
                <w:szCs w:val="6"/>
                <w:color w:val="auto"/>
              </w:rPr>
            </w:pPr>
          </w:p>
        </w:tc>
        <w:tc>
          <w:tcPr>
            <w:tcW w:w="80" w:type="dxa"/>
            <w:vAlign w:val="bottom"/>
            <w:tcBorders>
              <w:bottom w:val="single" w:sz="8" w:color="D2EDF0"/>
            </w:tcBorders>
          </w:tcPr>
          <w:p>
            <w:pPr>
              <w:spacing w:after="0"/>
              <w:rPr>
                <w:sz w:val="6"/>
                <w:szCs w:val="6"/>
                <w:color w:val="auto"/>
              </w:rPr>
            </w:pPr>
          </w:p>
        </w:tc>
        <w:tc>
          <w:tcPr>
            <w:tcW w:w="20" w:type="dxa"/>
            <w:vAlign w:val="bottom"/>
            <w:vMerge w:val="restart"/>
          </w:tcPr>
          <w:p>
            <w:pPr>
              <w:spacing w:after="0"/>
              <w:rPr>
                <w:sz w:val="6"/>
                <w:szCs w:val="6"/>
                <w:color w:val="auto"/>
              </w:rPr>
            </w:pPr>
          </w:p>
        </w:tc>
        <w:tc>
          <w:tcPr>
            <w:tcW w:w="500" w:type="dxa"/>
            <w:vAlign w:val="bottom"/>
            <w:gridSpan w:val="6"/>
          </w:tcPr>
          <w:p>
            <w:pPr>
              <w:spacing w:after="0"/>
              <w:rPr>
                <w:sz w:val="6"/>
                <w:szCs w:val="6"/>
                <w:color w:val="auto"/>
              </w:rPr>
            </w:pPr>
          </w:p>
        </w:tc>
        <w:tc>
          <w:tcPr>
            <w:tcW w:w="8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80" w:type="dxa"/>
            <w:vAlign w:val="bottom"/>
            <w:tcBorders>
              <w:bottom w:val="single" w:sz="8" w:color="D2EDF0"/>
            </w:tcBorders>
          </w:tcPr>
          <w:p>
            <w:pPr>
              <w:spacing w:after="0"/>
              <w:rPr>
                <w:sz w:val="6"/>
                <w:szCs w:val="6"/>
                <w:color w:val="auto"/>
              </w:rPr>
            </w:pPr>
          </w:p>
        </w:tc>
        <w:tc>
          <w:tcPr>
            <w:tcW w:w="280" w:type="dxa"/>
            <w:vAlign w:val="bottom"/>
            <w:tcBorders>
              <w:bottom w:val="single" w:sz="8" w:color="D2EDF0"/>
            </w:tcBorders>
          </w:tcPr>
          <w:p>
            <w:pPr>
              <w:spacing w:after="0"/>
              <w:rPr>
                <w:sz w:val="6"/>
                <w:szCs w:val="6"/>
                <w:color w:val="auto"/>
              </w:rPr>
            </w:pPr>
          </w:p>
        </w:tc>
        <w:tc>
          <w:tcPr>
            <w:tcW w:w="60" w:type="dxa"/>
            <w:vAlign w:val="bottom"/>
            <w:tcBorders>
              <w:bottom w:val="single" w:sz="8" w:color="D2EDF0"/>
            </w:tcBorders>
          </w:tcPr>
          <w:p>
            <w:pPr>
              <w:spacing w:after="0"/>
              <w:rPr>
                <w:sz w:val="6"/>
                <w:szCs w:val="6"/>
                <w:color w:val="auto"/>
              </w:rPr>
            </w:pPr>
          </w:p>
        </w:tc>
        <w:tc>
          <w:tcPr>
            <w:tcW w:w="40" w:type="dxa"/>
            <w:vAlign w:val="bottom"/>
            <w:vMerge w:val="restart"/>
          </w:tcPr>
          <w:p>
            <w:pPr>
              <w:spacing w:after="0"/>
              <w:rPr>
                <w:sz w:val="6"/>
                <w:szCs w:val="6"/>
                <w:color w:val="auto"/>
              </w:rPr>
            </w:pPr>
          </w:p>
        </w:tc>
        <w:tc>
          <w:tcPr>
            <w:tcW w:w="520" w:type="dxa"/>
            <w:vAlign w:val="bottom"/>
            <w:gridSpan w:val="5"/>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00" w:type="dxa"/>
            <w:vAlign w:val="bottom"/>
            <w:shd w:val="clear" w:color="auto" w:fill="D2EDF0"/>
          </w:tcPr>
          <w:p>
            <w:pPr>
              <w:jc w:val="right"/>
              <w:ind w:right="112"/>
              <w:spacing w:after="0" w:line="138"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2EDF0"/>
          </w:tcPr>
          <w:p>
            <w:pPr>
              <w:spacing w:after="0"/>
              <w:rPr>
                <w:sz w:val="14"/>
                <w:szCs w:val="14"/>
                <w:color w:val="auto"/>
              </w:rPr>
            </w:pPr>
          </w:p>
        </w:tc>
        <w:tc>
          <w:tcPr>
            <w:tcW w:w="80" w:type="dxa"/>
            <w:vAlign w:val="bottom"/>
            <w:shd w:val="clear" w:color="auto" w:fill="D2EDF0"/>
          </w:tcPr>
          <w:p>
            <w:pPr>
              <w:spacing w:after="0"/>
              <w:rPr>
                <w:sz w:val="14"/>
                <w:szCs w:val="14"/>
                <w:color w:val="auto"/>
              </w:rPr>
            </w:pPr>
          </w:p>
        </w:tc>
        <w:tc>
          <w:tcPr>
            <w:tcW w:w="20" w:type="dxa"/>
            <w:vAlign w:val="bottom"/>
            <w:vMerge w:val="continue"/>
          </w:tcPr>
          <w:p>
            <w:pPr>
              <w:spacing w:after="0"/>
              <w:rPr>
                <w:sz w:val="14"/>
                <w:szCs w:val="14"/>
                <w:color w:val="auto"/>
              </w:rPr>
            </w:pPr>
          </w:p>
        </w:tc>
        <w:tc>
          <w:tcPr>
            <w:tcW w:w="500" w:type="dxa"/>
            <w:vAlign w:val="bottom"/>
            <w:tcBorders>
              <w:bottom w:val="single" w:sz="8" w:color="D2EDF0"/>
            </w:tcBorders>
            <w:gridSpan w:val="6"/>
            <w:shd w:val="clear" w:color="auto" w:fill="D2EDF0"/>
          </w:tcPr>
          <w:p>
            <w:pPr>
              <w:jc w:val="right"/>
              <w:ind w:right="20"/>
              <w:spacing w:after="0" w:line="138" w:lineRule="exact"/>
              <w:rPr>
                <w:sz w:val="20"/>
                <w:szCs w:val="20"/>
                <w:color w:val="auto"/>
              </w:rPr>
            </w:pPr>
            <w:r>
              <w:rPr>
                <w:rFonts w:ascii="Times New Roman" w:cs="Times New Roman" w:eastAsia="Times New Roman" w:hAnsi="Times New Roman"/>
                <w:sz w:val="15"/>
                <w:szCs w:val="15"/>
                <w:color w:val="auto"/>
              </w:rPr>
              <w:t>1,719.0</w:t>
            </w: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shd w:val="clear" w:color="auto" w:fill="D2EDF0"/>
          </w:tcPr>
          <w:p>
            <w:pPr>
              <w:jc w:val="right"/>
              <w:ind w:right="120"/>
              <w:spacing w:after="0" w:line="138" w:lineRule="exact"/>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gridSpan w:val="2"/>
            <w:shd w:val="clear" w:color="auto" w:fill="D2EDF0"/>
          </w:tcPr>
          <w:p>
            <w:pPr>
              <w:spacing w:after="0"/>
              <w:rPr>
                <w:sz w:val="14"/>
                <w:szCs w:val="14"/>
                <w:color w:val="auto"/>
              </w:rPr>
            </w:pPr>
          </w:p>
        </w:tc>
        <w:tc>
          <w:tcPr>
            <w:tcW w:w="40" w:type="dxa"/>
            <w:vAlign w:val="bottom"/>
            <w:vMerge w:val="continue"/>
          </w:tcPr>
          <w:p>
            <w:pPr>
              <w:spacing w:after="0"/>
              <w:rPr>
                <w:sz w:val="14"/>
                <w:szCs w:val="14"/>
                <w:color w:val="auto"/>
              </w:rPr>
            </w:pPr>
          </w:p>
        </w:tc>
        <w:tc>
          <w:tcPr>
            <w:tcW w:w="520" w:type="dxa"/>
            <w:vAlign w:val="bottom"/>
            <w:tcBorders>
              <w:bottom w:val="single" w:sz="8" w:color="D2EDF0"/>
            </w:tcBorders>
            <w:gridSpan w:val="5"/>
            <w:shd w:val="clear" w:color="auto" w:fill="D2EDF0"/>
          </w:tcPr>
          <w:p>
            <w:pPr>
              <w:jc w:val="right"/>
              <w:ind w:right="40"/>
              <w:spacing w:after="0" w:line="138" w:lineRule="exact"/>
              <w:rPr>
                <w:sz w:val="20"/>
                <w:szCs w:val="20"/>
                <w:color w:val="auto"/>
              </w:rPr>
            </w:pPr>
            <w:r>
              <w:rPr>
                <w:rFonts w:ascii="Times New Roman" w:cs="Times New Roman" w:eastAsia="Times New Roman" w:hAnsi="Times New Roman"/>
                <w:sz w:val="15"/>
                <w:szCs w:val="15"/>
                <w:color w:val="auto"/>
              </w:rPr>
              <w:t>1,634.6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ectPr>
          <w:pgSz w:w="11880" w:h="15480" w:orient="portrait"/>
          <w:cols w:equalWidth="0" w:num="2">
            <w:col w:w="6420" w:space="720"/>
            <w:col w:w="2660"/>
          </w:cols>
          <w:pgMar w:left="1040" w:top="334" w:right="1040" w:bottom="0" w:gutter="0" w:footer="0" w:header="0"/>
          <w:type w:val="continuous"/>
        </w:sectPr>
      </w:pPr>
    </w:p>
    <w:p>
      <w:pPr>
        <w:ind w:left="360" w:hanging="360"/>
        <w:spacing w:after="0"/>
        <w:tabs>
          <w:tab w:leader="none" w:pos="36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Balances as of Febr  ry 3, 2026 for land of $76.0 and buildings and leasehold improvements of $160.9 related to sale leaseback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transactions. Balances as of Febr  ry 4, 2025 for land of $38.7 and buildings and leasehold improvements of $131.6 related to sale</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leaseback transactions. See discussion of sale leaseback transactions at Note 8.</w:t>
            </w:r>
          </w:p>
        </w:tc>
        <w:tc>
          <w:tcPr>
            <w:tcW w:w="0" w:type="dxa"/>
            <w:vAlign w:val="bottom"/>
          </w:tcPr>
          <w:p>
            <w:pPr>
              <w:spacing w:after="0"/>
              <w:rPr>
                <w:sz w:val="1"/>
                <w:szCs w:val="1"/>
                <w:color w:val="auto"/>
              </w:rPr>
            </w:pPr>
          </w:p>
        </w:tc>
      </w:tr>
      <w:tr>
        <w:trPr>
          <w:trHeight w:val="108"/>
        </w:trPr>
        <w:tc>
          <w:tcPr>
            <w:tcW w:w="24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w w:val="85"/>
              </w:rPr>
              <w:t>(2)</w:t>
            </w:r>
          </w:p>
        </w:tc>
        <w:tc>
          <w:tcPr>
            <w:tcW w:w="944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2"/>
                <w:szCs w:val="12"/>
                <w:color w:val="auto"/>
              </w:rPr>
              <w:t>Balances include land and buildings sub ect to finance leases. See Note 8 f  discussion of finance leases.</w:t>
            </w: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5500" w:type="dxa"/>
            <w:vAlign w:val="bottom"/>
            <w:tcBorders>
              <w:right w:val="single" w:sz="8" w:color="auto"/>
            </w:tcBorders>
          </w:tcPr>
          <w:p>
            <w:pPr>
              <w:spacing w:after="0"/>
              <w:rPr>
                <w:sz w:val="5"/>
                <w:szCs w:val="5"/>
                <w:color w:val="auto"/>
              </w:rPr>
            </w:pPr>
          </w:p>
        </w:tc>
        <w:tc>
          <w:tcPr>
            <w:tcW w:w="3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35" w:lineRule="exact"/>
        <w:rPr>
          <w:sz w:val="20"/>
          <w:szCs w:val="20"/>
          <w:color w:val="auto"/>
        </w:rPr>
      </w:pPr>
    </w:p>
    <w:p>
      <w:pPr>
        <w:ind w:left="260" w:firstLine="535"/>
        <w:spacing w:after="0" w:line="278" w:lineRule="auto"/>
        <w:rPr>
          <w:sz w:val="20"/>
          <w:szCs w:val="20"/>
          <w:color w:val="auto"/>
        </w:rPr>
      </w:pPr>
      <w:r>
        <w:rPr>
          <w:rFonts w:ascii="Times New Roman" w:cs="Times New Roman" w:eastAsia="Times New Roman" w:hAnsi="Times New Roman"/>
          <w:sz w:val="20"/>
          <w:szCs w:val="20"/>
          <w:color w:val="auto"/>
        </w:rPr>
        <w:t>Depreciation expense totaled $279.1, $237.4, and $207.7 for fiscal 2025, fiscal 2024, and fiscal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-295910</wp:posOffset>
            </wp:positionV>
            <wp:extent cx="8890" cy="844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-296545</wp:posOffset>
            </wp:positionV>
            <wp:extent cx="8890" cy="850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50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Goodwill and Tradename Assets</w:t>
      </w:r>
    </w:p>
    <w:p>
      <w:pPr>
        <w:spacing w:after="0" w:line="133" w:lineRule="exact"/>
        <w:rPr>
          <w:sz w:val="20"/>
          <w:szCs w:val="20"/>
          <w:color w:val="auto"/>
        </w:rPr>
      </w:pPr>
    </w:p>
    <w:p>
      <w:pPr>
        <w:ind w:firstLine="535"/>
        <w:spacing w:after="0" w:line="278" w:lineRule="auto"/>
        <w:rPr>
          <w:sz w:val="20"/>
          <w:szCs w:val="20"/>
          <w:color w:val="auto"/>
        </w:rPr>
      </w:pPr>
      <w:r>
        <w:rPr>
          <w:rFonts w:ascii="Times New Roman" w:cs="Times New Roman" w:eastAsia="Times New Roman" w:hAnsi="Times New Roman"/>
          <w:sz w:val="20"/>
          <w:szCs w:val="20"/>
          <w:color w:val="auto"/>
        </w:rPr>
        <w:t>The changes in the carrying amount of goodwill and tradename assets during fiscal 2025 and fiscal 2024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-295910</wp:posOffset>
            </wp:positionV>
            <wp:extent cx="8890" cy="844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-295910</wp:posOffset>
            </wp:positionV>
            <wp:extent cx="8890" cy="844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bottom w:val="single" w:sz="8" w:color="D2EDF0"/>
            </w:tcBorders>
          </w:tcPr>
          <w:p>
            <w:pPr>
              <w:spacing w:after="0"/>
              <w:rPr>
                <w:sz w:val="18"/>
                <w:szCs w:val="18"/>
                <w:color w:val="auto"/>
              </w:rPr>
            </w:pPr>
          </w:p>
        </w:tc>
        <w:tc>
          <w:tcPr>
            <w:tcW w:w="80" w:type="dxa"/>
            <w:vAlign w:val="bottom"/>
            <w:tcBorders>
              <w:bottom w:val="single" w:sz="8" w:color="D2EDF0"/>
            </w:tcBorders>
          </w:tcPr>
          <w:p>
            <w:pPr>
              <w:spacing w:after="0"/>
              <w:rPr>
                <w:sz w:val="18"/>
                <w:szCs w:val="18"/>
                <w:color w:val="auto"/>
              </w:rPr>
            </w:pPr>
          </w:p>
        </w:tc>
        <w:tc>
          <w:tcPr>
            <w:tcW w:w="12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4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4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170" w:type="dxa"/>
            <w:vAlign w:val="bottom"/>
            <w:tcBorders>
              <w:bottom w:val="single" w:sz="8" w:color="D2EDF0"/>
            </w:tcBorders>
          </w:tcPr>
          <w:p>
            <w:pPr>
              <w:spacing w:after="0"/>
              <w:rPr>
                <w:sz w:val="18"/>
                <w:szCs w:val="18"/>
                <w:color w:val="auto"/>
              </w:rPr>
            </w:pPr>
          </w:p>
        </w:tc>
        <w:tc>
          <w:tcPr>
            <w:tcW w:w="18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40" w:type="dxa"/>
            <w:vAlign w:val="bottom"/>
            <w:tcBorders>
              <w:bottom w:val="single" w:sz="8" w:color="D2EDF0"/>
            </w:tcBorders>
          </w:tcPr>
          <w:p>
            <w:pPr>
              <w:spacing w:after="0"/>
              <w:rPr>
                <w:sz w:val="18"/>
                <w:szCs w:val="18"/>
                <w:color w:val="auto"/>
              </w:rPr>
            </w:pPr>
          </w:p>
        </w:tc>
        <w:tc>
          <w:tcPr>
            <w:tcW w:w="10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32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5260" w:type="dxa"/>
            <w:vAlign w:val="bottom"/>
            <w:tcBorders>
              <w:bottom w:val="single" w:sz="8" w:color="D2EDF0"/>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60" w:type="dxa"/>
            <w:vAlign w:val="bottom"/>
            <w:tcBorders>
              <w:bottom w:val="single" w:sz="8" w:color="D2EDF0"/>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Tradename</w:t>
            </w:r>
          </w:p>
        </w:tc>
      </w:tr>
      <w:tr>
        <w:trPr>
          <w:trHeight w:val="215"/>
        </w:trPr>
        <w:tc>
          <w:tcPr>
            <w:tcW w:w="140" w:type="dxa"/>
            <w:vAlign w:val="bottom"/>
            <w:gridSpan w:val="2"/>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82"/>
                <w:shd w:val="clear" w:color="auto" w:fill="D2EDF0"/>
              </w:rPr>
              <w:t>A</w:t>
            </w:r>
          </w:p>
        </w:tc>
        <w:tc>
          <w:tcPr>
            <w:tcW w:w="220" w:type="dxa"/>
            <w:vAlign w:val="bottom"/>
            <w:gridSpan w:val="3"/>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7"/>
                <w:shd w:val="clear" w:color="auto" w:fill="D2EDF0"/>
              </w:rPr>
              <w:t>s o</w:t>
            </w:r>
          </w:p>
        </w:tc>
        <w:tc>
          <w:tcPr>
            <w:tcW w:w="230" w:type="dxa"/>
            <w:vAlign w:val="bottom"/>
            <w:gridSpan w:val="3"/>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96"/>
                <w:shd w:val="clear" w:color="auto" w:fill="D2EDF0"/>
              </w:rPr>
              <w:t>f F</w:t>
            </w:r>
          </w:p>
        </w:tc>
        <w:tc>
          <w:tcPr>
            <w:tcW w:w="510" w:type="dxa"/>
            <w:vAlign w:val="bottom"/>
            <w:gridSpan w:val="4"/>
            <w:shd w:val="clear" w:color="auto" w:fill="D2EDF0"/>
          </w:tcPr>
          <w:p>
            <w:pPr>
              <w:ind w:left="10"/>
              <w:spacing w:after="0" w:line="204" w:lineRule="exact"/>
              <w:rPr>
                <w:sz w:val="20"/>
                <w:szCs w:val="20"/>
                <w:color w:val="auto"/>
              </w:rPr>
            </w:pPr>
            <w:r>
              <w:rPr>
                <w:rFonts w:ascii="Times New Roman" w:cs="Times New Roman" w:eastAsia="Times New Roman" w:hAnsi="Times New Roman"/>
                <w:sz w:val="20"/>
                <w:szCs w:val="20"/>
                <w:color w:val="auto"/>
                <w:w w:val="93"/>
                <w:shd w:val="clear" w:color="auto" w:fill="D2EDF0"/>
              </w:rPr>
              <w:t>ebruar</w:t>
            </w:r>
          </w:p>
        </w:tc>
        <w:tc>
          <w:tcPr>
            <w:tcW w:w="240" w:type="dxa"/>
            <w:vAlign w:val="bottom"/>
            <w:gridSpan w:val="3"/>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87"/>
                <w:shd w:val="clear" w:color="auto" w:fill="D2EDF0"/>
              </w:rPr>
              <w:t>y 4</w:t>
            </w:r>
          </w:p>
        </w:tc>
        <w:tc>
          <w:tcPr>
            <w:tcW w:w="100" w:type="dxa"/>
            <w:vAlign w:val="bottom"/>
            <w:shd w:val="clear" w:color="auto" w:fill="D2EDF0"/>
          </w:tcPr>
          <w:p>
            <w:pPr>
              <w:jc w:val="center"/>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shd w:val="clear" w:color="auto" w:fill="D2EDF0"/>
          </w:tcPr>
          <w:p>
            <w:pPr>
              <w:spacing w:after="0"/>
              <w:rPr>
                <w:sz w:val="18"/>
                <w:szCs w:val="18"/>
                <w:color w:val="auto"/>
              </w:rPr>
            </w:pPr>
          </w:p>
        </w:tc>
        <w:tc>
          <w:tcPr>
            <w:tcW w:w="320" w:type="dxa"/>
            <w:vAlign w:val="bottom"/>
            <w:shd w:val="clear" w:color="auto" w:fill="D2EDF0"/>
          </w:tcPr>
          <w:p>
            <w:pPr>
              <w:ind w:left="20"/>
              <w:spacing w:after="0" w:line="204" w:lineRule="exact"/>
              <w:rPr>
                <w:sz w:val="20"/>
                <w:szCs w:val="20"/>
                <w:color w:val="auto"/>
              </w:rPr>
            </w:pPr>
            <w:r>
              <w:rPr>
                <w:rFonts w:ascii="Times New Roman" w:cs="Times New Roman" w:eastAsia="Times New Roman" w:hAnsi="Times New Roman"/>
                <w:sz w:val="19"/>
                <w:szCs w:val="19"/>
                <w:color w:val="auto"/>
                <w:w w:val="73"/>
              </w:rPr>
              <w:t>2024</w:t>
            </w:r>
          </w:p>
        </w:tc>
        <w:tc>
          <w:tcPr>
            <w:tcW w:w="60" w:type="dxa"/>
            <w:vAlign w:val="bottom"/>
            <w:shd w:val="clear" w:color="auto" w:fill="D2EDF0"/>
          </w:tcPr>
          <w:p>
            <w:pPr>
              <w:spacing w:after="0"/>
              <w:rPr>
                <w:sz w:val="18"/>
                <w:szCs w:val="18"/>
                <w:color w:val="auto"/>
              </w:rPr>
            </w:pPr>
          </w:p>
        </w:tc>
        <w:tc>
          <w:tcPr>
            <w:tcW w:w="5260" w:type="dxa"/>
            <w:vAlign w:val="bottom"/>
            <w:shd w:val="clear" w:color="auto" w:fill="D2EDF0"/>
          </w:tcPr>
          <w:p>
            <w:pPr>
              <w:spacing w:after="0"/>
              <w:rPr>
                <w:sz w:val="18"/>
                <w:szCs w:val="18"/>
                <w:color w:val="auto"/>
              </w:rPr>
            </w:pPr>
          </w:p>
        </w:tc>
        <w:tc>
          <w:tcPr>
            <w:tcW w:w="240" w:type="dxa"/>
            <w:vAlign w:val="bottom"/>
            <w:shd w:val="clear" w:color="auto" w:fill="D2EDF0"/>
          </w:tcPr>
          <w:p>
            <w:pPr>
              <w:jc w:val="right"/>
              <w:spacing w:after="0" w:line="204"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2EDF0"/>
          </w:tcPr>
          <w:p>
            <w:pPr>
              <w:jc w:val="right"/>
              <w:ind w:right="4"/>
              <w:spacing w:after="0" w:line="204" w:lineRule="exact"/>
              <w:rPr>
                <w:sz w:val="20"/>
                <w:szCs w:val="20"/>
                <w:color w:val="auto"/>
              </w:rPr>
            </w:pPr>
            <w:r>
              <w:rPr>
                <w:rFonts w:ascii="Times New Roman" w:cs="Times New Roman" w:eastAsia="Times New Roman" w:hAnsi="Times New Roman"/>
                <w:sz w:val="20"/>
                <w:szCs w:val="20"/>
                <w:color w:val="auto"/>
              </w:rPr>
              <w:t>742.5</w:t>
            </w:r>
          </w:p>
        </w:tc>
        <w:tc>
          <w:tcPr>
            <w:tcW w:w="60" w:type="dxa"/>
            <w:vAlign w:val="bottom"/>
            <w:shd w:val="clear" w:color="auto" w:fill="D2EDF0"/>
          </w:tcPr>
          <w:p>
            <w:pPr>
              <w:spacing w:after="0"/>
              <w:rPr>
                <w:sz w:val="18"/>
                <w:szCs w:val="18"/>
                <w:color w:val="auto"/>
              </w:rPr>
            </w:pPr>
          </w:p>
        </w:tc>
        <w:tc>
          <w:tcPr>
            <w:tcW w:w="200" w:type="dxa"/>
            <w:vAlign w:val="bottom"/>
            <w:shd w:val="clear" w:color="auto" w:fill="D2EDF0"/>
          </w:tcPr>
          <w:p>
            <w:pPr>
              <w:jc w:val="right"/>
              <w:spacing w:after="0" w:line="204"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2EDF0"/>
          </w:tcPr>
          <w:p>
            <w:pPr>
              <w:jc w:val="right"/>
              <w:spacing w:after="0" w:line="204" w:lineRule="exact"/>
              <w:rPr>
                <w:sz w:val="20"/>
                <w:szCs w:val="20"/>
                <w:color w:val="auto"/>
              </w:rPr>
            </w:pPr>
            <w:r>
              <w:rPr>
                <w:rFonts w:ascii="Times New Roman" w:cs="Times New Roman" w:eastAsia="Times New Roman" w:hAnsi="Times New Roman"/>
                <w:sz w:val="20"/>
                <w:szCs w:val="20"/>
                <w:color w:val="auto"/>
              </w:rPr>
              <w:t>178.2</w:t>
            </w:r>
          </w:p>
        </w:tc>
      </w:tr>
      <w:tr>
        <w:trPr>
          <w:trHeight w:val="72"/>
        </w:trPr>
        <w:tc>
          <w:tcPr>
            <w:tcW w:w="6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526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10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080" w:type="dxa"/>
            <w:vAlign w:val="bottom"/>
            <w:shd w:val="clear" w:color="auto" w:fill="D2EDF0"/>
          </w:tcPr>
          <w:p>
            <w:pPr>
              <w:spacing w:after="0"/>
              <w:rPr>
                <w:sz w:val="6"/>
                <w:szCs w:val="6"/>
                <w:color w:val="auto"/>
              </w:rPr>
            </w:pPr>
          </w:p>
        </w:tc>
      </w:tr>
      <w:tr>
        <w:trPr>
          <w:trHeight w:val="287"/>
        </w:trPr>
        <w:tc>
          <w:tcPr>
            <w:tcW w:w="60" w:type="dxa"/>
            <w:vAlign w:val="bottom"/>
            <w:tcBorders>
              <w:bottom w:val="single" w:sz="8" w:color="D2EDF0"/>
            </w:tcBorders>
          </w:tcPr>
          <w:p>
            <w:pPr>
              <w:spacing w:after="0"/>
              <w:rPr>
                <w:sz w:val="24"/>
                <w:szCs w:val="24"/>
                <w:color w:val="auto"/>
              </w:rPr>
            </w:pPr>
          </w:p>
        </w:tc>
        <w:tc>
          <w:tcPr>
            <w:tcW w:w="80" w:type="dxa"/>
            <w:vAlign w:val="bottom"/>
            <w:tcBorders>
              <w:bottom w:val="single" w:sz="8" w:color="D2EDF0"/>
            </w:tcBorders>
          </w:tcPr>
          <w:p>
            <w:pPr>
              <w:spacing w:after="0"/>
              <w:rPr>
                <w:sz w:val="24"/>
                <w:szCs w:val="24"/>
                <w:color w:val="auto"/>
              </w:rPr>
            </w:pPr>
          </w:p>
        </w:tc>
        <w:tc>
          <w:tcPr>
            <w:tcW w:w="120" w:type="dxa"/>
            <w:vAlign w:val="bottom"/>
            <w:tcBorders>
              <w:bottom w:val="single" w:sz="8" w:color="D2EDF0"/>
            </w:tcBorders>
          </w:tcPr>
          <w:p>
            <w:pPr>
              <w:spacing w:after="0"/>
              <w:rPr>
                <w:sz w:val="24"/>
                <w:szCs w:val="24"/>
                <w:color w:val="auto"/>
              </w:rPr>
            </w:pPr>
          </w:p>
        </w:tc>
        <w:tc>
          <w:tcPr>
            <w:tcW w:w="6880" w:type="dxa"/>
            <w:vAlign w:val="bottom"/>
            <w:tcBorders>
              <w:bottom w:val="single" w:sz="8" w:color="D2EDF0"/>
            </w:tcBorders>
            <w:gridSpan w:val="17"/>
          </w:tcPr>
          <w:p>
            <w:pPr>
              <w:ind w:left="2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7"/>
        </w:trPr>
        <w:tc>
          <w:tcPr>
            <w:tcW w:w="60" w:type="dxa"/>
            <w:vAlign w:val="bottom"/>
            <w:shd w:val="clear" w:color="auto" w:fill="D2EDF0"/>
          </w:tcPr>
          <w:p>
            <w:pPr>
              <w:spacing w:after="0"/>
              <w:rPr>
                <w:sz w:val="18"/>
                <w:szCs w:val="18"/>
                <w:color w:val="auto"/>
              </w:rPr>
            </w:pPr>
          </w:p>
        </w:tc>
        <w:tc>
          <w:tcPr>
            <w:tcW w:w="200" w:type="dxa"/>
            <w:vAlign w:val="bottom"/>
            <w:gridSpan w:val="2"/>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0"/>
                <w:shd w:val="clear" w:color="auto" w:fill="D2EDF0"/>
              </w:rPr>
              <w:t>As</w:t>
            </w:r>
          </w:p>
        </w:tc>
        <w:tc>
          <w:tcPr>
            <w:tcW w:w="60" w:type="dxa"/>
            <w:vAlign w:val="bottom"/>
            <w:shd w:val="clear" w:color="auto" w:fill="D2EDF0"/>
          </w:tcPr>
          <w:p>
            <w:pPr>
              <w:spacing w:after="0"/>
              <w:rPr>
                <w:sz w:val="18"/>
                <w:szCs w:val="18"/>
                <w:color w:val="auto"/>
              </w:rPr>
            </w:pPr>
          </w:p>
        </w:tc>
        <w:tc>
          <w:tcPr>
            <w:tcW w:w="180" w:type="dxa"/>
            <w:vAlign w:val="bottom"/>
            <w:gridSpan w:val="2"/>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95"/>
                <w:shd w:val="clear" w:color="auto" w:fill="D2EDF0"/>
              </w:rPr>
              <w:t>of</w:t>
            </w:r>
          </w:p>
        </w:tc>
        <w:tc>
          <w:tcPr>
            <w:tcW w:w="40" w:type="dxa"/>
            <w:vAlign w:val="bottom"/>
            <w:shd w:val="clear" w:color="auto" w:fill="D2EDF0"/>
          </w:tcPr>
          <w:p>
            <w:pPr>
              <w:spacing w:after="0"/>
              <w:rPr>
                <w:sz w:val="18"/>
                <w:szCs w:val="18"/>
                <w:color w:val="auto"/>
              </w:rPr>
            </w:pPr>
          </w:p>
        </w:tc>
        <w:tc>
          <w:tcPr>
            <w:tcW w:w="190" w:type="dxa"/>
            <w:vAlign w:val="bottom"/>
            <w:gridSpan w:val="2"/>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9"/>
                <w:shd w:val="clear" w:color="auto" w:fill="D2EDF0"/>
              </w:rPr>
              <w:t>Fe</w:t>
            </w:r>
          </w:p>
        </w:tc>
        <w:tc>
          <w:tcPr>
            <w:tcW w:w="170" w:type="dxa"/>
            <w:vAlign w:val="bottom"/>
            <w:shd w:val="clear" w:color="auto" w:fill="D2EDF0"/>
          </w:tcPr>
          <w:p>
            <w:pPr>
              <w:ind w:left="10"/>
              <w:spacing w:after="0" w:line="215" w:lineRule="exact"/>
              <w:rPr>
                <w:sz w:val="20"/>
                <w:szCs w:val="20"/>
                <w:color w:val="auto"/>
              </w:rPr>
            </w:pPr>
            <w:r>
              <w:rPr>
                <w:rFonts w:ascii="Times New Roman" w:cs="Times New Roman" w:eastAsia="Times New Roman" w:hAnsi="Times New Roman"/>
                <w:sz w:val="20"/>
                <w:szCs w:val="20"/>
                <w:color w:val="auto"/>
                <w:w w:val="83"/>
                <w:shd w:val="clear" w:color="auto" w:fill="D2EDF0"/>
              </w:rPr>
              <w:t>br</w:t>
            </w:r>
          </w:p>
        </w:tc>
        <w:tc>
          <w:tcPr>
            <w:tcW w:w="180" w:type="dxa"/>
            <w:vAlign w:val="bottom"/>
            <w:shd w:val="clear" w:color="auto" w:fill="D2EDF0"/>
          </w:tcPr>
          <w:p>
            <w:pPr>
              <w:spacing w:after="0"/>
              <w:rPr>
                <w:sz w:val="18"/>
                <w:szCs w:val="18"/>
                <w:color w:val="auto"/>
              </w:rPr>
            </w:pPr>
          </w:p>
        </w:tc>
        <w:tc>
          <w:tcPr>
            <w:tcW w:w="160" w:type="dxa"/>
            <w:vAlign w:val="bottom"/>
            <w:gridSpan w:val="2"/>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w w:val="83"/>
                <w:shd w:val="clear" w:color="auto" w:fill="D2EDF0"/>
              </w:rPr>
              <w:t>ry</w:t>
            </w:r>
          </w:p>
        </w:tc>
        <w:tc>
          <w:tcPr>
            <w:tcW w:w="60" w:type="dxa"/>
            <w:vAlign w:val="bottom"/>
            <w:shd w:val="clear" w:color="auto" w:fill="D2EDF0"/>
          </w:tcPr>
          <w:p>
            <w:pPr>
              <w:spacing w:after="0"/>
              <w:rPr>
                <w:sz w:val="18"/>
                <w:szCs w:val="18"/>
                <w:color w:val="auto"/>
              </w:rPr>
            </w:pPr>
          </w:p>
        </w:tc>
        <w:tc>
          <w:tcPr>
            <w:tcW w:w="140" w:type="dxa"/>
            <w:vAlign w:val="bottom"/>
            <w:gridSpan w:val="2"/>
            <w:shd w:val="clear" w:color="auto" w:fill="D2EDF0"/>
          </w:tcPr>
          <w:p>
            <w:pPr>
              <w:jc w:val="center"/>
              <w:spacing w:after="0" w:line="217" w:lineRule="exact"/>
              <w:rPr>
                <w:sz w:val="20"/>
                <w:szCs w:val="20"/>
                <w:color w:val="auto"/>
              </w:rPr>
            </w:pPr>
            <w:r>
              <w:rPr>
                <w:rFonts w:ascii="Times New Roman" w:cs="Times New Roman" w:eastAsia="Times New Roman" w:hAnsi="Times New Roman"/>
                <w:sz w:val="20"/>
                <w:szCs w:val="20"/>
                <w:color w:val="auto"/>
                <w:w w:val="93"/>
                <w:shd w:val="clear" w:color="auto" w:fill="D2EDF0"/>
              </w:rPr>
              <w:t>4,</w:t>
            </w:r>
          </w:p>
        </w:tc>
        <w:tc>
          <w:tcPr>
            <w:tcW w:w="60" w:type="dxa"/>
            <w:vAlign w:val="bottom"/>
            <w:shd w:val="clear" w:color="auto" w:fill="D2EDF0"/>
          </w:tcPr>
          <w:p>
            <w:pPr>
              <w:spacing w:after="0"/>
              <w:rPr>
                <w:sz w:val="18"/>
                <w:szCs w:val="18"/>
                <w:color w:val="auto"/>
              </w:rPr>
            </w:pPr>
          </w:p>
        </w:tc>
        <w:tc>
          <w:tcPr>
            <w:tcW w:w="380" w:type="dxa"/>
            <w:vAlign w:val="bottom"/>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9"/>
                <w:shd w:val="clear" w:color="auto" w:fill="D2EDF0"/>
              </w:rPr>
              <w:t>2025</w:t>
            </w:r>
          </w:p>
        </w:tc>
        <w:tc>
          <w:tcPr>
            <w:tcW w:w="5260" w:type="dxa"/>
            <w:vAlign w:val="bottom"/>
            <w:shd w:val="clear" w:color="auto" w:fill="D2EDF0"/>
          </w:tcPr>
          <w:p>
            <w:pPr>
              <w:spacing w:after="0"/>
              <w:rPr>
                <w:sz w:val="18"/>
                <w:szCs w:val="18"/>
                <w:color w:val="auto"/>
              </w:rPr>
            </w:pPr>
          </w:p>
        </w:tc>
        <w:tc>
          <w:tcPr>
            <w:tcW w:w="24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2EDF0"/>
          </w:tcPr>
          <w:p>
            <w:pPr>
              <w:jc w:val="right"/>
              <w:ind w:right="4"/>
              <w:spacing w:after="0" w:line="217" w:lineRule="exact"/>
              <w:rPr>
                <w:sz w:val="20"/>
                <w:szCs w:val="20"/>
                <w:color w:val="auto"/>
              </w:rPr>
            </w:pPr>
            <w:r>
              <w:rPr>
                <w:rFonts w:ascii="Times New Roman" w:cs="Times New Roman" w:eastAsia="Times New Roman" w:hAnsi="Times New Roman"/>
                <w:sz w:val="20"/>
                <w:szCs w:val="20"/>
                <w:color w:val="auto"/>
              </w:rPr>
              <w:t>742.6</w:t>
            </w:r>
          </w:p>
        </w:tc>
        <w:tc>
          <w:tcPr>
            <w:tcW w:w="60" w:type="dxa"/>
            <w:vAlign w:val="bottom"/>
            <w:shd w:val="clear" w:color="auto" w:fill="D2EDF0"/>
          </w:tcPr>
          <w:p>
            <w:pPr>
              <w:spacing w:after="0"/>
              <w:rPr>
                <w:sz w:val="18"/>
                <w:szCs w:val="18"/>
                <w:color w:val="auto"/>
              </w:rPr>
            </w:pPr>
          </w:p>
        </w:tc>
        <w:tc>
          <w:tcPr>
            <w:tcW w:w="20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178.2</w:t>
            </w:r>
          </w:p>
        </w:tc>
      </w:tr>
      <w:tr>
        <w:trPr>
          <w:trHeight w:val="70"/>
        </w:trPr>
        <w:tc>
          <w:tcPr>
            <w:tcW w:w="6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526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10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080" w:type="dxa"/>
            <w:vAlign w:val="bottom"/>
            <w:shd w:val="clear" w:color="auto" w:fill="D2EDF0"/>
          </w:tcPr>
          <w:p>
            <w:pPr>
              <w:spacing w:after="0"/>
              <w:rPr>
                <w:sz w:val="6"/>
                <w:szCs w:val="6"/>
                <w:color w:val="auto"/>
              </w:rPr>
            </w:pPr>
          </w:p>
        </w:tc>
      </w:tr>
      <w:tr>
        <w:trPr>
          <w:trHeight w:val="287"/>
        </w:trPr>
        <w:tc>
          <w:tcPr>
            <w:tcW w:w="60" w:type="dxa"/>
            <w:vAlign w:val="bottom"/>
            <w:tcBorders>
              <w:bottom w:val="single" w:sz="8" w:color="D2EDF0"/>
            </w:tcBorders>
          </w:tcPr>
          <w:p>
            <w:pPr>
              <w:spacing w:after="0"/>
              <w:rPr>
                <w:sz w:val="24"/>
                <w:szCs w:val="24"/>
                <w:color w:val="auto"/>
              </w:rPr>
            </w:pPr>
          </w:p>
        </w:tc>
        <w:tc>
          <w:tcPr>
            <w:tcW w:w="80" w:type="dxa"/>
            <w:vAlign w:val="bottom"/>
            <w:tcBorders>
              <w:bottom w:val="single" w:sz="8" w:color="D2EDF0"/>
            </w:tcBorders>
          </w:tcPr>
          <w:p>
            <w:pPr>
              <w:spacing w:after="0"/>
              <w:rPr>
                <w:sz w:val="24"/>
                <w:szCs w:val="24"/>
                <w:color w:val="auto"/>
              </w:rPr>
            </w:pPr>
          </w:p>
        </w:tc>
        <w:tc>
          <w:tcPr>
            <w:tcW w:w="120" w:type="dxa"/>
            <w:vAlign w:val="bottom"/>
            <w:tcBorders>
              <w:bottom w:val="single" w:sz="8" w:color="D2EDF0"/>
            </w:tcBorders>
          </w:tcPr>
          <w:p>
            <w:pPr>
              <w:spacing w:after="0"/>
              <w:rPr>
                <w:sz w:val="24"/>
                <w:szCs w:val="24"/>
                <w:color w:val="auto"/>
              </w:rPr>
            </w:pPr>
          </w:p>
        </w:tc>
        <w:tc>
          <w:tcPr>
            <w:tcW w:w="6880" w:type="dxa"/>
            <w:vAlign w:val="bottom"/>
            <w:tcBorders>
              <w:bottom w:val="single" w:sz="8" w:color="D2EDF0"/>
            </w:tcBorders>
            <w:gridSpan w:val="17"/>
          </w:tcPr>
          <w:p>
            <w:pPr>
              <w:ind w:left="2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7"/>
        </w:trPr>
        <w:tc>
          <w:tcPr>
            <w:tcW w:w="60" w:type="dxa"/>
            <w:vAlign w:val="bottom"/>
            <w:shd w:val="clear" w:color="auto" w:fill="D2EDF0"/>
          </w:tcPr>
          <w:p>
            <w:pPr>
              <w:spacing w:after="0"/>
              <w:rPr>
                <w:sz w:val="18"/>
                <w:szCs w:val="18"/>
                <w:color w:val="auto"/>
              </w:rPr>
            </w:pPr>
          </w:p>
        </w:tc>
        <w:tc>
          <w:tcPr>
            <w:tcW w:w="200" w:type="dxa"/>
            <w:vAlign w:val="bottom"/>
            <w:gridSpan w:val="2"/>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0"/>
                <w:shd w:val="clear" w:color="auto" w:fill="D2EDF0"/>
              </w:rPr>
              <w:t>As</w:t>
            </w:r>
          </w:p>
        </w:tc>
        <w:tc>
          <w:tcPr>
            <w:tcW w:w="60" w:type="dxa"/>
            <w:vAlign w:val="bottom"/>
            <w:shd w:val="clear" w:color="auto" w:fill="D2EDF0"/>
          </w:tcPr>
          <w:p>
            <w:pPr>
              <w:spacing w:after="0"/>
              <w:rPr>
                <w:sz w:val="18"/>
                <w:szCs w:val="18"/>
                <w:color w:val="auto"/>
              </w:rPr>
            </w:pPr>
          </w:p>
        </w:tc>
        <w:tc>
          <w:tcPr>
            <w:tcW w:w="180" w:type="dxa"/>
            <w:vAlign w:val="bottom"/>
            <w:gridSpan w:val="2"/>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95"/>
                <w:shd w:val="clear" w:color="auto" w:fill="D2EDF0"/>
              </w:rPr>
              <w:t>of</w:t>
            </w:r>
          </w:p>
        </w:tc>
        <w:tc>
          <w:tcPr>
            <w:tcW w:w="40" w:type="dxa"/>
            <w:vAlign w:val="bottom"/>
            <w:shd w:val="clear" w:color="auto" w:fill="D2EDF0"/>
          </w:tcPr>
          <w:p>
            <w:pPr>
              <w:spacing w:after="0"/>
              <w:rPr>
                <w:sz w:val="18"/>
                <w:szCs w:val="18"/>
                <w:color w:val="auto"/>
              </w:rPr>
            </w:pPr>
          </w:p>
        </w:tc>
        <w:tc>
          <w:tcPr>
            <w:tcW w:w="190" w:type="dxa"/>
            <w:vAlign w:val="bottom"/>
            <w:gridSpan w:val="2"/>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9"/>
                <w:shd w:val="clear" w:color="auto" w:fill="D2EDF0"/>
              </w:rPr>
              <w:t>Fe</w:t>
            </w:r>
          </w:p>
        </w:tc>
        <w:tc>
          <w:tcPr>
            <w:tcW w:w="170" w:type="dxa"/>
            <w:vAlign w:val="bottom"/>
            <w:shd w:val="clear" w:color="auto" w:fill="D2EDF0"/>
          </w:tcPr>
          <w:p>
            <w:pPr>
              <w:ind w:left="10"/>
              <w:spacing w:after="0" w:line="215" w:lineRule="exact"/>
              <w:rPr>
                <w:sz w:val="20"/>
                <w:szCs w:val="20"/>
                <w:color w:val="auto"/>
              </w:rPr>
            </w:pPr>
            <w:r>
              <w:rPr>
                <w:rFonts w:ascii="Times New Roman" w:cs="Times New Roman" w:eastAsia="Times New Roman" w:hAnsi="Times New Roman"/>
                <w:sz w:val="20"/>
                <w:szCs w:val="20"/>
                <w:color w:val="auto"/>
                <w:w w:val="83"/>
                <w:shd w:val="clear" w:color="auto" w:fill="D2EDF0"/>
              </w:rPr>
              <w:t>br</w:t>
            </w:r>
          </w:p>
        </w:tc>
        <w:tc>
          <w:tcPr>
            <w:tcW w:w="180" w:type="dxa"/>
            <w:vAlign w:val="bottom"/>
            <w:shd w:val="clear" w:color="auto" w:fill="D2EDF0"/>
          </w:tcPr>
          <w:p>
            <w:pPr>
              <w:spacing w:after="0"/>
              <w:rPr>
                <w:sz w:val="18"/>
                <w:szCs w:val="18"/>
                <w:color w:val="auto"/>
              </w:rPr>
            </w:pPr>
          </w:p>
        </w:tc>
        <w:tc>
          <w:tcPr>
            <w:tcW w:w="160" w:type="dxa"/>
            <w:vAlign w:val="bottom"/>
            <w:gridSpan w:val="2"/>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w w:val="83"/>
                <w:shd w:val="clear" w:color="auto" w:fill="D2EDF0"/>
              </w:rPr>
              <w:t>ry</w:t>
            </w:r>
          </w:p>
        </w:tc>
        <w:tc>
          <w:tcPr>
            <w:tcW w:w="60" w:type="dxa"/>
            <w:vAlign w:val="bottom"/>
            <w:shd w:val="clear" w:color="auto" w:fill="D2EDF0"/>
          </w:tcPr>
          <w:p>
            <w:pPr>
              <w:spacing w:after="0"/>
              <w:rPr>
                <w:sz w:val="18"/>
                <w:szCs w:val="18"/>
                <w:color w:val="auto"/>
              </w:rPr>
            </w:pPr>
          </w:p>
        </w:tc>
        <w:tc>
          <w:tcPr>
            <w:tcW w:w="140" w:type="dxa"/>
            <w:vAlign w:val="bottom"/>
            <w:gridSpan w:val="2"/>
            <w:shd w:val="clear" w:color="auto" w:fill="D2EDF0"/>
          </w:tcPr>
          <w:p>
            <w:pPr>
              <w:jc w:val="center"/>
              <w:spacing w:after="0" w:line="217" w:lineRule="exact"/>
              <w:rPr>
                <w:sz w:val="20"/>
                <w:szCs w:val="20"/>
                <w:color w:val="auto"/>
              </w:rPr>
            </w:pPr>
            <w:r>
              <w:rPr>
                <w:rFonts w:ascii="Times New Roman" w:cs="Times New Roman" w:eastAsia="Times New Roman" w:hAnsi="Times New Roman"/>
                <w:sz w:val="20"/>
                <w:szCs w:val="20"/>
                <w:color w:val="auto"/>
                <w:w w:val="93"/>
                <w:shd w:val="clear" w:color="auto" w:fill="D2EDF0"/>
              </w:rPr>
              <w:t>3,</w:t>
            </w:r>
          </w:p>
        </w:tc>
        <w:tc>
          <w:tcPr>
            <w:tcW w:w="60" w:type="dxa"/>
            <w:vAlign w:val="bottom"/>
            <w:shd w:val="clear" w:color="auto" w:fill="D2EDF0"/>
          </w:tcPr>
          <w:p>
            <w:pPr>
              <w:spacing w:after="0"/>
              <w:rPr>
                <w:sz w:val="18"/>
                <w:szCs w:val="18"/>
                <w:color w:val="auto"/>
              </w:rPr>
            </w:pPr>
          </w:p>
        </w:tc>
        <w:tc>
          <w:tcPr>
            <w:tcW w:w="380" w:type="dxa"/>
            <w:vAlign w:val="bottom"/>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9"/>
                <w:shd w:val="clear" w:color="auto" w:fill="D2EDF0"/>
              </w:rPr>
              <w:t>2026</w:t>
            </w:r>
          </w:p>
        </w:tc>
        <w:tc>
          <w:tcPr>
            <w:tcW w:w="5260" w:type="dxa"/>
            <w:vAlign w:val="bottom"/>
            <w:shd w:val="clear" w:color="auto" w:fill="D2EDF0"/>
          </w:tcPr>
          <w:p>
            <w:pPr>
              <w:spacing w:after="0"/>
              <w:rPr>
                <w:sz w:val="18"/>
                <w:szCs w:val="18"/>
                <w:color w:val="auto"/>
              </w:rPr>
            </w:pPr>
          </w:p>
        </w:tc>
        <w:tc>
          <w:tcPr>
            <w:tcW w:w="24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2EDF0"/>
          </w:tcPr>
          <w:p>
            <w:pPr>
              <w:jc w:val="right"/>
              <w:ind w:right="4"/>
              <w:spacing w:after="0" w:line="217" w:lineRule="exact"/>
              <w:rPr>
                <w:sz w:val="20"/>
                <w:szCs w:val="20"/>
                <w:color w:val="auto"/>
              </w:rPr>
            </w:pPr>
            <w:r>
              <w:rPr>
                <w:rFonts w:ascii="Times New Roman" w:cs="Times New Roman" w:eastAsia="Times New Roman" w:hAnsi="Times New Roman"/>
                <w:sz w:val="20"/>
                <w:szCs w:val="20"/>
                <w:color w:val="auto"/>
              </w:rPr>
              <w:t>742.6</w:t>
            </w:r>
          </w:p>
        </w:tc>
        <w:tc>
          <w:tcPr>
            <w:tcW w:w="60" w:type="dxa"/>
            <w:vAlign w:val="bottom"/>
            <w:shd w:val="clear" w:color="auto" w:fill="D2EDF0"/>
          </w:tcPr>
          <w:p>
            <w:pPr>
              <w:spacing w:after="0"/>
              <w:rPr>
                <w:sz w:val="18"/>
                <w:szCs w:val="18"/>
                <w:color w:val="auto"/>
              </w:rPr>
            </w:pPr>
          </w:p>
        </w:tc>
        <w:tc>
          <w:tcPr>
            <w:tcW w:w="20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178.2</w:t>
            </w:r>
          </w:p>
        </w:tc>
      </w:tr>
      <w:tr>
        <w:trPr>
          <w:trHeight w:val="70"/>
        </w:trPr>
        <w:tc>
          <w:tcPr>
            <w:tcW w:w="6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526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10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080" w:type="dxa"/>
            <w:vAlign w:val="bottom"/>
            <w:shd w:val="clear" w:color="auto" w:fill="D2EDF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-889635</wp:posOffset>
            </wp:positionV>
            <wp:extent cx="503555" cy="9969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503555" cy="9969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-512445</wp:posOffset>
            </wp:positionV>
            <wp:extent cx="503555" cy="9969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503555" cy="9969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-135255</wp:posOffset>
            </wp:positionV>
            <wp:extent cx="503555" cy="9969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503555" cy="9969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-961390</wp:posOffset>
            </wp:positionV>
            <wp:extent cx="1703705" cy="3810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703705" cy="3810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-577850</wp:posOffset>
            </wp:positionV>
            <wp:extent cx="1703705" cy="254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703705" cy="2540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-200660</wp:posOffset>
            </wp:positionV>
            <wp:extent cx="1703705" cy="2540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703705" cy="25400"/>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9800"/>
          </w:cols>
          <w:pgMar w:left="1040" w:top="334" w:right="1040" w:bottom="0" w:gutter="0" w:footer="0" w:header="0"/>
          <w:type w:val="continuous"/>
        </w:sectPr>
      </w:pPr>
    </w:p>
    <w:bookmarkStart w:id="71" w:name="page72"/>
    <w:bookmarkEnd w:id="71"/>
    <w:p>
      <w:pPr>
        <w:jc w:val="center"/>
        <w:ind w:left="1120" w:right="2200"/>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Accrued Liabilities and Other Long-Term Liabilities</w:t>
      </w:r>
    </w:p>
    <w:p>
      <w:pPr>
        <w:spacing w:after="0" w:line="133"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20"/>
          <w:szCs w:val="20"/>
          <w:color w:val="auto"/>
        </w:rPr>
        <w:t>Ac</w:t>
      </w:r>
      <w:r>
        <w:rPr>
          <w:sz w:val="20"/>
          <w:szCs w:val="20"/>
          <w:color w:val="auto"/>
        </w:rPr>
        <w:tab/>
      </w:r>
      <w:r>
        <w:rPr>
          <w:rFonts w:ascii="Times New Roman" w:cs="Times New Roman" w:eastAsia="Times New Roman" w:hAnsi="Times New Roman"/>
          <w:sz w:val="20"/>
          <w:szCs w:val="20"/>
          <w:color w:val="auto"/>
        </w:rPr>
        <w:t>d liabilities consisted of the following as of the dates presented:</w:t>
      </w:r>
    </w:p>
    <w:p>
      <w:pPr>
        <w:spacing w:after="0" w:line="20" w:lineRule="exact"/>
        <w:rPr>
          <w:sz w:val="20"/>
          <w:szCs w:val="20"/>
          <w:color w:val="auto"/>
        </w:rPr>
      </w:pPr>
    </w:p>
    <w:p>
      <w:pPr>
        <w:spacing w:after="0" w:line="195" w:lineRule="exact"/>
        <w:rPr>
          <w:sz w:val="20"/>
          <w:szCs w:val="20"/>
          <w:color w:val="auto"/>
        </w:rPr>
      </w:pPr>
    </w:p>
    <w:p>
      <w:pPr>
        <w:jc w:val="right"/>
        <w:ind w:right="6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February 3, 2026</w:t>
      </w:r>
      <w:r>
        <w:rPr>
          <w:sz w:val="20"/>
          <w:szCs w:val="20"/>
          <w:color w:val="auto"/>
        </w:rPr>
        <w:tab/>
      </w:r>
      <w:r>
        <w:rPr>
          <w:rFonts w:ascii="Times New Roman" w:cs="Times New Roman" w:eastAsia="Times New Roman" w:hAnsi="Times New Roman"/>
          <w:sz w:val="15"/>
          <w:szCs w:val="15"/>
          <w:b w:val="1"/>
          <w:bCs w:val="1"/>
          <w:color w:val="auto"/>
        </w:rPr>
        <w:t>February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226810" cy="2076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6226810" cy="207645"/>
                    </a:xfrm>
                    <a:prstGeom prst="rect">
                      <a:avLst/>
                    </a:prstGeom>
                    <a:noFill/>
                  </pic:spPr>
                </pic:pic>
              </a:graphicData>
            </a:graphic>
          </wp:anchor>
        </w:drawing>
      </w:r>
    </w:p>
    <w:p>
      <w:pPr>
        <w:sectPr>
          <w:pgSz w:w="11880" w:h="15480" w:orient="portrait"/>
          <w:cols w:equalWidth="0" w:num="1">
            <w:col w:w="9780"/>
          </w:cols>
          <w:pgMar w:left="1040" w:top="334" w:right="1060" w:bottom="0" w:gutter="0" w:footer="0" w:header="0"/>
        </w:sectPr>
      </w:pP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Deferred entertainment revenue</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Current portion of operating lease liabilities, net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214110" cy="18859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Compensation and benefits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Deferred gift card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-83820</wp:posOffset>
            </wp:positionV>
            <wp:extent cx="11430" cy="6286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Sales, use and other taxes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Property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Customer deposits</w:t>
      </w:r>
    </w:p>
    <w:p>
      <w:pPr>
        <w:spacing w:after="0" w:line="67"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0"/>
          <w:szCs w:val="20"/>
          <w:color w:val="auto"/>
        </w:rPr>
        <w:t>Ac</w:t>
      </w:r>
      <w:r>
        <w:rPr>
          <w:sz w:val="20"/>
          <w:szCs w:val="20"/>
          <w:color w:val="auto"/>
        </w:rPr>
        <w:tab/>
      </w:r>
      <w:r>
        <w:rPr>
          <w:rFonts w:ascii="Times New Roman" w:cs="Times New Roman" w:eastAsia="Times New Roman" w:hAnsi="Times New Roman"/>
          <w:sz w:val="20"/>
          <w:szCs w:val="20"/>
          <w:color w:val="auto"/>
        </w:rPr>
        <w:t>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Utilities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Current portion of self-insurance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Current portion of def</w:t>
      </w:r>
      <w:r>
        <w:rPr>
          <w:sz w:val="1"/>
          <w:szCs w:val="1"/>
          <w:color w:val="auto"/>
        </w:rPr>
        <w:drawing>
          <wp:inline distT="0" distB="0" distL="0" distR="0">
            <wp:extent cx="93980" cy="5969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93980" cy="5969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D2EDF0"/>
        </w:rPr>
        <w:t>red o</w:t>
      </w:r>
      <w:r>
        <w:rPr>
          <w:sz w:val="1"/>
          <w:szCs w:val="1"/>
          <w:color w:val="auto"/>
        </w:rPr>
        <w:drawing>
          <wp:inline distT="0" distB="0" distL="0" distR="0">
            <wp:extent cx="288290" cy="85090"/>
            <wp:effectExtent l="0" t="0" r="0" b="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88290" cy="8509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D2EDF0"/>
        </w:rPr>
        <w:t>ncy costs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226810" cy="22669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6226810" cy="2266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Total a</w:t>
      </w:r>
      <w:r>
        <w:rPr>
          <w:sz w:val="1"/>
          <w:szCs w:val="1"/>
          <w:color w:val="auto"/>
        </w:rPr>
        <w:drawing>
          <wp:inline distT="0" distB="0" distL="0" distR="0">
            <wp:extent cx="264160" cy="59690"/>
            <wp:effectExtent l="0" t="0" r="0"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64160" cy="5969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D2EDF0"/>
        </w:rPr>
        <w:t>d liabilities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209"/>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gridSpan w:val="10"/>
          </w:tcPr>
          <w:p>
            <w:pPr>
              <w:jc w:val="right"/>
              <w:spacing w:after="0" w:line="223" w:lineRule="exact"/>
              <w:rPr>
                <w:sz w:val="20"/>
                <w:szCs w:val="20"/>
                <w:color w:val="auto"/>
              </w:rPr>
            </w:pPr>
            <w:r>
              <w:rPr>
                <w:rFonts w:ascii="Times New Roman" w:cs="Times New Roman" w:eastAsia="Times New Roman" w:hAnsi="Times New Roman"/>
                <w:sz w:val="20"/>
                <w:szCs w:val="20"/>
                <w:color w:val="auto"/>
              </w:rPr>
              <w:t>73.8</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auto"/>
              </w:rPr>
              <w:t>95.7</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13"/>
          </w:tcPr>
          <w:p>
            <w:pPr>
              <w:jc w:val="right"/>
              <w:ind w:right="80"/>
              <w:spacing w:after="0"/>
              <w:rPr>
                <w:sz w:val="20"/>
                <w:szCs w:val="20"/>
                <w:color w:val="auto"/>
              </w:rPr>
            </w:pPr>
            <w:r>
              <w:rPr>
                <w:rFonts w:ascii="Times New Roman" w:cs="Times New Roman" w:eastAsia="Times New Roman" w:hAnsi="Times New Roman"/>
                <w:sz w:val="20"/>
                <w:szCs w:val="20"/>
                <w:color w:val="auto"/>
              </w:rPr>
              <w:t>80.5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10"/>
          </w:tcPr>
          <w:p>
            <w:pPr>
              <w:jc w:val="right"/>
              <w:ind w:right="80"/>
              <w:spacing w:after="0"/>
              <w:rPr>
                <w:sz w:val="20"/>
                <w:szCs w:val="20"/>
                <w:color w:val="auto"/>
              </w:rPr>
            </w:pPr>
            <w:r>
              <w:rPr>
                <w:rFonts w:ascii="Times New Roman" w:cs="Times New Roman" w:eastAsia="Times New Roman" w:hAnsi="Times New Roman"/>
                <w:sz w:val="20"/>
                <w:szCs w:val="20"/>
                <w:color w:val="auto"/>
              </w:rPr>
              <w:t>77.8</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gridSpan w:val="5"/>
            <w:vMerge w:val="restart"/>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w w:val="85"/>
                <w:shd w:val="clear" w:color="auto" w:fill="D2EDF0"/>
              </w:rPr>
              <w:t>30.</w:t>
            </w: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40" w:type="dxa"/>
            <w:vAlign w:val="bottom"/>
            <w:gridSpan w:val="6"/>
            <w:vMerge w:val="restart"/>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26.2</w:t>
            </w: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5"/>
            <w:vMerge w:val="continue"/>
            <w:shd w:val="clear" w:color="auto" w:fill="D2EDF0"/>
          </w:tcPr>
          <w:p>
            <w:pPr>
              <w:spacing w:after="0"/>
              <w:rPr>
                <w:sz w:val="10"/>
                <w:szCs w:val="10"/>
                <w:color w:val="auto"/>
              </w:rPr>
            </w:pPr>
          </w:p>
        </w:tc>
        <w:tc>
          <w:tcPr>
            <w:tcW w:w="20" w:type="dxa"/>
            <w:vAlign w:val="bottom"/>
            <w:vMerge w:val="continue"/>
          </w:tcPr>
          <w:p>
            <w:pPr>
              <w:spacing w:after="0"/>
              <w:rPr>
                <w:sz w:val="10"/>
                <w:szCs w:val="10"/>
                <w:color w:val="auto"/>
              </w:rPr>
            </w:pPr>
          </w:p>
        </w:tc>
        <w:tc>
          <w:tcPr>
            <w:tcW w:w="140" w:type="dxa"/>
            <w:vAlign w:val="bottom"/>
            <w:gridSpan w:val="3"/>
            <w:shd w:val="clear" w:color="auto" w:fill="D2EDF0"/>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shd w:val="clear" w:color="auto" w:fill="D2EDF0"/>
              </w:rPr>
              <w:t>7</w:t>
            </w: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40" w:type="dxa"/>
            <w:vAlign w:val="bottom"/>
            <w:gridSpan w:val="6"/>
            <w:vMerge w:val="continue"/>
            <w:shd w:val="clear" w:color="auto" w:fill="D2EDF0"/>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13"/>
          </w:tcPr>
          <w:p>
            <w:pPr>
              <w:jc w:val="right"/>
              <w:ind w:right="80"/>
              <w:spacing w:after="0"/>
              <w:rPr>
                <w:sz w:val="20"/>
                <w:szCs w:val="20"/>
                <w:color w:val="auto"/>
              </w:rPr>
            </w:pPr>
            <w:r>
              <w:rPr>
                <w:rFonts w:ascii="Times New Roman" w:cs="Times New Roman" w:eastAsia="Times New Roman" w:hAnsi="Times New Roman"/>
                <w:sz w:val="20"/>
                <w:szCs w:val="20"/>
                <w:color w:val="auto"/>
              </w:rPr>
              <w:t>19.3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10"/>
          </w:tcPr>
          <w:p>
            <w:pPr>
              <w:jc w:val="right"/>
              <w:ind w:right="80"/>
              <w:spacing w:after="0"/>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40" w:type="dxa"/>
            <w:vAlign w:val="bottom"/>
            <w:gridSpan w:val="2"/>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gridSpan w:val="3"/>
          </w:tcPr>
          <w:p>
            <w:pPr>
              <w:spacing w:after="0"/>
              <w:rPr>
                <w:sz w:val="8"/>
                <w:szCs w:val="8"/>
                <w:color w:val="auto"/>
              </w:rPr>
            </w:pPr>
          </w:p>
        </w:tc>
        <w:tc>
          <w:tcPr>
            <w:tcW w:w="2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99"/>
                <w:shd w:val="clear" w:color="auto" w:fill="D2EDF0"/>
              </w:rPr>
              <w:t>2</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11"/>
                <w:szCs w:val="11"/>
                <w:color w:val="auto"/>
                <w:w w:val="72"/>
                <w:shd w:val="clear" w:color="auto" w:fill="D2EDF0"/>
              </w:rPr>
              <w:t>8.</w:t>
            </w:r>
          </w:p>
        </w:tc>
        <w:tc>
          <w:tcPr>
            <w:tcW w:w="2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5"/>
            <w:vMerge w:val="continue"/>
          </w:tcPr>
          <w:p>
            <w:pPr>
              <w:spacing w:after="0"/>
              <w:rPr>
                <w:sz w:val="11"/>
                <w:szCs w:val="11"/>
                <w:color w:val="auto"/>
              </w:rPr>
            </w:pPr>
          </w:p>
        </w:tc>
        <w:tc>
          <w:tcPr>
            <w:tcW w:w="100" w:type="dxa"/>
            <w:vAlign w:val="bottom"/>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rPr>
              <w:t>1</w:t>
            </w: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13"/>
          </w:tcPr>
          <w:p>
            <w:pPr>
              <w:jc w:val="right"/>
              <w:ind w:right="80"/>
              <w:spacing w:after="0"/>
              <w:rPr>
                <w:sz w:val="20"/>
                <w:szCs w:val="20"/>
                <w:color w:val="auto"/>
              </w:rPr>
            </w:pPr>
            <w:r>
              <w:rPr>
                <w:rFonts w:ascii="Times New Roman" w:cs="Times New Roman" w:eastAsia="Times New Roman" w:hAnsi="Times New Roman"/>
                <w:sz w:val="20"/>
                <w:szCs w:val="20"/>
                <w:color w:val="auto"/>
              </w:rPr>
              <w:t>15.4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10"/>
          </w:tcPr>
          <w:p>
            <w:pPr>
              <w:jc w:val="right"/>
              <w:ind w:right="80"/>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40" w:type="dxa"/>
            <w:vAlign w:val="bottom"/>
            <w:gridSpan w:val="2"/>
            <w:vMerge w:val="restart"/>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320" w:type="dxa"/>
            <w:vAlign w:val="bottom"/>
            <w:gridSpan w:val="8"/>
            <w:shd w:val="clear" w:color="auto" w:fill="D2EDF0"/>
          </w:tcPr>
          <w:p>
            <w:pPr>
              <w:jc w:val="right"/>
              <w:ind w:right="20"/>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11.7</w:t>
            </w: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60" w:type="dxa"/>
            <w:vAlign w:val="bottom"/>
            <w:gridSpan w:val="7"/>
            <w:shd w:val="clear" w:color="auto" w:fill="D2EDF0"/>
          </w:tcPr>
          <w:p>
            <w:pPr>
              <w:jc w:val="right"/>
              <w:ind w:right="40"/>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10.4</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13"/>
          </w:tcPr>
          <w:p>
            <w:pPr>
              <w:jc w:val="right"/>
              <w:ind w:right="80"/>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10"/>
          </w:tcPr>
          <w:p>
            <w:pPr>
              <w:jc w:val="right"/>
              <w:ind w:right="80"/>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120" w:type="dxa"/>
            <w:vAlign w:val="bottom"/>
            <w:gridSpan w:val="3"/>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0" w:type="dxa"/>
            <w:vAlign w:val="bottom"/>
            <w:gridSpan w:val="5"/>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100" w:type="dxa"/>
            <w:vAlign w:val="bottom"/>
            <w:gridSpan w:val="2"/>
            <w:vMerge w:val="restart"/>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40" w:type="dxa"/>
            <w:vAlign w:val="bottom"/>
            <w:gridSpan w:val="7"/>
            <w:shd w:val="clear" w:color="auto" w:fill="D2EDF0"/>
          </w:tcPr>
          <w:p>
            <w:pPr>
              <w:jc w:val="right"/>
              <w:ind w:right="40"/>
              <w:spacing w:after="0" w:line="137" w:lineRule="exact"/>
              <w:rPr>
                <w:sz w:val="20"/>
                <w:szCs w:val="20"/>
                <w:color w:val="auto"/>
              </w:rPr>
            </w:pPr>
            <w:r>
              <w:rPr>
                <w:rFonts w:ascii="Times New Roman" w:cs="Times New Roman" w:eastAsia="Times New Roman" w:hAnsi="Times New Roman"/>
                <w:sz w:val="15"/>
                <w:szCs w:val="15"/>
                <w:color w:val="auto"/>
                <w:w w:val="95"/>
                <w:shd w:val="clear" w:color="auto" w:fill="D2EDF0"/>
              </w:rPr>
              <w:t>7.0</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280" w:type="dxa"/>
            <w:vAlign w:val="bottom"/>
            <w:gridSpan w:val="6"/>
            <w:shd w:val="clear" w:color="auto" w:fill="D2EDF0"/>
          </w:tcPr>
          <w:p>
            <w:pPr>
              <w:jc w:val="right"/>
              <w:ind w:right="40"/>
              <w:spacing w:after="0" w:line="137" w:lineRule="exact"/>
              <w:rPr>
                <w:sz w:val="20"/>
                <w:szCs w:val="20"/>
                <w:color w:val="auto"/>
              </w:rPr>
            </w:pPr>
            <w:r>
              <w:rPr>
                <w:rFonts w:ascii="Times New Roman" w:cs="Times New Roman" w:eastAsia="Times New Roman" w:hAnsi="Times New Roman"/>
                <w:sz w:val="15"/>
                <w:szCs w:val="15"/>
                <w:color w:val="auto"/>
                <w:shd w:val="clear" w:color="auto" w:fill="D2EDF0"/>
              </w:rPr>
              <w:t>7.4</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13"/>
          </w:tcPr>
          <w:p>
            <w:pPr>
              <w:jc w:val="right"/>
              <w:ind w:right="80"/>
              <w:spacing w:after="0"/>
              <w:rPr>
                <w:sz w:val="20"/>
                <w:szCs w:val="20"/>
                <w:color w:val="auto"/>
              </w:rPr>
            </w:pPr>
            <w:r>
              <w:rPr>
                <w:rFonts w:ascii="Times New Roman" w:cs="Times New Roman" w:eastAsia="Times New Roman" w:hAnsi="Times New Roman"/>
                <w:sz w:val="20"/>
                <w:szCs w:val="20"/>
                <w:color w:val="auto"/>
              </w:rPr>
              <w:t>7.5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10"/>
          </w:tcPr>
          <w:p>
            <w:pPr>
              <w:jc w:val="right"/>
              <w:ind w:right="80"/>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120" w:type="dxa"/>
            <w:vAlign w:val="bottom"/>
            <w:gridSpan w:val="3"/>
            <w:vMerge w:val="restart"/>
          </w:tcPr>
          <w:p>
            <w:pPr>
              <w:spacing w:after="0"/>
              <w:rPr>
                <w:sz w:val="8"/>
                <w:szCs w:val="8"/>
                <w:color w:val="auto"/>
              </w:rPr>
            </w:pPr>
          </w:p>
        </w:tc>
        <w:tc>
          <w:tcPr>
            <w:tcW w:w="220" w:type="dxa"/>
            <w:vAlign w:val="bottom"/>
            <w:gridSpan w:val="6"/>
          </w:tcPr>
          <w:p>
            <w:pPr>
              <w:spacing w:after="0"/>
              <w:rPr>
                <w:sz w:val="8"/>
                <w:szCs w:val="8"/>
                <w:color w:val="auto"/>
              </w:rPr>
            </w:pPr>
          </w:p>
        </w:tc>
        <w:tc>
          <w:tcPr>
            <w:tcW w:w="100" w:type="dxa"/>
            <w:vAlign w:val="bottom"/>
            <w:gridSpan w:val="3"/>
            <w:vMerge w:val="restart"/>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120" w:type="dxa"/>
            <w:vAlign w:val="bottom"/>
            <w:gridSpan w:val="3"/>
            <w:vMerge w:val="restart"/>
          </w:tcPr>
          <w:p>
            <w:pPr>
              <w:spacing w:after="0"/>
              <w:rPr>
                <w:sz w:val="8"/>
                <w:szCs w:val="8"/>
                <w:color w:val="auto"/>
              </w:rPr>
            </w:pPr>
          </w:p>
        </w:tc>
        <w:tc>
          <w:tcPr>
            <w:tcW w:w="240" w:type="dxa"/>
            <w:vAlign w:val="bottom"/>
            <w:gridSpan w:val="4"/>
          </w:tcPr>
          <w:p>
            <w:pPr>
              <w:spacing w:after="0"/>
              <w:rPr>
                <w:sz w:val="8"/>
                <w:szCs w:val="8"/>
                <w:color w:val="auto"/>
              </w:rPr>
            </w:pPr>
          </w:p>
        </w:tc>
        <w:tc>
          <w:tcPr>
            <w:tcW w:w="6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220" w:type="dxa"/>
            <w:vAlign w:val="bottom"/>
            <w:gridSpan w:val="6"/>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2.5</w:t>
            </w:r>
          </w:p>
        </w:tc>
        <w:tc>
          <w:tcPr>
            <w:tcW w:w="1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240" w:type="dxa"/>
            <w:vAlign w:val="bottom"/>
            <w:gridSpan w:val="4"/>
            <w:shd w:val="clear" w:color="auto" w:fill="D2EDF0"/>
          </w:tcPr>
          <w:p>
            <w:pPr>
              <w:jc w:val="right"/>
              <w:ind w:right="20"/>
              <w:spacing w:after="0" w:line="136" w:lineRule="exact"/>
              <w:rPr>
                <w:sz w:val="20"/>
                <w:szCs w:val="20"/>
                <w:color w:val="auto"/>
              </w:rPr>
            </w:pPr>
            <w:r>
              <w:rPr>
                <w:rFonts w:ascii="Times New Roman" w:cs="Times New Roman" w:eastAsia="Times New Roman" w:hAnsi="Times New Roman"/>
                <w:sz w:val="15"/>
                <w:szCs w:val="15"/>
                <w:color w:val="auto"/>
              </w:rPr>
              <w:t>1.6</w:t>
            </w:r>
          </w:p>
        </w:tc>
        <w:tc>
          <w:tcPr>
            <w:tcW w:w="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7"/>
        </w:trPr>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13"/>
          </w:tcPr>
          <w:p>
            <w:pPr>
              <w:jc w:val="right"/>
              <w:ind w:right="80"/>
              <w:spacing w:after="0"/>
              <w:rPr>
                <w:sz w:val="20"/>
                <w:szCs w:val="20"/>
                <w:color w:val="auto"/>
              </w:rPr>
            </w:pPr>
            <w:r>
              <w:rPr>
                <w:rFonts w:ascii="Times New Roman" w:cs="Times New Roman" w:eastAsia="Times New Roman" w:hAnsi="Times New Roman"/>
                <w:sz w:val="20"/>
                <w:szCs w:val="20"/>
                <w:color w:val="auto"/>
              </w:rPr>
              <w:t>23.3</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10"/>
          </w:tcPr>
          <w:p>
            <w:pPr>
              <w:jc w:val="right"/>
              <w:ind w:right="80"/>
              <w:spacing w:after="0"/>
              <w:rPr>
                <w:sz w:val="20"/>
                <w:szCs w:val="20"/>
                <w:color w:val="auto"/>
              </w:rPr>
            </w:pPr>
            <w:r>
              <w:rPr>
                <w:rFonts w:ascii="Times New Roman" w:cs="Times New Roman" w:eastAsia="Times New Roman" w:hAnsi="Times New Roman"/>
                <w:sz w:val="20"/>
                <w:szCs w:val="20"/>
                <w:color w:val="auto"/>
              </w:rPr>
              <w:t>22.5</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gridSpan w:val="9"/>
          </w:tcPr>
          <w:p>
            <w:pPr>
              <w:spacing w:after="0"/>
              <w:rPr>
                <w:sz w:val="6"/>
                <w:szCs w:val="6"/>
                <w:color w:val="auto"/>
              </w:rPr>
            </w:pPr>
          </w:p>
        </w:tc>
        <w:tc>
          <w:tcPr>
            <w:tcW w:w="100" w:type="dxa"/>
            <w:vAlign w:val="bottom"/>
            <w:gridSpan w:val="3"/>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00" w:type="dxa"/>
            <w:vAlign w:val="bottom"/>
            <w:shd w:val="clear" w:color="auto" w:fill="D2EDF0"/>
          </w:tcPr>
          <w:p>
            <w:pPr>
              <w:jc w:val="right"/>
              <w:ind w:right="209"/>
              <w:spacing w:after="0" w:line="145"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D2EDF0"/>
          </w:tcPr>
          <w:p>
            <w:pPr>
              <w:spacing w:after="0"/>
              <w:rPr>
                <w:sz w:val="13"/>
                <w:szCs w:val="13"/>
                <w:color w:val="auto"/>
              </w:rPr>
            </w:pPr>
          </w:p>
        </w:tc>
        <w:tc>
          <w:tcPr>
            <w:tcW w:w="340" w:type="dxa"/>
            <w:vAlign w:val="bottom"/>
            <w:gridSpan w:val="9"/>
          </w:tcPr>
          <w:p>
            <w:pPr>
              <w:jc w:val="right"/>
              <w:spacing w:after="0" w:line="145" w:lineRule="exact"/>
              <w:rPr>
                <w:sz w:val="20"/>
                <w:szCs w:val="20"/>
                <w:color w:val="auto"/>
              </w:rPr>
            </w:pPr>
            <w:r>
              <w:rPr>
                <w:rFonts w:ascii="Times New Roman" w:cs="Times New Roman" w:eastAsia="Times New Roman" w:hAnsi="Times New Roman"/>
                <w:sz w:val="16"/>
                <w:szCs w:val="16"/>
                <w:color w:val="auto"/>
                <w:w w:val="88"/>
              </w:rPr>
              <w:t>300.3</w:t>
            </w:r>
          </w:p>
        </w:tc>
        <w:tc>
          <w:tcPr>
            <w:tcW w:w="10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0" w:type="dxa"/>
            <w:vAlign w:val="bottom"/>
          </w:tcPr>
          <w:p>
            <w:pPr>
              <w:jc w:val="right"/>
              <w:ind w:right="238"/>
              <w:spacing w:after="0" w:line="14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7"/>
          </w:tcPr>
          <w:p>
            <w:pPr>
              <w:jc w:val="right"/>
              <w:spacing w:after="0" w:line="145" w:lineRule="exact"/>
              <w:rPr>
                <w:sz w:val="20"/>
                <w:szCs w:val="20"/>
                <w:color w:val="auto"/>
              </w:rPr>
            </w:pPr>
            <w:r>
              <w:rPr>
                <w:rFonts w:ascii="Times New Roman" w:cs="Times New Roman" w:eastAsia="Times New Roman" w:hAnsi="Times New Roman"/>
                <w:sz w:val="16"/>
                <w:szCs w:val="16"/>
                <w:color w:val="auto"/>
              </w:rPr>
              <w:t>290.7</w:t>
            </w: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sectPr>
          <w:pgSz w:w="11880" w:h="15480" w:orient="portrait"/>
          <w:cols w:equalWidth="0" w:num="2">
            <w:col w:w="6420" w:space="720"/>
            <w:col w:w="2640"/>
          </w:cols>
          <w:pgMar w:left="1040" w:top="334" w:right="1060" w:bottom="0" w:gutter="0" w:footer="0" w:header="0"/>
          <w:type w:val="continuous"/>
        </w:sectPr>
      </w:pPr>
    </w:p>
    <w:p>
      <w:pPr>
        <w:ind w:left="220" w:hanging="220"/>
        <w:spacing w:after="0"/>
        <w:tabs>
          <w:tab w:leader="none" w:pos="22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7"/>
          <w:szCs w:val="17"/>
          <w:color w:val="auto"/>
        </w:rPr>
        <w:t>Balances are net of leasehold incentive receivables from landlords and prepaid amounts.</w:t>
      </w:r>
    </w:p>
    <w:p>
      <w:pPr>
        <w:sectPr>
          <w:pgSz w:w="11880" w:h="15480" w:orient="portrait"/>
          <w:cols w:equalWidth="0" w:num="1">
            <w:col w:w="9780"/>
          </w:cols>
          <w:pgMar w:left="1040" w:top="334" w:right="1060" w:bottom="0" w:gutter="0" w:footer="0" w:header="0"/>
          <w:type w:val="continuous"/>
        </w:sectPr>
      </w:pP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Other long-term liabilities consisted of the following as of the dates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6226810" cy="2076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6226810" cy="2076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 xml:space="preserve">Long-term lease financing </w:t>
      </w:r>
      <w:r>
        <w:rPr>
          <w:rFonts w:ascii="Times New Roman" w:cs="Times New Roman" w:eastAsia="Times New Roman" w:hAnsi="Times New Roman"/>
          <w:sz w:val="25"/>
          <w:szCs w:val="25"/>
          <w:color w:val="auto"/>
          <w:vertAlign w:val="superscript"/>
          <w:shd w:val="clear" w:color="auto" w:fill="D2EDF0"/>
        </w:rPr>
        <w:t>(1)</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Long-term finance leases </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Long-term portion of self-insurance reserves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Deferred compensation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26810" cy="20129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6226810" cy="2012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Other</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Total other long-term liabilities</w:t>
      </w:r>
    </w:p>
    <w:p>
      <w:pPr>
        <w:spacing w:after="0" w:line="157" w:lineRule="exact"/>
        <w:rPr>
          <w:sz w:val="20"/>
          <w:szCs w:val="20"/>
          <w:color w:val="auto"/>
        </w:rPr>
      </w:pPr>
    </w:p>
    <w:p>
      <w:pPr>
        <w:ind w:left="180" w:hanging="180"/>
        <w:spacing w:after="0"/>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See discussion of failed sale-leaseback transactions and f nance leases at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-92710</wp:posOffset>
            </wp:positionV>
            <wp:extent cx="7620" cy="7556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620" cy="7556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Debt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Long-term debt consisted of the following as of the dates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6226810" cy="2076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6226810" cy="2076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Credit facility</w:t>
      </w:r>
      <w:r>
        <w:rPr>
          <w:sz w:val="1"/>
          <w:szCs w:val="1"/>
          <w:color w:val="auto"/>
        </w:rPr>
        <w:drawing>
          <wp:inline distT="0" distB="0" distL="0" distR="0">
            <wp:extent cx="169545" cy="57785"/>
            <wp:effectExtent l="0" t="0" r="0" b="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69545" cy="57785"/>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D2EDF0"/>
        </w:rPr>
        <w:t>evolver</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Credit facility—term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226810" cy="20129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6226810" cy="201295"/>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Total debt outstanding</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Less current installments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26810" cy="20129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6226810" cy="201295"/>
                    </a:xfrm>
                    <a:prstGeom prst="rect">
                      <a:avLst/>
                    </a:prstGeom>
                    <a:noFill/>
                  </pic:spPr>
                </pic:pic>
              </a:graphicData>
            </a:graphic>
          </wp:anchor>
        </w:drawing>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shd w:val="clear" w:color="auto" w:fill="D2EDF0"/>
        </w:rPr>
        <w:t>Less issue discounts and debt issuance costs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Long-term debt,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Pr>
          <w:p>
            <w:pPr>
              <w:spacing w:after="0"/>
              <w:rPr>
                <w:sz w:val="18"/>
                <w:szCs w:val="18"/>
                <w:color w:val="auto"/>
              </w:rPr>
            </w:pPr>
          </w:p>
        </w:tc>
        <w:tc>
          <w:tcPr>
            <w:tcW w:w="1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00" w:type="dxa"/>
            <w:vAlign w:val="bottom"/>
            <w:shd w:val="clear" w:color="auto" w:fill="D2EDF0"/>
          </w:tcPr>
          <w:p>
            <w:pPr>
              <w:spacing w:after="0" w:line="14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D2EDF0"/>
          </w:tcPr>
          <w:p>
            <w:pPr>
              <w:spacing w:after="0"/>
              <w:rPr>
                <w:sz w:val="13"/>
                <w:szCs w:val="13"/>
                <w:color w:val="auto"/>
              </w:rPr>
            </w:pPr>
          </w:p>
        </w:tc>
        <w:tc>
          <w:tcPr>
            <w:tcW w:w="34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6"/>
                <w:szCs w:val="16"/>
                <w:color w:val="auto"/>
                <w:w w:val="88"/>
              </w:rPr>
              <w:t>367.5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239"/>
              <w:spacing w:after="0" w:line="145"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6"/>
                <w:szCs w:val="16"/>
                <w:color w:val="auto"/>
              </w:rPr>
              <w:t>263.9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32.7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gridSpan w:val="2"/>
            <w:vMerge w:val="restart"/>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300" w:type="dxa"/>
            <w:vAlign w:val="bottom"/>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15.1</w:t>
            </w:r>
          </w:p>
        </w:tc>
        <w:tc>
          <w:tcPr>
            <w:tcW w:w="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20" w:type="dxa"/>
            <w:vAlign w:val="bottom"/>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16.9</w:t>
            </w: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gridSpan w:val="2"/>
            <w:vMerge w:val="restart"/>
          </w:tcPr>
          <w:p>
            <w:pPr>
              <w:spacing w:after="0"/>
              <w:rPr>
                <w:sz w:val="8"/>
                <w:szCs w:val="8"/>
                <w:color w:val="auto"/>
              </w:rPr>
            </w:pPr>
          </w:p>
        </w:tc>
        <w:tc>
          <w:tcPr>
            <w:tcW w:w="320" w:type="dxa"/>
            <w:vAlign w:val="bottom"/>
            <w:gridSpan w:val="2"/>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vMerge w:val="restart"/>
          </w:tcPr>
          <w:p>
            <w:pPr>
              <w:spacing w:after="0"/>
              <w:rPr>
                <w:sz w:val="8"/>
                <w:szCs w:val="8"/>
                <w:color w:val="auto"/>
              </w:rPr>
            </w:pPr>
          </w:p>
        </w:tc>
        <w:tc>
          <w:tcPr>
            <w:tcW w:w="340" w:type="dxa"/>
            <w:vAlign w:val="bottom"/>
            <w:gridSpan w:val="2"/>
          </w:tcPr>
          <w:p>
            <w:pPr>
              <w:spacing w:after="0"/>
              <w:rPr>
                <w:sz w:val="8"/>
                <w:szCs w:val="8"/>
                <w:color w:val="auto"/>
              </w:rPr>
            </w:pP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320" w:type="dxa"/>
            <w:vAlign w:val="bottom"/>
            <w:gridSpan w:val="2"/>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17.4</w:t>
            </w:r>
          </w:p>
        </w:tc>
        <w:tc>
          <w:tcPr>
            <w:tcW w:w="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40" w:type="dxa"/>
            <w:vAlign w:val="bottom"/>
            <w:gridSpan w:val="2"/>
            <w:shd w:val="clear" w:color="auto" w:fill="D2EDF0"/>
          </w:tcPr>
          <w:p>
            <w:pPr>
              <w:jc w:val="right"/>
              <w:ind w:right="20"/>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18.0</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6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gridSpan w:val="5"/>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444.6</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308.9</w:t>
            </w: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-49530</wp:posOffset>
            </wp:positionV>
            <wp:extent cx="845820" cy="3810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4582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7"/>
              </w:rPr>
              <w:t>February 4, 2025</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320" w:type="dxa"/>
            <w:vAlign w:val="bottom"/>
            <w:shd w:val="clear" w:color="auto" w:fill="D2EDF0"/>
          </w:tcPr>
          <w:p>
            <w:pPr>
              <w:spacing w:after="0" w:line="145"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D2EDF0"/>
          </w:tcPr>
          <w:p>
            <w:pPr>
              <w:spacing w:after="0"/>
              <w:rPr>
                <w:sz w:val="13"/>
                <w:szCs w:val="13"/>
                <w:color w:val="auto"/>
              </w:rPr>
            </w:pPr>
          </w:p>
        </w:tc>
        <w:tc>
          <w:tcPr>
            <w:tcW w:w="360" w:type="dxa"/>
            <w:vAlign w:val="bottom"/>
          </w:tcPr>
          <w:p>
            <w:pPr>
              <w:jc w:val="right"/>
              <w:spacing w:after="0" w:line="145" w:lineRule="exact"/>
              <w:rPr>
                <w:sz w:val="20"/>
                <w:szCs w:val="20"/>
                <w:color w:val="auto"/>
              </w:rPr>
            </w:pPr>
            <w:r>
              <w:rPr>
                <w:rFonts w:ascii="Times New Roman" w:cs="Times New Roman" w:eastAsia="Times New Roman" w:hAnsi="Times New Roman"/>
                <w:sz w:val="16"/>
                <w:szCs w:val="16"/>
                <w:color w:val="auto"/>
                <w:w w:val="94"/>
              </w:rPr>
              <w:t>170.0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shd w:val="clear" w:color="auto" w:fill="D2EDF0"/>
          </w:tcPr>
          <w:p>
            <w:pPr>
              <w:jc w:val="right"/>
              <w:ind w:right="159"/>
              <w:spacing w:after="0" w:line="145"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D2EDF0"/>
          </w:tcPr>
          <w:p>
            <w:pPr>
              <w:spacing w:after="0"/>
              <w:rPr>
                <w:sz w:val="13"/>
                <w:szCs w:val="13"/>
                <w:color w:val="auto"/>
              </w:rPr>
            </w:pPr>
          </w:p>
        </w:tc>
        <w:tc>
          <w:tcPr>
            <w:tcW w:w="200" w:type="dxa"/>
            <w:vAlign w:val="bottom"/>
            <w:shd w:val="clear" w:color="auto" w:fill="D2EDF0"/>
          </w:tcPr>
          <w:p>
            <w:pPr>
              <w:spacing w:after="0"/>
              <w:rPr>
                <w:sz w:val="13"/>
                <w:szCs w:val="13"/>
                <w:color w:val="auto"/>
              </w:rPr>
            </w:pPr>
          </w:p>
        </w:tc>
        <w:tc>
          <w:tcPr>
            <w:tcW w:w="4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6"/>
                <w:szCs w:val="16"/>
                <w:color w:val="auto"/>
                <w:w w:val="94"/>
              </w:rPr>
              <w:t>135.0</w:t>
            </w:r>
          </w:p>
        </w:tc>
        <w:tc>
          <w:tcPr>
            <w:tcW w:w="0" w:type="dxa"/>
            <w:vAlign w:val="bottom"/>
          </w:tcPr>
          <w:p>
            <w:pPr>
              <w:spacing w:after="0"/>
              <w:rPr>
                <w:sz w:val="1"/>
                <w:szCs w:val="1"/>
                <w:color w:val="auto"/>
              </w:rPr>
            </w:pPr>
          </w:p>
        </w:tc>
      </w:tr>
      <w:tr>
        <w:trPr>
          <w:trHeight w:val="359"/>
        </w:trPr>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1,382.3</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1,389.3</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gridSpan w:val="2"/>
            <w:vMerge w:val="restart"/>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1,552.3</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540" w:type="dxa"/>
            <w:vAlign w:val="bottom"/>
            <w:tcBorders>
              <w:bottom w:val="single" w:sz="8" w:color="D2EDF0"/>
            </w:tcBorders>
            <w:gridSpan w:val="2"/>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1,524.3</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D2EDF0"/>
              </w:rPr>
              <w:t>(30.3)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D2EDF0"/>
              </w:rPr>
              <w:t>(38.2)</w:t>
            </w: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1,515.0</w:t>
            </w:r>
          </w:p>
        </w:tc>
        <w:tc>
          <w:tcPr>
            <w:tcW w:w="440" w:type="dxa"/>
            <w:vAlign w:val="bottom"/>
            <w:gridSpan w:val="3"/>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1,479.1</w:t>
            </w: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-49530</wp:posOffset>
            </wp:positionV>
            <wp:extent cx="845820" cy="3810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45820" cy="381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920" w:space="220"/>
            <w:col w:w="2640"/>
          </w:cols>
          <w:pgMar w:left="1040" w:top="334"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9780"/>
          </w:cols>
          <w:pgMar w:left="1040" w:top="334" w:right="1060" w:bottom="0" w:gutter="0" w:footer="0" w:header="0"/>
          <w:type w:val="continuous"/>
        </w:sectPr>
      </w:pPr>
    </w:p>
    <w:bookmarkStart w:id="72" w:name="page73"/>
    <w:bookmarkEnd w:id="72"/>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-36830</wp:posOffset>
            </wp:positionV>
            <wp:extent cx="4763" cy="215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4763" cy="21590"/>
                    </a:xfrm>
                    <a:prstGeom prst="rect">
                      <a:avLst/>
                    </a:prstGeom>
                    <a:noFill/>
                  </pic:spPr>
                </pic:pic>
              </a:graphicData>
            </a:graphic>
          </wp:anchor>
        </w:drawing>
      </w:r>
    </w:p>
    <w:p>
      <w:pPr>
        <w:spacing w:after="0" w:line="115"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In fiscal 2022, the Company entered into a senior secured credit agreement (as amended periodically, the “Credit Agreement”) including a revolving credit facility (the “Revolving Credit Facility”) and a term loan facility (together with the Revolving Credit Facility, the “Credit Facility”). On November 1, 2024, D&amp;B Inc. entered into an amendment with its banking syndicate that amended the Credit Facility (the “Fourth Amendment”). The Fourth Amendment, among other things, increased term loans to an aggregate principal amount of $700.0 (the “Incremental Term B Loans”) with a maturity date of November 1, 2031, and increased the Revolving Credit Facility by $150.0 to a total $650.0 with a maturity date of November 1, 2029. The proceeds from the Incremental Term B Loans were primarily used to redeem $440.0 of outstanding senior secured notes (see 7.625% Senior Secured Notes below), and to pay down $200.0 of the then existing term loans outstanding under the Credit Facility (the “Existing Term B Loans”).</w:t>
      </w:r>
    </w:p>
    <w:p>
      <w:pPr>
        <w:spacing w:after="0" w:line="93"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On December 9, 2025, D&amp;B Inc, D&amp;B Holdings, the lenders party thereto and Deutsche Bank AG New York Branch, as administrative agent entered into the Fifth Amendment to Credit Agreement (the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-125730</wp:posOffset>
            </wp:positionV>
            <wp:extent cx="11430" cy="6286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Fifth Amendment among other things:</w:t>
      </w:r>
    </w:p>
    <w:p>
      <w:pPr>
        <w:spacing w:after="0" w:line="67" w:lineRule="exact"/>
        <w:rPr>
          <w:sz w:val="20"/>
          <w:szCs w:val="20"/>
          <w:color w:val="auto"/>
        </w:rPr>
      </w:pPr>
    </w:p>
    <w:p>
      <w:pPr>
        <w:jc w:val="both"/>
        <w:ind w:left="900" w:hanging="366"/>
        <w:spacing w:after="0" w:line="263"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for an increase in the maximum permitted net total leverage ratio of D&amp;B Inc. and its restricted subsidiaries from 3.50:1.00 to 4.00:1.00 as of the end of each fiscal quarter when applicable to test the net total leverage ratio and</w:t>
      </w:r>
    </w:p>
    <w:p>
      <w:pPr>
        <w:spacing w:after="0" w:line="16" w:lineRule="exact"/>
        <w:rPr>
          <w:rFonts w:ascii="Times New Roman" w:cs="Times New Roman" w:eastAsia="Times New Roman" w:hAnsi="Times New Roman"/>
          <w:sz w:val="20"/>
          <w:szCs w:val="20"/>
          <w:color w:val="auto"/>
        </w:rPr>
      </w:pPr>
    </w:p>
    <w:p>
      <w:pPr>
        <w:ind w:left="900" w:hanging="366"/>
        <w:spacing w:after="0" w:line="278"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the margin applicable to the revolving loans to, in the case of SOFR loans, 3.25% per annum and, in the case of ABR loans, 2.25% per annum.</w:t>
      </w:r>
    </w:p>
    <w:p>
      <w:pPr>
        <w:spacing w:after="0" w:line="61"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color w:val="auto"/>
        </w:rPr>
        <w:t>Both the existing Term B Loans and the incremental Term B Loans bear interest at Term SOFR or ABR (each, as defined in the Credit Amendment) plus (i) in the case of Term SOFR loans, 3.25% per annum and (ii) in the case of ABR loans, 2.25% per annum. Borrowings under the Revolving Credit Facility bear interest sub ect to a pricing grid based on net total leverage, at Term SOFR plus a spread ranging from 2.50% to 3.25% per annum or ABR plus a spread ranging from 1.50% to 2.25% per annum. Unused commitments under the Revolving Credit Facility incur initial commitment fees of 0.30% to 0.50%. Additionally, the interest rate margin applicable to the Existing Term B Loans and loans outstanding under the Revolving Credit Facility would be sub ect to an additional 0.25% step-down if a rating of B1/B+ or higher from Moody’s and S&amp;P is achieved (which will step if such rating is subsequently not maintained).</w:t>
      </w:r>
    </w:p>
    <w:p>
      <w:pPr>
        <w:spacing w:after="0" w:line="88"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A portion of the Revolving Credit Facility not to exceed $35.0 is available for the issuance of letters of credit. As of Febr ry 3, 2026, we had letters of credit outstanding of $13.7 and an unused commitment balance of $466.3 under the Revolving Credit Facility. The Credit Facility may be increased through incremental facilities, by an amount equal to the greater of (i) $400.0 and (ii) 0.75 times the trailing 12-month Adjusted EBITDA, as defined in the Credit Agreement, plus additional amounts sub ect to compliance with applicable leverage ratio and/or interest coverage ratio requirements.</w:t>
      </w:r>
    </w:p>
    <w:p>
      <w:pPr>
        <w:spacing w:after="0" w:line="20" w:lineRule="exact"/>
        <w:rPr>
          <w:sz w:val="20"/>
          <w:szCs w:val="20"/>
          <w:color w:val="auto"/>
        </w:rPr>
      </w:pPr>
    </w:p>
    <w:p>
      <w:pPr>
        <w:spacing w:after="0" w:line="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 xml:space="preserve">7.625% </w:t>
      </w:r>
      <w:r>
        <w:rPr>
          <w:rFonts w:ascii="Times New Roman" w:cs="Times New Roman" w:eastAsia="Times New Roman" w:hAnsi="Times New Roman"/>
          <w:sz w:val="20"/>
          <w:szCs w:val="20"/>
          <w:b w:val="1"/>
          <w:bCs w:val="1"/>
          <w:i w:val="1"/>
          <w:iCs w:val="1"/>
          <w:color w:val="auto"/>
        </w:rPr>
        <w:t>Senior Secured Notes</w:t>
      </w:r>
    </w:p>
    <w:p>
      <w:pPr>
        <w:spacing w:after="0" w:line="135"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During fiscal 2020, the Company issued $550.0 aggregate principal amount of 7.625% senior secured notes (the “Notes”). The Notes were issued by D&amp;B Inc and were unconditionally guaranteed by D&amp;B Holdings and certain of D&amp;B Inc’s existing and future wholly owned material domestic subsidiaries. During fiscal 2021, the Company redeemed a total of $110.0 outstanding principal amount of the Notes. During fiscal 2024, using the proceeds from the Fourth Amendment to the Credit Agreement discussed above, the Company redeemed the remaining $440.0 outstanding principal amount of the Notes.</w:t>
      </w:r>
    </w:p>
    <w:p>
      <w:pPr>
        <w:spacing w:after="0" w:line="76" w:lineRule="exact"/>
        <w:rPr>
          <w:sz w:val="20"/>
          <w:szCs w:val="20"/>
          <w:color w:val="auto"/>
        </w:rPr>
      </w:pPr>
    </w:p>
    <w:p>
      <w:pPr>
        <w:ind w:left="540"/>
        <w:spacing w:after="0"/>
        <w:tabs>
          <w:tab w:leader="none" w:pos="2080" w:val="left"/>
        </w:tabs>
        <w:rPr>
          <w:sz w:val="20"/>
          <w:szCs w:val="20"/>
          <w:color w:val="auto"/>
        </w:rPr>
      </w:pPr>
      <w:r>
        <w:rPr>
          <w:rFonts w:ascii="Times New Roman" w:cs="Times New Roman" w:eastAsia="Times New Roman" w:hAnsi="Times New Roman"/>
          <w:sz w:val="20"/>
          <w:szCs w:val="20"/>
          <w:b w:val="1"/>
          <w:bCs w:val="1"/>
          <w:i w:val="1"/>
          <w:iCs w:val="1"/>
          <w:color w:val="auto"/>
        </w:rPr>
        <w:t>Loss on debt r fi</w:t>
      </w:r>
      <w:r>
        <w:rPr>
          <w:sz w:val="20"/>
          <w:szCs w:val="20"/>
          <w:color w:val="auto"/>
        </w:rPr>
        <w:tab/>
      </w:r>
      <w:r>
        <w:rPr>
          <w:rFonts w:ascii="Times New Roman" w:cs="Times New Roman" w:eastAsia="Times New Roman" w:hAnsi="Times New Roman"/>
          <w:sz w:val="19"/>
          <w:szCs w:val="19"/>
          <w:b w:val="1"/>
          <w:bCs w:val="1"/>
          <w:i w:val="1"/>
          <w:iCs w:val="1"/>
          <w:color w:val="auto"/>
        </w:rPr>
        <w:t>ncin</w:t>
      </w:r>
    </w:p>
    <w:p>
      <w:pPr>
        <w:spacing w:after="0" w:line="20" w:lineRule="exact"/>
        <w:rPr>
          <w:sz w:val="20"/>
          <w:szCs w:val="20"/>
          <w:color w:val="auto"/>
        </w:rPr>
      </w:pPr>
    </w:p>
    <w:p>
      <w:pPr>
        <w:spacing w:after="0" w:line="112" w:lineRule="exact"/>
        <w:rPr>
          <w:sz w:val="20"/>
          <w:szCs w:val="20"/>
          <w:color w:val="auto"/>
        </w:rPr>
      </w:pPr>
    </w:p>
    <w:p>
      <w:pPr>
        <w:jc w:val="both"/>
        <w:ind w:firstLine="535"/>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Term Loans — </w:t>
      </w:r>
      <w:r>
        <w:rPr>
          <w:rFonts w:ascii="Times New Roman" w:cs="Times New Roman" w:eastAsia="Times New Roman" w:hAnsi="Times New Roman"/>
          <w:sz w:val="20"/>
          <w:szCs w:val="20"/>
          <w:color w:val="auto"/>
        </w:rPr>
        <w:t>In connection with the Fourth Amendment described above, certain lenders exited the syndicate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were replaced by new syndicate members. The term loans, in the aggregate, were increased, a portion of the term loan facility was deemed extinguished, and a portion was determined to be modified. As a result, $4.1 of unamortized costs were written of and $8.2 of new fees were expensed on the modified portion resulting in a total charge of $12.3 included in “Loss on debt refinancing” on the Consolidated Statements of Comprehensive Income (Loss) for fiscal 2024. The remaining unamortized issuance discounts and new issuance discount and costs immediately subsequent to the refinancings were deferred and are amortized into interest expense, net over the remaining term of the Existing Term B Loans and the Incremental Term B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-701675</wp:posOffset>
            </wp:positionV>
            <wp:extent cx="8255" cy="5651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9800"/>
          </w:cols>
          <w:pgMar w:left="1040" w:top="334" w:right="1040" w:bottom="0" w:gutter="0" w:footer="0" w:header="0"/>
          <w:type w:val="continuous"/>
        </w:sectPr>
      </w:pPr>
    </w:p>
    <w:bookmarkStart w:id="73" w:name="page74"/>
    <w:bookmarkEnd w:id="73"/>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3"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Revolving C dit F ilit </w:t>
      </w:r>
      <w:r>
        <w:rPr>
          <w:rFonts w:ascii="Times New Roman" w:cs="Times New Roman" w:eastAsia="Times New Roman" w:hAnsi="Times New Roman"/>
          <w:sz w:val="20"/>
          <w:szCs w:val="20"/>
          <w:color w:val="auto"/>
        </w:rPr>
        <w:t>In connection with the Fourth Amendment described above, certain lenders exited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syndicate and were replaced by new syndicate members. The Revolving Credit Facility was increased in size, a portion of the Revolving Credit Facility was deemed extinguished, and a portion was determined to be modified. As a result, $0.6 of unamortized costs were written off and included in “Loss on debt refinancing” on the Consolidated Statements of Comprehensive Income (Loss) for fiscal 2024. The remaining unamortized issuance discounts and new issuance costs immediately subsequent to the refinancings were deferred and are amortized into interest expense, net over the remaining term of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-978535</wp:posOffset>
            </wp:positionV>
            <wp:extent cx="4763" cy="2921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4763" cy="2921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-429895</wp:posOffset>
            </wp:positionV>
            <wp:extent cx="8890" cy="844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-278765</wp:posOffset>
            </wp:positionV>
            <wp:extent cx="8890" cy="844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68"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In connection with the Fifth Amendment described above, all lenders remained in the syndicate. The Revolving Credit Facility was not increased or decreased in size. The unamortized issuance discounts prior to the Fifth Amendment and new issuance costs incurred of a oximately $0.7 were deferred and are amortized into interest expense, net over the remaining term of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-415290</wp:posOffset>
            </wp:positionV>
            <wp:extent cx="11430" cy="6286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1430" cy="62865"/>
                    </a:xfrm>
                    <a:prstGeom prst="rect">
                      <a:avLst/>
                    </a:prstGeom>
                    <a:noFill/>
                  </pic:spPr>
                </pic:pic>
              </a:graphicData>
            </a:graphic>
          </wp:anchor>
        </w:drawing>
      </w:r>
    </w:p>
    <w:p>
      <w:pPr>
        <w:spacing w:after="0" w:line="57" w:lineRule="exact"/>
        <w:rPr>
          <w:sz w:val="20"/>
          <w:szCs w:val="20"/>
          <w:color w:val="auto"/>
        </w:rPr>
      </w:pPr>
    </w:p>
    <w:p>
      <w:pPr>
        <w:jc w:val="both"/>
        <w:ind w:firstLine="535"/>
        <w:spacing w:after="0" w:line="264" w:lineRule="auto"/>
        <w:rPr>
          <w:sz w:val="20"/>
          <w:szCs w:val="20"/>
          <w:color w:val="auto"/>
        </w:rPr>
      </w:pPr>
      <w:r>
        <w:rPr>
          <w:rFonts w:ascii="Times New Roman" w:cs="Times New Roman" w:eastAsia="Times New Roman" w:hAnsi="Times New Roman"/>
          <w:sz w:val="20"/>
          <w:szCs w:val="20"/>
          <w:i w:val="1"/>
          <w:iCs w:val="1"/>
          <w:color w:val="auto"/>
        </w:rPr>
        <w:t>The N</w:t>
      </w:r>
      <w:r>
        <w:rPr>
          <w:sz w:val="1"/>
          <w:szCs w:val="1"/>
          <w:color w:val="auto"/>
        </w:rPr>
        <w:drawing>
          <wp:inline distT="0" distB="0" distL="0" distR="0">
            <wp:extent cx="7620" cy="38735"/>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620" cy="38735"/>
                    </a:xfrm>
                    <a:prstGeom prst="rect">
                      <a:avLst/>
                    </a:prstGeom>
                    <a:noFill/>
                    <a:ln>
                      <a:noFill/>
                    </a:ln>
                  </pic:spPr>
                </pic:pic>
              </a:graphicData>
            </a:graphic>
          </wp:inline>
        </w:drawing>
      </w:r>
      <w:r>
        <w:rPr>
          <w:rFonts w:ascii="Times New Roman" w:cs="Times New Roman" w:eastAsia="Times New Roman" w:hAnsi="Times New Roman"/>
          <w:sz w:val="20"/>
          <w:szCs w:val="20"/>
          <w:i w:val="1"/>
          <w:iCs w:val="1"/>
          <w:color w:val="auto"/>
        </w:rPr>
        <w:t xml:space="preserve"> tes — </w:t>
      </w:r>
      <w:r>
        <w:rPr>
          <w:rFonts w:ascii="Times New Roman" w:cs="Times New Roman" w:eastAsia="Times New Roman" w:hAnsi="Times New Roman"/>
          <w:sz w:val="20"/>
          <w:szCs w:val="20"/>
          <w:color w:val="auto"/>
        </w:rPr>
        <w:t>Immediately prior to paying down the Notes, the Company had $2.3 of unamortized debt issuance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costs related specifically to the Notes. The Notes were deemed fully extinguished, and all such costs were included in “Loss on debt refinancing” on the Consolidated Statements of Comprehensive Income (Loss)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-286385</wp:posOffset>
            </wp:positionV>
            <wp:extent cx="8890" cy="844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-258445</wp:posOffset>
            </wp:positionV>
            <wp:extent cx="12700" cy="5270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52705"/>
                    </a:xfrm>
                    <a:prstGeom prst="rect">
                      <a:avLst/>
                    </a:prstGeom>
                    <a:noFill/>
                  </pic:spPr>
                </pic:pic>
              </a:graphicData>
            </a:graphic>
          </wp:anchor>
        </w:drawing>
        <w:drawing>
          <wp:anchor simplePos="0" relativeHeight="251657728" behindDoc="1" locked="0" layoutInCell="0" allowOverlap="1">
            <wp:simplePos x="0" y="0"/>
            <wp:positionH relativeFrom="column">
              <wp:posOffset>872490</wp:posOffset>
            </wp:positionH>
            <wp:positionV relativeFrom="paragraph">
              <wp:posOffset>-135890</wp:posOffset>
            </wp:positionV>
            <wp:extent cx="8890" cy="844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-135890</wp:posOffset>
            </wp:positionV>
            <wp:extent cx="8890" cy="844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gridSpan w:val="17"/>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Future debt obligations</w:t>
            </w:r>
          </w:p>
        </w:tc>
        <w:tc>
          <w:tcPr>
            <w:tcW w:w="2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auto"/>
                <w:w w:val="99"/>
              </w:rPr>
              <w:t>Below are our future debt principal payment obligations as of Febr</w:t>
            </w:r>
          </w:p>
        </w:tc>
        <w:tc>
          <w:tcPr>
            <w:tcW w:w="3020" w:type="dxa"/>
            <w:vAlign w:val="bottom"/>
            <w:gridSpan w:val="2"/>
          </w:tcPr>
          <w:p>
            <w:pPr>
              <w:jc w:val="right"/>
              <w:ind w:right="801"/>
              <w:spacing w:after="0"/>
              <w:rPr>
                <w:sz w:val="20"/>
                <w:szCs w:val="20"/>
                <w:color w:val="auto"/>
              </w:rPr>
            </w:pPr>
            <w:r>
              <w:rPr>
                <w:rFonts w:ascii="Times New Roman" w:cs="Times New Roman" w:eastAsia="Times New Roman" w:hAnsi="Times New Roman"/>
                <w:sz w:val="20"/>
                <w:szCs w:val="20"/>
                <w:color w:val="auto"/>
              </w:rPr>
              <w:t>ry 3, 2026 by fiscal year:</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40" w:type="dxa"/>
            <w:vAlign w:val="bottom"/>
            <w:gridSpan w:val="2"/>
            <w:shd w:val="clear" w:color="auto" w:fill="D2EDF0"/>
          </w:tcPr>
          <w:p>
            <w:pPr>
              <w:ind w:left="60"/>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2EDF0"/>
              </w:rPr>
              <w:t>2026</w:t>
            </w:r>
          </w:p>
        </w:tc>
        <w:tc>
          <w:tcPr>
            <w:tcW w:w="24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40" w:type="dxa"/>
            <w:vAlign w:val="bottom"/>
            <w:tcBorders>
              <w:left w:val="single" w:sz="8" w:color="D2EDF0"/>
            </w:tcBorders>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430" w:type="dxa"/>
            <w:vAlign w:val="bottom"/>
            <w:shd w:val="clear" w:color="auto" w:fill="D2EDF0"/>
          </w:tcPr>
          <w:p>
            <w:pPr>
              <w:spacing w:after="0"/>
              <w:rPr>
                <w:sz w:val="19"/>
                <w:szCs w:val="19"/>
                <w:color w:val="auto"/>
              </w:rPr>
            </w:pPr>
          </w:p>
        </w:tc>
        <w:tc>
          <w:tcPr>
            <w:tcW w:w="53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314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2640" w:type="dxa"/>
            <w:vAlign w:val="bottom"/>
            <w:shd w:val="clear" w:color="auto" w:fill="D2EDF0"/>
          </w:tcPr>
          <w:p>
            <w:pPr>
              <w:spacing w:after="0"/>
              <w:rPr>
                <w:sz w:val="19"/>
                <w:szCs w:val="19"/>
                <w:color w:val="auto"/>
              </w:rPr>
            </w:pPr>
          </w:p>
        </w:tc>
        <w:tc>
          <w:tcPr>
            <w:tcW w:w="380" w:type="dxa"/>
            <w:vAlign w:val="bottom"/>
            <w:shd w:val="clear" w:color="auto" w:fill="D2EDF0"/>
          </w:tcPr>
          <w:p>
            <w:pPr>
              <w:jc w:val="right"/>
              <w:ind w:right="121"/>
              <w:spacing w:after="0" w:line="228"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rPr>
              <w:t>7.</w:t>
            </w:r>
          </w:p>
        </w:tc>
        <w:tc>
          <w:tcPr>
            <w:tcW w:w="220" w:type="dxa"/>
            <w:vAlign w:val="bottom"/>
            <w:shd w:val="clear" w:color="auto" w:fill="D2EDF0"/>
          </w:tcPr>
          <w:p>
            <w:pPr>
              <w:jc w:val="right"/>
              <w:ind w:right="1"/>
              <w:spacing w:after="0" w:line="228" w:lineRule="exact"/>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70"/>
        </w:trPr>
        <w:tc>
          <w:tcPr>
            <w:tcW w:w="4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tcBorders>
              <w:left w:val="single" w:sz="8" w:color="D2EDF0"/>
            </w:tcBorders>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5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1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64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7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34"/>
        </w:trPr>
        <w:tc>
          <w:tcPr>
            <w:tcW w:w="440" w:type="dxa"/>
            <w:vAlign w:val="bottom"/>
            <w:gridSpan w:val="2"/>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89"/>
                <w:shd w:val="clear" w:color="auto" w:fill="D2EDF0"/>
              </w:rPr>
              <w:t>2028</w:t>
            </w:r>
          </w:p>
        </w:tc>
        <w:tc>
          <w:tcPr>
            <w:tcW w:w="24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40" w:type="dxa"/>
            <w:vAlign w:val="bottom"/>
            <w:tcBorders>
              <w:left w:val="single" w:sz="8" w:color="D2EDF0"/>
            </w:tcBorders>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430" w:type="dxa"/>
            <w:vAlign w:val="bottom"/>
            <w:shd w:val="clear" w:color="auto" w:fill="D2EDF0"/>
          </w:tcPr>
          <w:p>
            <w:pPr>
              <w:spacing w:after="0"/>
              <w:rPr>
                <w:sz w:val="20"/>
                <w:szCs w:val="20"/>
                <w:color w:val="auto"/>
              </w:rPr>
            </w:pPr>
          </w:p>
        </w:tc>
        <w:tc>
          <w:tcPr>
            <w:tcW w:w="53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314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2640" w:type="dxa"/>
            <w:vAlign w:val="bottom"/>
            <w:shd w:val="clear" w:color="auto" w:fill="D2EDF0"/>
          </w:tcPr>
          <w:p>
            <w:pPr>
              <w:spacing w:after="0"/>
              <w:rPr>
                <w:sz w:val="20"/>
                <w:szCs w:val="20"/>
                <w:color w:val="auto"/>
              </w:rPr>
            </w:pPr>
          </w:p>
        </w:tc>
        <w:tc>
          <w:tcPr>
            <w:tcW w:w="380" w:type="dxa"/>
            <w:vAlign w:val="bottom"/>
            <w:shd w:val="clear" w:color="auto" w:fill="D2EDF0"/>
          </w:tcPr>
          <w:p>
            <w:pPr>
              <w:spacing w:after="0"/>
              <w:rPr>
                <w:sz w:val="20"/>
                <w:szCs w:val="20"/>
                <w:color w:val="auto"/>
              </w:rPr>
            </w:pPr>
          </w:p>
        </w:tc>
        <w:tc>
          <w:tcPr>
            <w:tcW w:w="920" w:type="dxa"/>
            <w:vAlign w:val="bottom"/>
            <w:gridSpan w:val="2"/>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7.0</w:t>
            </w:r>
          </w:p>
        </w:tc>
        <w:tc>
          <w:tcPr>
            <w:tcW w:w="0" w:type="dxa"/>
            <w:vAlign w:val="bottom"/>
          </w:tcPr>
          <w:p>
            <w:pPr>
              <w:spacing w:after="0"/>
              <w:rPr>
                <w:sz w:val="1"/>
                <w:szCs w:val="1"/>
                <w:color w:val="auto"/>
              </w:rPr>
            </w:pPr>
          </w:p>
        </w:tc>
      </w:tr>
      <w:tr>
        <w:trPr>
          <w:trHeight w:val="70"/>
        </w:trPr>
        <w:tc>
          <w:tcPr>
            <w:tcW w:w="4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tcBorders>
              <w:left w:val="single" w:sz="8" w:color="D2EDF0"/>
            </w:tcBorders>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5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1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64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7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868.0</w:t>
            </w:r>
          </w:p>
        </w:tc>
        <w:tc>
          <w:tcPr>
            <w:tcW w:w="0" w:type="dxa"/>
            <w:vAlign w:val="bottom"/>
          </w:tcPr>
          <w:p>
            <w:pPr>
              <w:spacing w:after="0"/>
              <w:rPr>
                <w:sz w:val="1"/>
                <w:szCs w:val="1"/>
                <w:color w:val="auto"/>
              </w:rPr>
            </w:pPr>
          </w:p>
        </w:tc>
      </w:tr>
      <w:tr>
        <w:trPr>
          <w:trHeight w:val="234"/>
        </w:trPr>
        <w:tc>
          <w:tcPr>
            <w:tcW w:w="440" w:type="dxa"/>
            <w:vAlign w:val="bottom"/>
            <w:gridSpan w:val="2"/>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89"/>
                <w:shd w:val="clear" w:color="auto" w:fill="D2EDF0"/>
              </w:rPr>
              <w:t>2030</w:t>
            </w:r>
          </w:p>
        </w:tc>
        <w:tc>
          <w:tcPr>
            <w:tcW w:w="24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40" w:type="dxa"/>
            <w:vAlign w:val="bottom"/>
            <w:tcBorders>
              <w:left w:val="single" w:sz="8" w:color="D2EDF0"/>
            </w:tcBorders>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10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430" w:type="dxa"/>
            <w:vAlign w:val="bottom"/>
            <w:shd w:val="clear" w:color="auto" w:fill="D2EDF0"/>
          </w:tcPr>
          <w:p>
            <w:pPr>
              <w:spacing w:after="0"/>
              <w:rPr>
                <w:sz w:val="20"/>
                <w:szCs w:val="20"/>
                <w:color w:val="auto"/>
              </w:rPr>
            </w:pPr>
          </w:p>
        </w:tc>
        <w:tc>
          <w:tcPr>
            <w:tcW w:w="53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314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2640" w:type="dxa"/>
            <w:vAlign w:val="bottom"/>
            <w:shd w:val="clear" w:color="auto" w:fill="D2EDF0"/>
          </w:tcPr>
          <w:p>
            <w:pPr>
              <w:spacing w:after="0"/>
              <w:rPr>
                <w:sz w:val="20"/>
                <w:szCs w:val="20"/>
                <w:color w:val="auto"/>
              </w:rPr>
            </w:pPr>
          </w:p>
        </w:tc>
        <w:tc>
          <w:tcPr>
            <w:tcW w:w="380" w:type="dxa"/>
            <w:vAlign w:val="bottom"/>
            <w:shd w:val="clear" w:color="auto" w:fill="D2EDF0"/>
          </w:tcPr>
          <w:p>
            <w:pPr>
              <w:spacing w:after="0"/>
              <w:rPr>
                <w:sz w:val="20"/>
                <w:szCs w:val="20"/>
                <w:color w:val="auto"/>
              </w:rPr>
            </w:pPr>
          </w:p>
        </w:tc>
        <w:tc>
          <w:tcPr>
            <w:tcW w:w="920" w:type="dxa"/>
            <w:vAlign w:val="bottom"/>
            <w:gridSpan w:val="2"/>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7.0</w:t>
            </w:r>
          </w:p>
        </w:tc>
        <w:tc>
          <w:tcPr>
            <w:tcW w:w="0" w:type="dxa"/>
            <w:vAlign w:val="bottom"/>
          </w:tcPr>
          <w:p>
            <w:pPr>
              <w:spacing w:after="0"/>
              <w:rPr>
                <w:sz w:val="1"/>
                <w:szCs w:val="1"/>
                <w:color w:val="auto"/>
              </w:rPr>
            </w:pPr>
          </w:p>
        </w:tc>
      </w:tr>
      <w:tr>
        <w:trPr>
          <w:trHeight w:val="70"/>
        </w:trPr>
        <w:tc>
          <w:tcPr>
            <w:tcW w:w="4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tcBorders>
              <w:left w:val="single" w:sz="8" w:color="D2EDF0"/>
            </w:tcBorders>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430" w:type="dxa"/>
            <w:vAlign w:val="bottom"/>
            <w:shd w:val="clear" w:color="auto" w:fill="D2EDF0"/>
          </w:tcPr>
          <w:p>
            <w:pPr>
              <w:spacing w:after="0"/>
              <w:rPr>
                <w:sz w:val="6"/>
                <w:szCs w:val="6"/>
                <w:color w:val="auto"/>
              </w:rPr>
            </w:pPr>
          </w:p>
        </w:tc>
        <w:tc>
          <w:tcPr>
            <w:tcW w:w="53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1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640" w:type="dxa"/>
            <w:vAlign w:val="bottom"/>
            <w:shd w:val="clear" w:color="auto" w:fill="D2EDF0"/>
          </w:tcPr>
          <w:p>
            <w:pPr>
              <w:spacing w:after="0"/>
              <w:rPr>
                <w:sz w:val="6"/>
                <w:szCs w:val="6"/>
                <w:color w:val="auto"/>
              </w:rPr>
            </w:pPr>
          </w:p>
        </w:tc>
        <w:tc>
          <w:tcPr>
            <w:tcW w:w="380" w:type="dxa"/>
            <w:vAlign w:val="bottom"/>
            <w:shd w:val="clear" w:color="auto" w:fill="D2EDF0"/>
          </w:tcPr>
          <w:p>
            <w:pPr>
              <w:spacing w:after="0"/>
              <w:rPr>
                <w:sz w:val="6"/>
                <w:szCs w:val="6"/>
                <w:color w:val="auto"/>
              </w:rPr>
            </w:pPr>
          </w:p>
        </w:tc>
        <w:tc>
          <w:tcPr>
            <w:tcW w:w="7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w w:val="96"/>
              </w:rPr>
              <w:t>Thereaf</w:t>
            </w:r>
          </w:p>
        </w:tc>
        <w:tc>
          <w:tcPr>
            <w:tcW w:w="20" w:type="dxa"/>
            <w:vAlign w:val="bottom"/>
          </w:tcPr>
          <w:p>
            <w:pPr>
              <w:spacing w:after="0"/>
              <w:rPr>
                <w:sz w:val="9"/>
                <w:szCs w:val="9"/>
                <w:color w:val="auto"/>
              </w:rPr>
            </w:pPr>
          </w:p>
        </w:tc>
        <w:tc>
          <w:tcPr>
            <w:tcW w:w="50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auto"/>
              </w:rPr>
              <w:t>ter</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30" w:type="dxa"/>
            <w:vAlign w:val="bottom"/>
          </w:tcPr>
          <w:p>
            <w:pPr>
              <w:spacing w:after="0"/>
              <w:rPr>
                <w:sz w:val="9"/>
                <w:szCs w:val="9"/>
                <w:color w:val="auto"/>
              </w:rPr>
            </w:pPr>
          </w:p>
        </w:tc>
        <w:tc>
          <w:tcPr>
            <w:tcW w:w="530" w:type="dxa"/>
            <w:vAlign w:val="bottom"/>
          </w:tcPr>
          <w:p>
            <w:pPr>
              <w:spacing w:after="0"/>
              <w:rPr>
                <w:sz w:val="9"/>
                <w:szCs w:val="9"/>
                <w:color w:val="auto"/>
              </w:rPr>
            </w:pPr>
          </w:p>
        </w:tc>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656.3</w:t>
            </w:r>
          </w:p>
        </w:tc>
        <w:tc>
          <w:tcPr>
            <w:tcW w:w="0" w:type="dxa"/>
            <w:vAlign w:val="bottom"/>
          </w:tcPr>
          <w:p>
            <w:pPr>
              <w:spacing w:after="0"/>
              <w:rPr>
                <w:sz w:val="1"/>
                <w:szCs w:val="1"/>
                <w:color w:val="auto"/>
              </w:rPr>
            </w:pPr>
          </w:p>
        </w:tc>
      </w:tr>
      <w:tr>
        <w:trPr>
          <w:trHeight w:val="99"/>
        </w:trPr>
        <w:tc>
          <w:tcPr>
            <w:tcW w:w="680" w:type="dxa"/>
            <w:vAlign w:val="bottom"/>
            <w:gridSpan w:val="3"/>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0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30" w:type="dxa"/>
            <w:vAlign w:val="bottom"/>
          </w:tcPr>
          <w:p>
            <w:pPr>
              <w:spacing w:after="0"/>
              <w:rPr>
                <w:sz w:val="8"/>
                <w:szCs w:val="8"/>
                <w:color w:val="auto"/>
              </w:rPr>
            </w:pPr>
          </w:p>
        </w:tc>
        <w:tc>
          <w:tcPr>
            <w:tcW w:w="530" w:type="dxa"/>
            <w:vAlign w:val="bottom"/>
          </w:tcPr>
          <w:p>
            <w:pPr>
              <w:spacing w:after="0"/>
              <w:rPr>
                <w:sz w:val="8"/>
                <w:szCs w:val="8"/>
                <w:color w:val="auto"/>
              </w:rPr>
            </w:pPr>
          </w:p>
        </w:tc>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680" w:type="dxa"/>
            <w:vAlign w:val="bottom"/>
            <w:tcBorders>
              <w:bottom w:val="single" w:sz="8" w:color="D2EDF0"/>
            </w:tcBorders>
            <w:gridSpan w:val="3"/>
            <w:vMerge w:val="continue"/>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500" w:type="dxa"/>
            <w:vAlign w:val="bottom"/>
            <w:tcBorders>
              <w:bottom w:val="single" w:sz="8" w:color="D2EDF0"/>
            </w:tcBorders>
            <w:gridSpan w:val="6"/>
            <w:vMerge w:val="continue"/>
          </w:tcPr>
          <w:p>
            <w:pPr>
              <w:spacing w:after="0"/>
              <w:rPr>
                <w:sz w:val="6"/>
                <w:szCs w:val="6"/>
                <w:color w:val="auto"/>
              </w:rPr>
            </w:pPr>
          </w:p>
        </w:tc>
        <w:tc>
          <w:tcPr>
            <w:tcW w:w="140" w:type="dxa"/>
            <w:vAlign w:val="bottom"/>
            <w:tcBorders>
              <w:bottom w:val="single" w:sz="8" w:color="D2EDF0"/>
            </w:tcBorders>
          </w:tcPr>
          <w:p>
            <w:pPr>
              <w:spacing w:after="0"/>
              <w:rPr>
                <w:sz w:val="6"/>
                <w:szCs w:val="6"/>
                <w:color w:val="auto"/>
              </w:rPr>
            </w:pPr>
          </w:p>
        </w:tc>
        <w:tc>
          <w:tcPr>
            <w:tcW w:w="60" w:type="dxa"/>
            <w:vAlign w:val="bottom"/>
            <w:tcBorders>
              <w:bottom w:val="single" w:sz="8" w:color="D2EDF0"/>
            </w:tcBorders>
          </w:tcPr>
          <w:p>
            <w:pPr>
              <w:spacing w:after="0"/>
              <w:rPr>
                <w:sz w:val="6"/>
                <w:szCs w:val="6"/>
                <w:color w:val="auto"/>
              </w:rPr>
            </w:pPr>
          </w:p>
        </w:tc>
        <w:tc>
          <w:tcPr>
            <w:tcW w:w="200" w:type="dxa"/>
            <w:vAlign w:val="bottom"/>
            <w:tcBorders>
              <w:bottom w:val="single" w:sz="8" w:color="D2EDF0"/>
            </w:tcBorders>
          </w:tcPr>
          <w:p>
            <w:pPr>
              <w:spacing w:after="0"/>
              <w:rPr>
                <w:sz w:val="6"/>
                <w:szCs w:val="6"/>
                <w:color w:val="auto"/>
              </w:rPr>
            </w:pPr>
          </w:p>
        </w:tc>
        <w:tc>
          <w:tcPr>
            <w:tcW w:w="430" w:type="dxa"/>
            <w:vAlign w:val="bottom"/>
            <w:tcBorders>
              <w:bottom w:val="single" w:sz="8" w:color="D2EDF0"/>
            </w:tcBorders>
          </w:tcPr>
          <w:p>
            <w:pPr>
              <w:spacing w:after="0"/>
              <w:rPr>
                <w:sz w:val="6"/>
                <w:szCs w:val="6"/>
                <w:color w:val="auto"/>
              </w:rPr>
            </w:pPr>
          </w:p>
        </w:tc>
        <w:tc>
          <w:tcPr>
            <w:tcW w:w="530" w:type="dxa"/>
            <w:vAlign w:val="bottom"/>
            <w:tcBorders>
              <w:bottom w:val="single" w:sz="8" w:color="D2EDF0"/>
            </w:tcBorders>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3140" w:type="dxa"/>
            <w:vAlign w:val="bottom"/>
            <w:tcBorders>
              <w:bottom w:val="single" w:sz="8" w:color="D2EDF0"/>
            </w:tcBorders>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120" w:type="dxa"/>
            <w:vAlign w:val="bottom"/>
            <w:tcBorders>
              <w:bottom w:val="single" w:sz="8" w:color="D2EDF0"/>
            </w:tcBorders>
          </w:tcPr>
          <w:p>
            <w:pPr>
              <w:spacing w:after="0"/>
              <w:rPr>
                <w:sz w:val="6"/>
                <w:szCs w:val="6"/>
                <w:color w:val="auto"/>
              </w:rPr>
            </w:pPr>
          </w:p>
        </w:tc>
        <w:tc>
          <w:tcPr>
            <w:tcW w:w="2640" w:type="dxa"/>
            <w:vAlign w:val="bottom"/>
            <w:tcBorders>
              <w:bottom w:val="single" w:sz="8" w:color="D2EDF0"/>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20" w:type="dxa"/>
            <w:vAlign w:val="bottom"/>
            <w:shd w:val="clear" w:color="auto" w:fill="D2EDF0"/>
          </w:tcPr>
          <w:p>
            <w:pPr>
              <w:spacing w:after="0"/>
              <w:rPr>
                <w:sz w:val="9"/>
                <w:szCs w:val="9"/>
                <w:color w:val="auto"/>
              </w:rPr>
            </w:pPr>
          </w:p>
        </w:tc>
        <w:tc>
          <w:tcPr>
            <w:tcW w:w="360" w:type="dxa"/>
            <w:vAlign w:val="bottom"/>
            <w:gridSpan w:val="4"/>
            <w:vMerge w:val="restart"/>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160" w:type="dxa"/>
            <w:vAlign w:val="bottom"/>
            <w:vMerge w:val="restart"/>
            <w:shd w:val="clear" w:color="auto" w:fill="D2EDF0"/>
          </w:tcPr>
          <w:p>
            <w:pPr>
              <w:spacing w:after="0" w:line="204" w:lineRule="exact"/>
              <w:rPr>
                <w:sz w:val="20"/>
                <w:szCs w:val="20"/>
                <w:color w:val="auto"/>
              </w:rPr>
            </w:pPr>
            <w:r>
              <w:rPr>
                <w:rFonts w:ascii="Times New Roman" w:cs="Times New Roman" w:eastAsia="Times New Roman" w:hAnsi="Times New Roman"/>
                <w:sz w:val="19"/>
                <w:szCs w:val="19"/>
                <w:color w:val="auto"/>
                <w:w w:val="73"/>
                <w:shd w:val="clear" w:color="auto" w:fill="D2EDF0"/>
              </w:rPr>
              <w:t>l f</w:t>
            </w:r>
          </w:p>
        </w:tc>
        <w:tc>
          <w:tcPr>
            <w:tcW w:w="40" w:type="dxa"/>
            <w:vAlign w:val="bottom"/>
            <w:tcBorders>
              <w:left w:val="single" w:sz="8" w:color="D2EDF0"/>
            </w:tcBorders>
            <w:shd w:val="clear" w:color="auto" w:fill="D2EDF0"/>
          </w:tcPr>
          <w:p>
            <w:pPr>
              <w:spacing w:after="0"/>
              <w:rPr>
                <w:sz w:val="9"/>
                <w:szCs w:val="9"/>
                <w:color w:val="auto"/>
              </w:rPr>
            </w:pPr>
          </w:p>
        </w:tc>
        <w:tc>
          <w:tcPr>
            <w:tcW w:w="12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18"/>
                <w:szCs w:val="18"/>
                <w:color w:val="auto"/>
                <w:w w:val="71"/>
                <w:shd w:val="clear" w:color="auto" w:fill="D2EDF0"/>
              </w:rPr>
              <w:t>ut</w:t>
            </w:r>
          </w:p>
        </w:tc>
        <w:tc>
          <w:tcPr>
            <w:tcW w:w="100" w:type="dxa"/>
            <w:vAlign w:val="bottom"/>
            <w:shd w:val="clear" w:color="auto" w:fill="D2EDF0"/>
          </w:tcPr>
          <w:p>
            <w:pPr>
              <w:spacing w:after="0"/>
              <w:rPr>
                <w:sz w:val="9"/>
                <w:szCs w:val="9"/>
                <w:color w:val="auto"/>
              </w:rPr>
            </w:pPr>
          </w:p>
        </w:tc>
        <w:tc>
          <w:tcPr>
            <w:tcW w:w="140" w:type="dxa"/>
            <w:vAlign w:val="bottom"/>
            <w:vMerge w:val="restart"/>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76"/>
                <w:shd w:val="clear" w:color="auto" w:fill="D2EDF0"/>
              </w:rPr>
              <w:t>re</w:t>
            </w:r>
          </w:p>
        </w:tc>
        <w:tc>
          <w:tcPr>
            <w:tcW w:w="60" w:type="dxa"/>
            <w:vAlign w:val="bottom"/>
            <w:vMerge w:val="restart"/>
            <w:shd w:val="clear" w:color="auto" w:fill="D2EDF0"/>
          </w:tcPr>
          <w:p>
            <w:pPr>
              <w:spacing w:after="0"/>
              <w:rPr>
                <w:sz w:val="9"/>
                <w:szCs w:val="9"/>
                <w:color w:val="auto"/>
              </w:rPr>
            </w:pPr>
          </w:p>
        </w:tc>
        <w:tc>
          <w:tcPr>
            <w:tcW w:w="200" w:type="dxa"/>
            <w:vAlign w:val="bottom"/>
            <w:vMerge w:val="restart"/>
            <w:shd w:val="clear" w:color="auto" w:fill="D2EDF0"/>
          </w:tcPr>
          <w:p>
            <w:pPr>
              <w:spacing w:after="0"/>
              <w:rPr>
                <w:sz w:val="9"/>
                <w:szCs w:val="9"/>
                <w:color w:val="auto"/>
              </w:rPr>
            </w:pPr>
          </w:p>
        </w:tc>
        <w:tc>
          <w:tcPr>
            <w:tcW w:w="43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5"/>
                <w:szCs w:val="15"/>
                <w:color w:val="auto"/>
                <w:w w:val="72"/>
                <w:shd w:val="clear" w:color="auto" w:fill="D2EDF0"/>
              </w:rPr>
              <w:t>payments</w:t>
            </w:r>
          </w:p>
        </w:tc>
        <w:tc>
          <w:tcPr>
            <w:tcW w:w="530" w:type="dxa"/>
            <w:vAlign w:val="bottom"/>
            <w:vMerge w:val="restart"/>
            <w:shd w:val="clear" w:color="auto" w:fill="D2EDF0"/>
          </w:tcPr>
          <w:p>
            <w:pPr>
              <w:spacing w:after="0"/>
              <w:rPr>
                <w:sz w:val="9"/>
                <w:szCs w:val="9"/>
                <w:color w:val="auto"/>
              </w:rPr>
            </w:pPr>
          </w:p>
        </w:tc>
        <w:tc>
          <w:tcPr>
            <w:tcW w:w="20" w:type="dxa"/>
            <w:vAlign w:val="bottom"/>
            <w:vMerge w:val="restart"/>
            <w:shd w:val="clear" w:color="auto" w:fill="D2EDF0"/>
          </w:tcPr>
          <w:p>
            <w:pPr>
              <w:spacing w:after="0"/>
              <w:rPr>
                <w:sz w:val="9"/>
                <w:szCs w:val="9"/>
                <w:color w:val="auto"/>
              </w:rPr>
            </w:pPr>
          </w:p>
        </w:tc>
        <w:tc>
          <w:tcPr>
            <w:tcW w:w="3140" w:type="dxa"/>
            <w:vAlign w:val="bottom"/>
            <w:vMerge w:val="restart"/>
            <w:shd w:val="clear" w:color="auto" w:fill="D2EDF0"/>
          </w:tcPr>
          <w:p>
            <w:pPr>
              <w:spacing w:after="0"/>
              <w:rPr>
                <w:sz w:val="9"/>
                <w:szCs w:val="9"/>
                <w:color w:val="auto"/>
              </w:rPr>
            </w:pPr>
          </w:p>
        </w:tc>
        <w:tc>
          <w:tcPr>
            <w:tcW w:w="20" w:type="dxa"/>
            <w:vAlign w:val="bottom"/>
            <w:vMerge w:val="restart"/>
            <w:shd w:val="clear" w:color="auto" w:fill="D2EDF0"/>
          </w:tcPr>
          <w:p>
            <w:pPr>
              <w:spacing w:after="0"/>
              <w:rPr>
                <w:sz w:val="9"/>
                <w:szCs w:val="9"/>
                <w:color w:val="auto"/>
              </w:rPr>
            </w:pPr>
          </w:p>
        </w:tc>
        <w:tc>
          <w:tcPr>
            <w:tcW w:w="120" w:type="dxa"/>
            <w:vAlign w:val="bottom"/>
            <w:vMerge w:val="restart"/>
            <w:shd w:val="clear" w:color="auto" w:fill="D2EDF0"/>
          </w:tcPr>
          <w:p>
            <w:pPr>
              <w:spacing w:after="0"/>
              <w:rPr>
                <w:sz w:val="9"/>
                <w:szCs w:val="9"/>
                <w:color w:val="auto"/>
              </w:rPr>
            </w:pPr>
          </w:p>
        </w:tc>
        <w:tc>
          <w:tcPr>
            <w:tcW w:w="2640" w:type="dxa"/>
            <w:vAlign w:val="bottom"/>
            <w:vMerge w:val="restart"/>
            <w:shd w:val="clear" w:color="auto" w:fill="D2EDF0"/>
          </w:tcPr>
          <w:p>
            <w:pPr>
              <w:spacing w:after="0"/>
              <w:rPr>
                <w:sz w:val="9"/>
                <w:szCs w:val="9"/>
                <w:color w:val="auto"/>
              </w:rPr>
            </w:pPr>
          </w:p>
        </w:tc>
        <w:tc>
          <w:tcPr>
            <w:tcW w:w="380" w:type="dxa"/>
            <w:vAlign w:val="bottom"/>
            <w:vMerge w:val="restart"/>
            <w:shd w:val="clear" w:color="auto" w:fill="D2EDF0"/>
          </w:tcPr>
          <w:p>
            <w:pPr>
              <w:jc w:val="right"/>
              <w:ind w:right="121"/>
              <w:spacing w:after="0" w:line="21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vMerge w:val="restart"/>
            <w:shd w:val="clear" w:color="auto" w:fill="D2EDF0"/>
          </w:tcPr>
          <w:p>
            <w:pPr>
              <w:jc w:val="right"/>
              <w:ind w:right="1"/>
              <w:spacing w:after="0" w:line="215" w:lineRule="exact"/>
              <w:rPr>
                <w:sz w:val="20"/>
                <w:szCs w:val="20"/>
                <w:color w:val="auto"/>
              </w:rPr>
            </w:pPr>
            <w:r>
              <w:rPr>
                <w:rFonts w:ascii="Times New Roman" w:cs="Times New Roman" w:eastAsia="Times New Roman" w:hAnsi="Times New Roman"/>
                <w:sz w:val="20"/>
                <w:szCs w:val="20"/>
                <w:color w:val="auto"/>
              </w:rPr>
              <w:t>1,552.3</w:t>
            </w:r>
          </w:p>
        </w:tc>
        <w:tc>
          <w:tcPr>
            <w:tcW w:w="0" w:type="dxa"/>
            <w:vAlign w:val="bottom"/>
          </w:tcPr>
          <w:p>
            <w:pPr>
              <w:spacing w:after="0"/>
              <w:rPr>
                <w:sz w:val="1"/>
                <w:szCs w:val="1"/>
                <w:color w:val="auto"/>
              </w:rPr>
            </w:pPr>
          </w:p>
        </w:tc>
      </w:tr>
      <w:tr>
        <w:trPr>
          <w:trHeight w:val="184"/>
        </w:trPr>
        <w:tc>
          <w:tcPr>
            <w:tcW w:w="420" w:type="dxa"/>
            <w:vAlign w:val="bottom"/>
            <w:tcBorders>
              <w:bottom w:val="single" w:sz="8" w:color="D2EDF0"/>
            </w:tcBorders>
            <w:shd w:val="clear" w:color="auto" w:fill="D2EDF0"/>
          </w:tcPr>
          <w:p>
            <w:pPr>
              <w:spacing w:after="0"/>
              <w:rPr>
                <w:sz w:val="16"/>
                <w:szCs w:val="16"/>
                <w:color w:val="auto"/>
              </w:rPr>
            </w:pPr>
          </w:p>
        </w:tc>
        <w:tc>
          <w:tcPr>
            <w:tcW w:w="360" w:type="dxa"/>
            <w:vAlign w:val="bottom"/>
            <w:tcBorders>
              <w:bottom w:val="single" w:sz="8" w:color="D2EDF0"/>
            </w:tcBorders>
            <w:gridSpan w:val="4"/>
            <w:vMerge w:val="continue"/>
            <w:shd w:val="clear" w:color="auto" w:fill="D2EDF0"/>
          </w:tcPr>
          <w:p>
            <w:pPr>
              <w:spacing w:after="0"/>
              <w:rPr>
                <w:sz w:val="16"/>
                <w:szCs w:val="16"/>
                <w:color w:val="auto"/>
              </w:rPr>
            </w:pPr>
          </w:p>
        </w:tc>
        <w:tc>
          <w:tcPr>
            <w:tcW w:w="160" w:type="dxa"/>
            <w:vAlign w:val="bottom"/>
            <w:tcBorders>
              <w:bottom w:val="single" w:sz="8" w:color="D2EDF0"/>
            </w:tcBorders>
            <w:vMerge w:val="continue"/>
            <w:shd w:val="clear" w:color="auto" w:fill="D2EDF0"/>
          </w:tcPr>
          <w:p>
            <w:pPr>
              <w:spacing w:after="0"/>
              <w:rPr>
                <w:sz w:val="16"/>
                <w:szCs w:val="16"/>
                <w:color w:val="auto"/>
              </w:rPr>
            </w:pPr>
          </w:p>
        </w:tc>
        <w:tc>
          <w:tcPr>
            <w:tcW w:w="40" w:type="dxa"/>
            <w:vAlign w:val="bottom"/>
            <w:tcBorders>
              <w:left w:val="single" w:sz="8" w:color="auto"/>
              <w:bottom w:val="single" w:sz="8" w:color="D2EDF0"/>
            </w:tcBorders>
            <w:shd w:val="clear" w:color="auto" w:fill="000000"/>
          </w:tcPr>
          <w:p>
            <w:pPr>
              <w:spacing w:after="0"/>
              <w:rPr>
                <w:sz w:val="16"/>
                <w:szCs w:val="16"/>
                <w:color w:val="auto"/>
              </w:rPr>
            </w:pPr>
          </w:p>
        </w:tc>
        <w:tc>
          <w:tcPr>
            <w:tcW w:w="120" w:type="dxa"/>
            <w:vAlign w:val="bottom"/>
            <w:tcBorders>
              <w:bottom w:val="single" w:sz="8" w:color="D2EDF0"/>
            </w:tcBorders>
            <w:gridSpan w:val="2"/>
            <w:vMerge w:val="continue"/>
            <w:shd w:val="clear" w:color="auto" w:fill="D2EDF0"/>
          </w:tcPr>
          <w:p>
            <w:pPr>
              <w:spacing w:after="0"/>
              <w:rPr>
                <w:sz w:val="16"/>
                <w:szCs w:val="16"/>
                <w:color w:val="auto"/>
              </w:rPr>
            </w:pPr>
          </w:p>
        </w:tc>
        <w:tc>
          <w:tcPr>
            <w:tcW w:w="100" w:type="dxa"/>
            <w:vAlign w:val="bottom"/>
            <w:tcBorders>
              <w:bottom w:val="single" w:sz="8" w:color="D2EDF0"/>
            </w:tcBorders>
            <w:shd w:val="clear" w:color="auto" w:fill="D2EDF0"/>
          </w:tcPr>
          <w:p>
            <w:pPr>
              <w:spacing w:after="0"/>
              <w:rPr>
                <w:sz w:val="16"/>
                <w:szCs w:val="16"/>
                <w:color w:val="auto"/>
              </w:rPr>
            </w:pPr>
          </w:p>
        </w:tc>
        <w:tc>
          <w:tcPr>
            <w:tcW w:w="140" w:type="dxa"/>
            <w:vAlign w:val="bottom"/>
            <w:tcBorders>
              <w:bottom w:val="single" w:sz="8" w:color="D2EDF0"/>
            </w:tcBorders>
            <w:vMerge w:val="continue"/>
            <w:shd w:val="clear" w:color="auto" w:fill="D2EDF0"/>
          </w:tcPr>
          <w:p>
            <w:pPr>
              <w:spacing w:after="0"/>
              <w:rPr>
                <w:sz w:val="16"/>
                <w:szCs w:val="16"/>
                <w:color w:val="auto"/>
              </w:rPr>
            </w:pPr>
          </w:p>
        </w:tc>
        <w:tc>
          <w:tcPr>
            <w:tcW w:w="60" w:type="dxa"/>
            <w:vAlign w:val="bottom"/>
            <w:tcBorders>
              <w:bottom w:val="single" w:sz="8" w:color="D2EDF0"/>
            </w:tcBorders>
            <w:vMerge w:val="continue"/>
            <w:shd w:val="clear" w:color="auto" w:fill="D2EDF0"/>
          </w:tcPr>
          <w:p>
            <w:pPr>
              <w:spacing w:after="0"/>
              <w:rPr>
                <w:sz w:val="16"/>
                <w:szCs w:val="16"/>
                <w:color w:val="auto"/>
              </w:rPr>
            </w:pPr>
          </w:p>
        </w:tc>
        <w:tc>
          <w:tcPr>
            <w:tcW w:w="200" w:type="dxa"/>
            <w:vAlign w:val="bottom"/>
            <w:tcBorders>
              <w:bottom w:val="single" w:sz="8" w:color="D2EDF0"/>
            </w:tcBorders>
            <w:vMerge w:val="continue"/>
            <w:shd w:val="clear" w:color="auto" w:fill="D2EDF0"/>
          </w:tcPr>
          <w:p>
            <w:pPr>
              <w:spacing w:after="0"/>
              <w:rPr>
                <w:sz w:val="16"/>
                <w:szCs w:val="16"/>
                <w:color w:val="auto"/>
              </w:rPr>
            </w:pPr>
          </w:p>
        </w:tc>
        <w:tc>
          <w:tcPr>
            <w:tcW w:w="430" w:type="dxa"/>
            <w:vAlign w:val="bottom"/>
            <w:tcBorders>
              <w:bottom w:val="single" w:sz="8" w:color="D2EDF0"/>
            </w:tcBorders>
            <w:vMerge w:val="continue"/>
            <w:shd w:val="clear" w:color="auto" w:fill="D2EDF0"/>
          </w:tcPr>
          <w:p>
            <w:pPr>
              <w:spacing w:after="0"/>
              <w:rPr>
                <w:sz w:val="16"/>
                <w:szCs w:val="16"/>
                <w:color w:val="auto"/>
              </w:rPr>
            </w:pPr>
          </w:p>
        </w:tc>
        <w:tc>
          <w:tcPr>
            <w:tcW w:w="530" w:type="dxa"/>
            <w:vAlign w:val="bottom"/>
            <w:tcBorders>
              <w:bottom w:val="single" w:sz="8" w:color="D2EDF0"/>
            </w:tcBorders>
            <w:vMerge w:val="continue"/>
            <w:shd w:val="clear" w:color="auto" w:fill="D2EDF0"/>
          </w:tcPr>
          <w:p>
            <w:pPr>
              <w:spacing w:after="0"/>
              <w:rPr>
                <w:sz w:val="16"/>
                <w:szCs w:val="16"/>
                <w:color w:val="auto"/>
              </w:rPr>
            </w:pPr>
          </w:p>
        </w:tc>
        <w:tc>
          <w:tcPr>
            <w:tcW w:w="20" w:type="dxa"/>
            <w:vAlign w:val="bottom"/>
            <w:tcBorders>
              <w:bottom w:val="single" w:sz="8" w:color="D2EDF0"/>
            </w:tcBorders>
            <w:vMerge w:val="continue"/>
            <w:shd w:val="clear" w:color="auto" w:fill="D2EDF0"/>
          </w:tcPr>
          <w:p>
            <w:pPr>
              <w:spacing w:after="0"/>
              <w:rPr>
                <w:sz w:val="16"/>
                <w:szCs w:val="16"/>
                <w:color w:val="auto"/>
              </w:rPr>
            </w:pPr>
          </w:p>
        </w:tc>
        <w:tc>
          <w:tcPr>
            <w:tcW w:w="3140" w:type="dxa"/>
            <w:vAlign w:val="bottom"/>
            <w:tcBorders>
              <w:bottom w:val="single" w:sz="8" w:color="D2EDF0"/>
            </w:tcBorders>
            <w:vMerge w:val="continue"/>
            <w:shd w:val="clear" w:color="auto" w:fill="D2EDF0"/>
          </w:tcPr>
          <w:p>
            <w:pPr>
              <w:spacing w:after="0"/>
              <w:rPr>
                <w:sz w:val="16"/>
                <w:szCs w:val="16"/>
                <w:color w:val="auto"/>
              </w:rPr>
            </w:pPr>
          </w:p>
        </w:tc>
        <w:tc>
          <w:tcPr>
            <w:tcW w:w="20" w:type="dxa"/>
            <w:vAlign w:val="bottom"/>
            <w:tcBorders>
              <w:bottom w:val="single" w:sz="8" w:color="D2EDF0"/>
            </w:tcBorders>
            <w:vMerge w:val="continue"/>
            <w:shd w:val="clear" w:color="auto" w:fill="D2EDF0"/>
          </w:tcPr>
          <w:p>
            <w:pPr>
              <w:spacing w:after="0"/>
              <w:rPr>
                <w:sz w:val="16"/>
                <w:szCs w:val="16"/>
                <w:color w:val="auto"/>
              </w:rPr>
            </w:pPr>
          </w:p>
        </w:tc>
        <w:tc>
          <w:tcPr>
            <w:tcW w:w="120" w:type="dxa"/>
            <w:vAlign w:val="bottom"/>
            <w:tcBorders>
              <w:bottom w:val="single" w:sz="8" w:color="D2EDF0"/>
            </w:tcBorders>
            <w:vMerge w:val="continue"/>
            <w:shd w:val="clear" w:color="auto" w:fill="D2EDF0"/>
          </w:tcPr>
          <w:p>
            <w:pPr>
              <w:spacing w:after="0"/>
              <w:rPr>
                <w:sz w:val="16"/>
                <w:szCs w:val="16"/>
                <w:color w:val="auto"/>
              </w:rPr>
            </w:pPr>
          </w:p>
        </w:tc>
        <w:tc>
          <w:tcPr>
            <w:tcW w:w="2640" w:type="dxa"/>
            <w:vAlign w:val="bottom"/>
            <w:tcBorders>
              <w:bottom w:val="single" w:sz="8" w:color="D2EDF0"/>
            </w:tcBorders>
            <w:vMerge w:val="continue"/>
            <w:shd w:val="clear" w:color="auto" w:fill="D2EDF0"/>
          </w:tcPr>
          <w:p>
            <w:pPr>
              <w:spacing w:after="0"/>
              <w:rPr>
                <w:sz w:val="16"/>
                <w:szCs w:val="16"/>
                <w:color w:val="auto"/>
              </w:rPr>
            </w:pPr>
          </w:p>
        </w:tc>
        <w:tc>
          <w:tcPr>
            <w:tcW w:w="380" w:type="dxa"/>
            <w:vAlign w:val="bottom"/>
            <w:tcBorders>
              <w:bottom w:val="single" w:sz="8" w:color="D2EDF0"/>
            </w:tcBorders>
            <w:vMerge w:val="continue"/>
            <w:shd w:val="clear" w:color="auto" w:fill="D2EDF0"/>
          </w:tcPr>
          <w:p>
            <w:pPr>
              <w:spacing w:after="0"/>
              <w:rPr>
                <w:sz w:val="16"/>
                <w:szCs w:val="16"/>
                <w:color w:val="auto"/>
              </w:rPr>
            </w:pPr>
          </w:p>
        </w:tc>
        <w:tc>
          <w:tcPr>
            <w:tcW w:w="920" w:type="dxa"/>
            <w:vAlign w:val="bottom"/>
            <w:tcBorders>
              <w:bottom w:val="single" w:sz="8" w:color="D2EDF0"/>
            </w:tcBorders>
            <w:gridSpan w:val="2"/>
            <w:vMerge w:val="continue"/>
            <w:shd w:val="clear" w:color="auto" w:fill="D2EDF0"/>
          </w:tcPr>
          <w:p>
            <w:pPr>
              <w:spacing w:after="0"/>
              <w:rPr>
                <w:sz w:val="16"/>
                <w:szCs w:val="16"/>
                <w:color w:val="auto"/>
              </w:rPr>
            </w:pPr>
          </w:p>
        </w:tc>
        <w:tc>
          <w:tcPr>
            <w:tcW w:w="0" w:type="dxa"/>
            <w:vAlign w:val="bottom"/>
          </w:tcPr>
          <w:p>
            <w:pPr>
              <w:spacing w:after="0"/>
              <w:rPr>
                <w:sz w:val="1"/>
                <w:szCs w:val="1"/>
                <w:color w:val="auto"/>
              </w:rPr>
            </w:pPr>
          </w:p>
        </w:tc>
      </w:tr>
      <w:tr>
        <w:trPr>
          <w:trHeight w:val="484"/>
        </w:trPr>
        <w:tc>
          <w:tcPr>
            <w:tcW w:w="420" w:type="dxa"/>
            <w:vAlign w:val="bottom"/>
            <w:tcBorders>
              <w:top w:val="single" w:sz="8" w:color="D2EDF0"/>
            </w:tcBorders>
          </w:tcPr>
          <w:p>
            <w:pPr>
              <w:spacing w:after="0"/>
              <w:rPr>
                <w:sz w:val="24"/>
                <w:szCs w:val="24"/>
                <w:color w:val="auto"/>
              </w:rPr>
            </w:pPr>
          </w:p>
        </w:tc>
        <w:tc>
          <w:tcPr>
            <w:tcW w:w="20" w:type="dxa"/>
            <w:vAlign w:val="bottom"/>
            <w:tcBorders>
              <w:top w:val="single" w:sz="8" w:color="D2EDF0"/>
            </w:tcBorders>
          </w:tcPr>
          <w:p>
            <w:pPr>
              <w:spacing w:after="0"/>
              <w:rPr>
                <w:sz w:val="24"/>
                <w:szCs w:val="24"/>
                <w:color w:val="auto"/>
              </w:rPr>
            </w:pPr>
          </w:p>
        </w:tc>
        <w:tc>
          <w:tcPr>
            <w:tcW w:w="760" w:type="dxa"/>
            <w:vAlign w:val="bottom"/>
            <w:tcBorders>
              <w:top w:val="single" w:sz="8" w:color="D2EDF0"/>
            </w:tcBorders>
            <w:gridSpan w:val="8"/>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Interest</w:t>
            </w:r>
          </w:p>
        </w:tc>
        <w:tc>
          <w:tcPr>
            <w:tcW w:w="140" w:type="dxa"/>
            <w:vAlign w:val="bottom"/>
            <w:tcBorders>
              <w:top w:val="single" w:sz="8" w:color="D2EDF0"/>
            </w:tcBorders>
          </w:tcPr>
          <w:p>
            <w:pPr>
              <w:spacing w:after="0"/>
              <w:rPr>
                <w:sz w:val="24"/>
                <w:szCs w:val="24"/>
                <w:color w:val="auto"/>
              </w:rPr>
            </w:pPr>
          </w:p>
        </w:tc>
        <w:tc>
          <w:tcPr>
            <w:tcW w:w="60" w:type="dxa"/>
            <w:vAlign w:val="bottom"/>
            <w:tcBorders>
              <w:top w:val="single" w:sz="8" w:color="D2EDF0"/>
            </w:tcBorders>
          </w:tcPr>
          <w:p>
            <w:pPr>
              <w:spacing w:after="0"/>
              <w:rPr>
                <w:sz w:val="24"/>
                <w:szCs w:val="24"/>
                <w:color w:val="auto"/>
              </w:rPr>
            </w:pPr>
          </w:p>
        </w:tc>
        <w:tc>
          <w:tcPr>
            <w:tcW w:w="4460" w:type="dxa"/>
            <w:vAlign w:val="bottom"/>
            <w:tcBorders>
              <w:top w:val="single" w:sz="8" w:color="D2EDF0"/>
            </w:tcBorders>
            <w:gridSpan w:val="7"/>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nse and weighted average effective int  est</w:t>
            </w:r>
          </w:p>
        </w:tc>
        <w:tc>
          <w:tcPr>
            <w:tcW w:w="2640" w:type="dxa"/>
            <w:vAlign w:val="bottom"/>
            <w:tcBorders>
              <w:top w:val="single" w:sz="8" w:color="D2EDF0"/>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color w:val="auto"/>
                <w:w w:val="84"/>
              </w:rPr>
              <w:t>The f</w:t>
            </w:r>
          </w:p>
        </w:tc>
        <w:tc>
          <w:tcPr>
            <w:tcW w:w="60" w:type="dxa"/>
            <w:vAlign w:val="bottom"/>
            <w:tcBorders>
              <w:bottom w:val="single" w:sz="8" w:color="auto"/>
            </w:tcBorders>
            <w:gridSpan w:val="2"/>
          </w:tcPr>
          <w:p>
            <w:pPr>
              <w:spacing w:after="0"/>
              <w:rPr>
                <w:sz w:val="24"/>
                <w:szCs w:val="24"/>
                <w:color w:val="auto"/>
              </w:rPr>
            </w:pPr>
          </w:p>
        </w:tc>
        <w:tc>
          <w:tcPr>
            <w:tcW w:w="156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w w:val="95"/>
              </w:rPr>
              <w:t>ollowing table sets f</w:t>
            </w:r>
          </w:p>
        </w:tc>
        <w:tc>
          <w:tcPr>
            <w:tcW w:w="20" w:type="dxa"/>
            <w:vAlign w:val="bottom"/>
            <w:tcBorders>
              <w:bottom w:val="single" w:sz="8" w:color="auto"/>
            </w:tcBorders>
          </w:tcPr>
          <w:p>
            <w:pPr>
              <w:spacing w:after="0"/>
              <w:rPr>
                <w:sz w:val="24"/>
                <w:szCs w:val="24"/>
                <w:color w:val="auto"/>
              </w:rPr>
            </w:pPr>
          </w:p>
        </w:tc>
        <w:tc>
          <w:tcPr>
            <w:tcW w:w="31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w w:val="98"/>
              </w:rPr>
              <w:t>th our recorded interest expense, net f</w:t>
            </w:r>
          </w:p>
        </w:tc>
        <w:tc>
          <w:tcPr>
            <w:tcW w:w="20" w:type="dxa"/>
            <w:vAlign w:val="bottom"/>
            <w:tcBorders>
              <w:bottom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3020" w:type="dxa"/>
            <w:vAlign w:val="bottom"/>
            <w:gridSpan w:val="2"/>
            <w:vMerge w:val="restart"/>
          </w:tcPr>
          <w:p>
            <w:pPr>
              <w:jc w:val="right"/>
              <w:ind w:right="1121"/>
              <w:spacing w:after="0"/>
              <w:rPr>
                <w:sz w:val="20"/>
                <w:szCs w:val="20"/>
                <w:color w:val="auto"/>
              </w:rPr>
            </w:pPr>
            <w:r>
              <w:rPr>
                <w:rFonts w:ascii="Times New Roman" w:cs="Times New Roman" w:eastAsia="Times New Roman" w:hAnsi="Times New Roman"/>
                <w:sz w:val="20"/>
                <w:szCs w:val="20"/>
                <w:color w:val="auto"/>
              </w:rPr>
              <w:t>the periods presented:</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gridSpan w:val="4"/>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156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30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-2346960</wp:posOffset>
            </wp:positionV>
            <wp:extent cx="4763" cy="1905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4763" cy="19050"/>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-1832610</wp:posOffset>
            </wp:positionV>
            <wp:extent cx="629285" cy="9969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29285" cy="99695"/>
                    </a:xfrm>
                    <a:prstGeom prst="rect">
                      <a:avLst/>
                    </a:prstGeom>
                    <a:noFill/>
                  </pic:spPr>
                </pic:pic>
              </a:graphicData>
            </a:graphic>
          </wp:anchor>
        </w:drawing>
        <w:drawing>
          <wp:anchor simplePos="0" relativeHeight="251657728" behindDoc="1" locked="0" layoutInCell="0" allowOverlap="1">
            <wp:simplePos x="0" y="0"/>
            <wp:positionH relativeFrom="column">
              <wp:posOffset>5385435</wp:posOffset>
            </wp:positionH>
            <wp:positionV relativeFrom="paragraph">
              <wp:posOffset>-596265</wp:posOffset>
            </wp:positionV>
            <wp:extent cx="845820" cy="5715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45820" cy="5715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February 4, 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4, 2024</w:t>
            </w:r>
          </w:p>
        </w:tc>
        <w:tc>
          <w:tcPr>
            <w:tcW w:w="0" w:type="dxa"/>
            <w:vAlign w:val="bottom"/>
          </w:tcPr>
          <w:p>
            <w:pPr>
              <w:spacing w:after="0"/>
              <w:rPr>
                <w:sz w:val="1"/>
                <w:szCs w:val="1"/>
                <w:color w:val="auto"/>
              </w:rPr>
            </w:pPr>
          </w:p>
        </w:tc>
      </w:tr>
      <w:tr>
        <w:trPr>
          <w:trHeight w:val="217"/>
        </w:trPr>
        <w:tc>
          <w:tcPr>
            <w:tcW w:w="60" w:type="dxa"/>
            <w:vAlign w:val="bottom"/>
            <w:tcBorders>
              <w:top w:val="single" w:sz="8" w:color="D2EDF0"/>
            </w:tcBorders>
            <w:shd w:val="clear" w:color="auto" w:fill="D2EDF0"/>
          </w:tcPr>
          <w:p>
            <w:pPr>
              <w:spacing w:after="0"/>
              <w:rPr>
                <w:sz w:val="18"/>
                <w:szCs w:val="18"/>
                <w:color w:val="auto"/>
              </w:rPr>
            </w:pPr>
          </w:p>
        </w:tc>
        <w:tc>
          <w:tcPr>
            <w:tcW w:w="450" w:type="dxa"/>
            <w:vAlign w:val="bottom"/>
            <w:tcBorders>
              <w:top w:val="single" w:sz="8" w:color="D2EDF0"/>
            </w:tcBorders>
            <w:gridSpan w:val="5"/>
            <w:shd w:val="clear" w:color="auto" w:fill="D2EDF0"/>
          </w:tcPr>
          <w:p>
            <w:pPr>
              <w:spacing w:after="0" w:line="203" w:lineRule="exact"/>
              <w:rPr>
                <w:sz w:val="20"/>
                <w:szCs w:val="20"/>
                <w:color w:val="auto"/>
              </w:rPr>
            </w:pPr>
            <w:r>
              <w:rPr>
                <w:rFonts w:ascii="Times New Roman" w:cs="Times New Roman" w:eastAsia="Times New Roman" w:hAnsi="Times New Roman"/>
                <w:sz w:val="20"/>
                <w:szCs w:val="20"/>
                <w:color w:val="auto"/>
                <w:w w:val="73"/>
                <w:shd w:val="clear" w:color="auto" w:fill="D2EDF0"/>
              </w:rPr>
              <w:t>Interest</w:t>
            </w:r>
          </w:p>
        </w:tc>
        <w:tc>
          <w:tcPr>
            <w:tcW w:w="190" w:type="dxa"/>
            <w:vAlign w:val="bottom"/>
            <w:tcBorders>
              <w:top w:val="single" w:sz="8" w:color="D2EDF0"/>
            </w:tcBorders>
            <w:shd w:val="clear" w:color="auto" w:fill="D2EDF0"/>
          </w:tcPr>
          <w:p>
            <w:pPr>
              <w:spacing w:after="0"/>
              <w:rPr>
                <w:sz w:val="18"/>
                <w:szCs w:val="18"/>
                <w:color w:val="auto"/>
              </w:rPr>
            </w:pPr>
          </w:p>
        </w:tc>
        <w:tc>
          <w:tcPr>
            <w:tcW w:w="550" w:type="dxa"/>
            <w:vAlign w:val="bottom"/>
            <w:tcBorders>
              <w:top w:val="single" w:sz="8" w:color="D2EDF0"/>
            </w:tcBorders>
            <w:gridSpan w:val="5"/>
            <w:shd w:val="clear" w:color="auto" w:fill="D2EDF0"/>
          </w:tcPr>
          <w:p>
            <w:pPr>
              <w:spacing w:after="0" w:line="203" w:lineRule="exact"/>
              <w:rPr>
                <w:sz w:val="20"/>
                <w:szCs w:val="20"/>
                <w:color w:val="auto"/>
              </w:rPr>
            </w:pPr>
            <w:r>
              <w:rPr>
                <w:rFonts w:ascii="Times New Roman" w:cs="Times New Roman" w:eastAsia="Times New Roman" w:hAnsi="Times New Roman"/>
                <w:sz w:val="20"/>
                <w:szCs w:val="20"/>
                <w:color w:val="auto"/>
                <w:w w:val="97"/>
                <w:shd w:val="clear" w:color="auto" w:fill="D2EDF0"/>
              </w:rPr>
              <w:t>expens</w:t>
            </w:r>
          </w:p>
        </w:tc>
        <w:tc>
          <w:tcPr>
            <w:tcW w:w="230" w:type="dxa"/>
            <w:vAlign w:val="bottom"/>
            <w:tcBorders>
              <w:top w:val="single" w:sz="8" w:color="D2EDF0"/>
            </w:tcBorders>
            <w:gridSpan w:val="2"/>
            <w:shd w:val="clear" w:color="auto" w:fill="D2EDF0"/>
          </w:tcPr>
          <w:p>
            <w:pPr>
              <w:ind w:left="10"/>
              <w:spacing w:after="0" w:line="203" w:lineRule="exact"/>
              <w:rPr>
                <w:sz w:val="20"/>
                <w:szCs w:val="20"/>
                <w:color w:val="auto"/>
              </w:rPr>
            </w:pPr>
            <w:r>
              <w:rPr>
                <w:rFonts w:ascii="Times New Roman" w:cs="Times New Roman" w:eastAsia="Times New Roman" w:hAnsi="Times New Roman"/>
                <w:sz w:val="20"/>
                <w:szCs w:val="20"/>
                <w:color w:val="auto"/>
                <w:w w:val="83"/>
                <w:shd w:val="clear" w:color="auto" w:fill="D2EDF0"/>
              </w:rPr>
              <w:t>e o</w:t>
            </w:r>
          </w:p>
        </w:tc>
        <w:tc>
          <w:tcPr>
            <w:tcW w:w="240" w:type="dxa"/>
            <w:vAlign w:val="bottom"/>
            <w:tcBorders>
              <w:top w:val="single" w:sz="8" w:color="D2EDF0"/>
            </w:tcBorders>
            <w:gridSpan w:val="3"/>
            <w:shd w:val="clear" w:color="auto" w:fill="D2EDF0"/>
          </w:tcPr>
          <w:p>
            <w:pPr>
              <w:spacing w:after="0" w:line="203" w:lineRule="exact"/>
              <w:rPr>
                <w:sz w:val="20"/>
                <w:szCs w:val="20"/>
                <w:color w:val="auto"/>
              </w:rPr>
            </w:pPr>
            <w:r>
              <w:rPr>
                <w:rFonts w:ascii="Times New Roman" w:cs="Times New Roman" w:eastAsia="Times New Roman" w:hAnsi="Times New Roman"/>
                <w:sz w:val="20"/>
                <w:szCs w:val="20"/>
                <w:color w:val="auto"/>
                <w:w w:val="87"/>
                <w:shd w:val="clear" w:color="auto" w:fill="D2EDF0"/>
              </w:rPr>
              <w:t>n d</w:t>
            </w:r>
          </w:p>
        </w:tc>
        <w:tc>
          <w:tcPr>
            <w:tcW w:w="200" w:type="dxa"/>
            <w:vAlign w:val="bottom"/>
            <w:tcBorders>
              <w:top w:val="single" w:sz="8" w:color="D2EDF0"/>
            </w:tcBorders>
            <w:shd w:val="clear" w:color="auto" w:fill="D2EDF0"/>
          </w:tcPr>
          <w:p>
            <w:pPr>
              <w:ind w:left="20"/>
              <w:spacing w:after="0" w:line="203" w:lineRule="exact"/>
              <w:rPr>
                <w:sz w:val="20"/>
                <w:szCs w:val="20"/>
                <w:color w:val="auto"/>
              </w:rPr>
            </w:pPr>
            <w:r>
              <w:rPr>
                <w:rFonts w:ascii="Times New Roman" w:cs="Times New Roman" w:eastAsia="Times New Roman" w:hAnsi="Times New Roman"/>
                <w:sz w:val="18"/>
                <w:szCs w:val="18"/>
                <w:color w:val="auto"/>
                <w:w w:val="72"/>
                <w:shd w:val="clear" w:color="auto" w:fill="D2EDF0"/>
              </w:rPr>
              <w:t>ebt</w:t>
            </w:r>
          </w:p>
        </w:tc>
        <w:tc>
          <w:tcPr>
            <w:tcW w:w="80" w:type="dxa"/>
            <w:vAlign w:val="bottom"/>
            <w:tcBorders>
              <w:top w:val="single" w:sz="8" w:color="D2EDF0"/>
            </w:tcBorders>
            <w:shd w:val="clear" w:color="auto" w:fill="D2EDF0"/>
          </w:tcPr>
          <w:p>
            <w:pPr>
              <w:spacing w:after="0"/>
              <w:rPr>
                <w:sz w:val="18"/>
                <w:szCs w:val="18"/>
                <w:color w:val="auto"/>
              </w:rPr>
            </w:pPr>
          </w:p>
        </w:tc>
        <w:tc>
          <w:tcPr>
            <w:tcW w:w="50" w:type="dxa"/>
            <w:vAlign w:val="bottom"/>
            <w:tcBorders>
              <w:top w:val="single" w:sz="8" w:color="D2EDF0"/>
            </w:tcBorders>
            <w:shd w:val="clear" w:color="auto" w:fill="D2EDF0"/>
          </w:tcPr>
          <w:p>
            <w:pPr>
              <w:spacing w:after="0"/>
              <w:rPr>
                <w:sz w:val="18"/>
                <w:szCs w:val="18"/>
                <w:color w:val="auto"/>
              </w:rPr>
            </w:pPr>
          </w:p>
        </w:tc>
        <w:tc>
          <w:tcPr>
            <w:tcW w:w="110" w:type="dxa"/>
            <w:vAlign w:val="bottom"/>
            <w:tcBorders>
              <w:top w:val="single" w:sz="8" w:color="D2EDF0"/>
            </w:tcBorders>
            <w:shd w:val="clear" w:color="auto" w:fill="D2EDF0"/>
          </w:tcPr>
          <w:p>
            <w:pPr>
              <w:spacing w:after="0"/>
              <w:rPr>
                <w:sz w:val="18"/>
                <w:szCs w:val="18"/>
                <w:color w:val="auto"/>
              </w:rPr>
            </w:pPr>
          </w:p>
        </w:tc>
        <w:tc>
          <w:tcPr>
            <w:tcW w:w="80" w:type="dxa"/>
            <w:vAlign w:val="bottom"/>
            <w:tcBorders>
              <w:top w:val="single" w:sz="8" w:color="D2EDF0"/>
            </w:tcBorders>
            <w:shd w:val="clear" w:color="auto" w:fill="D2EDF0"/>
          </w:tcPr>
          <w:p>
            <w:pPr>
              <w:spacing w:after="0"/>
              <w:rPr>
                <w:sz w:val="18"/>
                <w:szCs w:val="18"/>
                <w:color w:val="auto"/>
              </w:rPr>
            </w:pPr>
          </w:p>
        </w:tc>
        <w:tc>
          <w:tcPr>
            <w:tcW w:w="180" w:type="dxa"/>
            <w:vAlign w:val="bottom"/>
            <w:tcBorders>
              <w:top w:val="single" w:sz="8" w:color="D2EDF0"/>
            </w:tcBorders>
            <w:shd w:val="clear" w:color="auto" w:fill="D2EDF0"/>
          </w:tcPr>
          <w:p>
            <w:pPr>
              <w:spacing w:after="0"/>
              <w:rPr>
                <w:sz w:val="18"/>
                <w:szCs w:val="18"/>
                <w:color w:val="auto"/>
              </w:rPr>
            </w:pPr>
          </w:p>
        </w:tc>
        <w:tc>
          <w:tcPr>
            <w:tcW w:w="250" w:type="dxa"/>
            <w:vAlign w:val="bottom"/>
            <w:tcBorders>
              <w:top w:val="single" w:sz="8" w:color="D2EDF0"/>
            </w:tcBorders>
            <w:shd w:val="clear" w:color="auto" w:fill="D2EDF0"/>
          </w:tcPr>
          <w:p>
            <w:pPr>
              <w:spacing w:after="0"/>
              <w:rPr>
                <w:sz w:val="18"/>
                <w:szCs w:val="18"/>
                <w:color w:val="auto"/>
              </w:rPr>
            </w:pPr>
          </w:p>
        </w:tc>
        <w:tc>
          <w:tcPr>
            <w:tcW w:w="210" w:type="dxa"/>
            <w:vAlign w:val="bottom"/>
            <w:tcBorders>
              <w:top w:val="single" w:sz="8" w:color="D2EDF0"/>
            </w:tcBorders>
            <w:shd w:val="clear" w:color="auto" w:fill="D2EDF0"/>
          </w:tcPr>
          <w:p>
            <w:pPr>
              <w:spacing w:after="0"/>
              <w:rPr>
                <w:sz w:val="18"/>
                <w:szCs w:val="18"/>
                <w:color w:val="auto"/>
              </w:rPr>
            </w:pPr>
          </w:p>
        </w:tc>
        <w:tc>
          <w:tcPr>
            <w:tcW w:w="140" w:type="dxa"/>
            <w:vAlign w:val="bottom"/>
            <w:tcBorders>
              <w:top w:val="single" w:sz="8" w:color="D2EDF0"/>
            </w:tcBorders>
            <w:shd w:val="clear" w:color="auto" w:fill="D2EDF0"/>
          </w:tcPr>
          <w:p>
            <w:pPr>
              <w:spacing w:after="0"/>
              <w:rPr>
                <w:sz w:val="18"/>
                <w:szCs w:val="18"/>
                <w:color w:val="auto"/>
              </w:rPr>
            </w:pPr>
          </w:p>
        </w:tc>
        <w:tc>
          <w:tcPr>
            <w:tcW w:w="560" w:type="dxa"/>
            <w:vAlign w:val="bottom"/>
            <w:tcBorders>
              <w:top w:val="single" w:sz="8" w:color="D2EDF0"/>
            </w:tcBorders>
            <w:shd w:val="clear" w:color="auto" w:fill="D2EDF0"/>
          </w:tcPr>
          <w:p>
            <w:pPr>
              <w:spacing w:after="0"/>
              <w:rPr>
                <w:sz w:val="18"/>
                <w:szCs w:val="18"/>
                <w:color w:val="auto"/>
              </w:rPr>
            </w:pPr>
          </w:p>
        </w:tc>
        <w:tc>
          <w:tcPr>
            <w:tcW w:w="180" w:type="dxa"/>
            <w:vAlign w:val="bottom"/>
            <w:tcBorders>
              <w:top w:val="single" w:sz="8" w:color="D2EDF0"/>
            </w:tcBorders>
            <w:shd w:val="clear" w:color="auto" w:fill="D2EDF0"/>
          </w:tcPr>
          <w:p>
            <w:pPr>
              <w:spacing w:after="0"/>
              <w:rPr>
                <w:sz w:val="18"/>
                <w:szCs w:val="18"/>
                <w:color w:val="auto"/>
              </w:rPr>
            </w:pPr>
          </w:p>
        </w:tc>
        <w:tc>
          <w:tcPr>
            <w:tcW w:w="60" w:type="dxa"/>
            <w:vAlign w:val="bottom"/>
            <w:tcBorders>
              <w:top w:val="single" w:sz="8" w:color="D2EDF0"/>
            </w:tcBorders>
            <w:shd w:val="clear" w:color="auto" w:fill="D2EDF0"/>
          </w:tcPr>
          <w:p>
            <w:pPr>
              <w:spacing w:after="0"/>
              <w:rPr>
                <w:sz w:val="18"/>
                <w:szCs w:val="18"/>
                <w:color w:val="auto"/>
              </w:rPr>
            </w:pPr>
          </w:p>
        </w:tc>
        <w:tc>
          <w:tcPr>
            <w:tcW w:w="160" w:type="dxa"/>
            <w:vAlign w:val="bottom"/>
            <w:tcBorders>
              <w:top w:val="single" w:sz="8" w:color="D2EDF0"/>
            </w:tcBorders>
            <w:shd w:val="clear" w:color="auto" w:fill="D2EDF0"/>
          </w:tcPr>
          <w:p>
            <w:pPr>
              <w:spacing w:after="0"/>
              <w:rPr>
                <w:sz w:val="18"/>
                <w:szCs w:val="18"/>
                <w:color w:val="auto"/>
              </w:rPr>
            </w:pPr>
          </w:p>
        </w:tc>
        <w:tc>
          <w:tcPr>
            <w:tcW w:w="20" w:type="dxa"/>
            <w:vAlign w:val="bottom"/>
            <w:tcBorders>
              <w:top w:val="single" w:sz="8" w:color="D2EDF0"/>
            </w:tcBorders>
            <w:shd w:val="clear" w:color="auto" w:fill="D2EDF0"/>
          </w:tcPr>
          <w:p>
            <w:pPr>
              <w:spacing w:after="0"/>
              <w:rPr>
                <w:sz w:val="18"/>
                <w:szCs w:val="18"/>
                <w:color w:val="auto"/>
              </w:rPr>
            </w:pPr>
          </w:p>
        </w:tc>
        <w:tc>
          <w:tcPr>
            <w:tcW w:w="1540" w:type="dxa"/>
            <w:vAlign w:val="bottom"/>
            <w:tcBorders>
              <w:top w:val="single" w:sz="8" w:color="D2EDF0"/>
            </w:tcBorders>
            <w:shd w:val="clear" w:color="auto" w:fill="D2EDF0"/>
          </w:tcPr>
          <w:p>
            <w:pPr>
              <w:spacing w:after="0"/>
              <w:rPr>
                <w:sz w:val="18"/>
                <w:szCs w:val="18"/>
                <w:color w:val="auto"/>
              </w:rPr>
            </w:pPr>
          </w:p>
        </w:tc>
        <w:tc>
          <w:tcPr>
            <w:tcW w:w="260" w:type="dxa"/>
            <w:vAlign w:val="bottom"/>
            <w:tcBorders>
              <w:top w:val="single" w:sz="8" w:color="D2EDF0"/>
            </w:tcBorders>
            <w:shd w:val="clear" w:color="auto" w:fill="D2EDF0"/>
          </w:tcPr>
          <w:p>
            <w:pPr>
              <w:spacing w:after="0"/>
              <w:rPr>
                <w:sz w:val="18"/>
                <w:szCs w:val="18"/>
                <w:color w:val="auto"/>
              </w:rPr>
            </w:pPr>
          </w:p>
        </w:tc>
        <w:tc>
          <w:tcPr>
            <w:tcW w:w="180" w:type="dxa"/>
            <w:vAlign w:val="bottom"/>
            <w:tcBorders>
              <w:top w:val="single" w:sz="8" w:color="auto"/>
            </w:tcBorders>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gridSpan w:val="3"/>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rPr>
              <w:t>125.9</w:t>
            </w:r>
          </w:p>
        </w:tc>
        <w:tc>
          <w:tcPr>
            <w:tcW w:w="60" w:type="dxa"/>
            <w:vAlign w:val="bottom"/>
            <w:tcBorders>
              <w:top w:val="single" w:sz="8" w:color="D2EDF0"/>
            </w:tcBorders>
            <w:shd w:val="clear" w:color="auto" w:fill="D2EDF0"/>
          </w:tcPr>
          <w:p>
            <w:pPr>
              <w:spacing w:after="0"/>
              <w:rPr>
                <w:sz w:val="18"/>
                <w:szCs w:val="18"/>
                <w:color w:val="auto"/>
              </w:rPr>
            </w:pPr>
          </w:p>
        </w:tc>
        <w:tc>
          <w:tcPr>
            <w:tcW w:w="60" w:type="dxa"/>
            <w:vAlign w:val="bottom"/>
            <w:tcBorders>
              <w:top w:val="single" w:sz="8" w:color="auto"/>
            </w:tcBorders>
            <w:shd w:val="clear" w:color="auto" w:fill="D2EDF0"/>
          </w:tcPr>
          <w:p>
            <w:pPr>
              <w:spacing w:after="0"/>
              <w:rPr>
                <w:sz w:val="18"/>
                <w:szCs w:val="18"/>
                <w:color w:val="auto"/>
              </w:rPr>
            </w:pPr>
          </w:p>
        </w:tc>
        <w:tc>
          <w:tcPr>
            <w:tcW w:w="680" w:type="dxa"/>
            <w:vAlign w:val="bottom"/>
            <w:tcBorders>
              <w:top w:val="single" w:sz="8" w:color="auto"/>
            </w:tcBorders>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auto"/>
            </w:tcBorders>
            <w:shd w:val="clear" w:color="auto" w:fill="D2EDF0"/>
          </w:tcPr>
          <w:p>
            <w:pPr>
              <w:spacing w:after="0"/>
              <w:rPr>
                <w:sz w:val="18"/>
                <w:szCs w:val="18"/>
                <w:color w:val="auto"/>
              </w:rPr>
            </w:pPr>
          </w:p>
        </w:tc>
        <w:tc>
          <w:tcPr>
            <w:tcW w:w="400" w:type="dxa"/>
            <w:vAlign w:val="bottom"/>
            <w:tcBorders>
              <w:top w:val="single" w:sz="8" w:color="auto"/>
            </w:tcBorders>
            <w:gridSpan w:val="3"/>
            <w:shd w:val="clear" w:color="auto" w:fill="D2EDF0"/>
          </w:tcPr>
          <w:p>
            <w:pPr>
              <w:jc w:val="center"/>
              <w:spacing w:after="0" w:line="217" w:lineRule="exact"/>
              <w:rPr>
                <w:sz w:val="20"/>
                <w:szCs w:val="20"/>
                <w:color w:val="auto"/>
              </w:rPr>
            </w:pPr>
            <w:r>
              <w:rPr>
                <w:rFonts w:ascii="Times New Roman" w:cs="Times New Roman" w:eastAsia="Times New Roman" w:hAnsi="Times New Roman"/>
                <w:sz w:val="20"/>
                <w:szCs w:val="20"/>
                <w:color w:val="auto"/>
                <w:w w:val="79"/>
              </w:rPr>
              <w:t>120.6</w:t>
            </w:r>
          </w:p>
        </w:tc>
        <w:tc>
          <w:tcPr>
            <w:tcW w:w="40" w:type="dxa"/>
            <w:vAlign w:val="bottom"/>
            <w:tcBorders>
              <w:top w:val="single" w:sz="8" w:color="auto"/>
            </w:tcBorders>
            <w:shd w:val="clear" w:color="auto" w:fill="D2EDF0"/>
          </w:tcPr>
          <w:p>
            <w:pPr>
              <w:spacing w:after="0"/>
              <w:rPr>
                <w:sz w:val="18"/>
                <w:szCs w:val="18"/>
                <w:color w:val="auto"/>
              </w:rPr>
            </w:pPr>
          </w:p>
        </w:tc>
        <w:tc>
          <w:tcPr>
            <w:tcW w:w="60" w:type="dxa"/>
            <w:vAlign w:val="bottom"/>
            <w:tcBorders>
              <w:top w:val="single" w:sz="8" w:color="D2EDF0"/>
            </w:tcBorders>
            <w:shd w:val="clear" w:color="auto" w:fill="D2EDF0"/>
          </w:tcPr>
          <w:p>
            <w:pPr>
              <w:spacing w:after="0"/>
              <w:rPr>
                <w:sz w:val="18"/>
                <w:szCs w:val="18"/>
                <w:color w:val="auto"/>
              </w:rPr>
            </w:pPr>
          </w:p>
        </w:tc>
        <w:tc>
          <w:tcPr>
            <w:tcW w:w="700" w:type="dxa"/>
            <w:vAlign w:val="bottom"/>
            <w:tcBorders>
              <w:top w:val="single" w:sz="8" w:color="auto"/>
            </w:tcBorders>
            <w:shd w:val="clear" w:color="auto" w:fill="D2EDF0"/>
          </w:tcPr>
          <w:p>
            <w:pPr>
              <w:ind w:left="80"/>
              <w:spacing w:after="0" w:line="217"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auto"/>
              <w:left w:val="single" w:sz="8" w:color="D2EDF0"/>
            </w:tcBorders>
            <w:shd w:val="clear" w:color="auto" w:fill="D2EDF0"/>
          </w:tcPr>
          <w:p>
            <w:pPr>
              <w:spacing w:after="0"/>
              <w:rPr>
                <w:sz w:val="18"/>
                <w:szCs w:val="18"/>
                <w:color w:val="auto"/>
              </w:rPr>
            </w:pPr>
          </w:p>
        </w:tc>
        <w:tc>
          <w:tcPr>
            <w:tcW w:w="80" w:type="dxa"/>
            <w:vAlign w:val="bottom"/>
            <w:tcBorders>
              <w:top w:val="single" w:sz="8" w:color="auto"/>
            </w:tcBorders>
            <w:shd w:val="clear" w:color="auto" w:fill="D2EDF0"/>
          </w:tcPr>
          <w:p>
            <w:pPr>
              <w:spacing w:after="0"/>
              <w:rPr>
                <w:sz w:val="18"/>
                <w:szCs w:val="18"/>
                <w:color w:val="auto"/>
              </w:rPr>
            </w:pPr>
          </w:p>
        </w:tc>
        <w:tc>
          <w:tcPr>
            <w:tcW w:w="460" w:type="dxa"/>
            <w:vAlign w:val="bottom"/>
            <w:tcBorders>
              <w:top w:val="single" w:sz="8" w:color="auto"/>
            </w:tcBorders>
            <w:gridSpan w:val="3"/>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w w:val="97"/>
              </w:rPr>
              <w:t>121.8</w:t>
            </w:r>
          </w:p>
        </w:tc>
        <w:tc>
          <w:tcPr>
            <w:tcW w:w="0" w:type="dxa"/>
            <w:vAlign w:val="bottom"/>
          </w:tcPr>
          <w:p>
            <w:pPr>
              <w:spacing w:after="0"/>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9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5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5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540" w:type="dxa"/>
            <w:vAlign w:val="bottom"/>
            <w:shd w:val="clear" w:color="auto" w:fill="D2EDF0"/>
          </w:tcPr>
          <w:p>
            <w:pPr>
              <w:spacing w:after="0"/>
              <w:rPr>
                <w:sz w:val="6"/>
                <w:szCs w:val="6"/>
                <w:color w:val="auto"/>
              </w:rPr>
            </w:pPr>
          </w:p>
        </w:tc>
        <w:tc>
          <w:tcPr>
            <w:tcW w:w="2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7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700" w:type="dxa"/>
            <w:vAlign w:val="bottom"/>
            <w:shd w:val="clear" w:color="auto" w:fill="D2EDF0"/>
          </w:tcPr>
          <w:p>
            <w:pPr>
              <w:spacing w:after="0"/>
              <w:rPr>
                <w:sz w:val="6"/>
                <w:szCs w:val="6"/>
                <w:color w:val="auto"/>
              </w:rPr>
            </w:pPr>
          </w:p>
        </w:tc>
        <w:tc>
          <w:tcPr>
            <w:tcW w:w="60" w:type="dxa"/>
            <w:vAlign w:val="bottom"/>
            <w:tcBorders>
              <w:left w:val="single" w:sz="8" w:color="D2EDF0"/>
            </w:tcBorders>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5540" w:type="dxa"/>
            <w:vAlign w:val="bottom"/>
            <w:gridSpan w:val="32"/>
          </w:tcPr>
          <w:p>
            <w:pPr>
              <w:ind w:left="60"/>
              <w:spacing w:after="0"/>
              <w:rPr>
                <w:sz w:val="20"/>
                <w:szCs w:val="20"/>
                <w:color w:val="auto"/>
              </w:rPr>
            </w:pPr>
            <w:r>
              <w:rPr>
                <w:rFonts w:ascii="Times New Roman" w:cs="Times New Roman" w:eastAsia="Times New Roman" w:hAnsi="Times New Roman"/>
                <w:sz w:val="20"/>
                <w:szCs w:val="20"/>
                <w:color w:val="auto"/>
              </w:rPr>
              <w:t>Amortization of issue discount and issuance cost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194"/>
        </w:trPr>
        <w:tc>
          <w:tcPr>
            <w:tcW w:w="60" w:type="dxa"/>
            <w:vAlign w:val="bottom"/>
            <w:shd w:val="clear" w:color="auto" w:fill="D2EDF0"/>
          </w:tcPr>
          <w:p>
            <w:pPr>
              <w:spacing w:after="0"/>
              <w:rPr>
                <w:sz w:val="16"/>
                <w:szCs w:val="16"/>
                <w:color w:val="auto"/>
              </w:rPr>
            </w:pPr>
          </w:p>
        </w:tc>
        <w:tc>
          <w:tcPr>
            <w:tcW w:w="450" w:type="dxa"/>
            <w:vAlign w:val="bottom"/>
            <w:gridSpan w:val="5"/>
            <w:vMerge w:val="restart"/>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73"/>
                <w:shd w:val="clear" w:color="auto" w:fill="D2EDF0"/>
              </w:rPr>
              <w:t>Interest</w:t>
            </w:r>
          </w:p>
        </w:tc>
        <w:tc>
          <w:tcPr>
            <w:tcW w:w="190" w:type="dxa"/>
            <w:vAlign w:val="bottom"/>
            <w:shd w:val="clear" w:color="auto" w:fill="D2EDF0"/>
          </w:tcPr>
          <w:p>
            <w:pPr>
              <w:spacing w:after="0"/>
              <w:rPr>
                <w:sz w:val="16"/>
                <w:szCs w:val="16"/>
                <w:color w:val="auto"/>
              </w:rPr>
            </w:pPr>
          </w:p>
        </w:tc>
        <w:tc>
          <w:tcPr>
            <w:tcW w:w="550" w:type="dxa"/>
            <w:vAlign w:val="bottom"/>
            <w:gridSpan w:val="5"/>
            <w:vMerge w:val="restart"/>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97"/>
                <w:shd w:val="clear" w:color="auto" w:fill="D2EDF0"/>
              </w:rPr>
              <w:t>expens</w:t>
            </w:r>
          </w:p>
        </w:tc>
        <w:tc>
          <w:tcPr>
            <w:tcW w:w="230" w:type="dxa"/>
            <w:vAlign w:val="bottom"/>
            <w:gridSpan w:val="2"/>
            <w:vMerge w:val="restart"/>
            <w:shd w:val="clear" w:color="auto" w:fill="D2EDF0"/>
          </w:tcPr>
          <w:p>
            <w:pPr>
              <w:ind w:left="10"/>
              <w:spacing w:after="0" w:line="219" w:lineRule="exact"/>
              <w:rPr>
                <w:sz w:val="20"/>
                <w:szCs w:val="20"/>
                <w:color w:val="auto"/>
              </w:rPr>
            </w:pPr>
            <w:r>
              <w:rPr>
                <w:rFonts w:ascii="Times New Roman" w:cs="Times New Roman" w:eastAsia="Times New Roman" w:hAnsi="Times New Roman"/>
                <w:sz w:val="20"/>
                <w:szCs w:val="20"/>
                <w:color w:val="auto"/>
                <w:w w:val="83"/>
                <w:shd w:val="clear" w:color="auto" w:fill="D2EDF0"/>
              </w:rPr>
              <w:t>e o</w:t>
            </w:r>
          </w:p>
        </w:tc>
        <w:tc>
          <w:tcPr>
            <w:tcW w:w="220" w:type="dxa"/>
            <w:vAlign w:val="bottom"/>
            <w:gridSpan w:val="2"/>
            <w:vMerge w:val="restart"/>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87"/>
                <w:shd w:val="clear" w:color="auto" w:fill="D2EDF0"/>
              </w:rPr>
              <w:t>n s</w:t>
            </w:r>
          </w:p>
        </w:tc>
        <w:tc>
          <w:tcPr>
            <w:tcW w:w="300" w:type="dxa"/>
            <w:vAlign w:val="bottom"/>
            <w:gridSpan w:val="3"/>
            <w:vMerge w:val="restart"/>
            <w:shd w:val="clear" w:color="auto" w:fill="D2EDF0"/>
          </w:tcPr>
          <w:p>
            <w:pPr>
              <w:ind w:left="20"/>
              <w:spacing w:after="0" w:line="219" w:lineRule="exact"/>
              <w:rPr>
                <w:sz w:val="20"/>
                <w:szCs w:val="20"/>
                <w:color w:val="auto"/>
              </w:rPr>
            </w:pPr>
            <w:r>
              <w:rPr>
                <w:rFonts w:ascii="Times New Roman" w:cs="Times New Roman" w:eastAsia="Times New Roman" w:hAnsi="Times New Roman"/>
                <w:sz w:val="20"/>
                <w:szCs w:val="20"/>
                <w:color w:val="auto"/>
                <w:w w:val="86"/>
                <w:shd w:val="clear" w:color="auto" w:fill="D2EDF0"/>
              </w:rPr>
              <w:t>ale-</w:t>
            </w:r>
          </w:p>
        </w:tc>
        <w:tc>
          <w:tcPr>
            <w:tcW w:w="50" w:type="dxa"/>
            <w:vAlign w:val="bottom"/>
            <w:shd w:val="clear" w:color="auto" w:fill="D2EDF0"/>
          </w:tcPr>
          <w:p>
            <w:pPr>
              <w:spacing w:after="0"/>
              <w:rPr>
                <w:sz w:val="16"/>
                <w:szCs w:val="16"/>
                <w:color w:val="auto"/>
              </w:rPr>
            </w:pPr>
          </w:p>
        </w:tc>
        <w:tc>
          <w:tcPr>
            <w:tcW w:w="110" w:type="dxa"/>
            <w:vAlign w:val="bottom"/>
            <w:shd w:val="clear" w:color="auto" w:fill="D2EDF0"/>
          </w:tcPr>
          <w:p>
            <w:pPr>
              <w:spacing w:after="0"/>
              <w:rPr>
                <w:sz w:val="16"/>
                <w:szCs w:val="16"/>
                <w:color w:val="auto"/>
              </w:rPr>
            </w:pPr>
          </w:p>
        </w:tc>
        <w:tc>
          <w:tcPr>
            <w:tcW w:w="510" w:type="dxa"/>
            <w:vAlign w:val="bottom"/>
            <w:gridSpan w:val="3"/>
            <w:vMerge w:val="restart"/>
            <w:shd w:val="clear" w:color="auto" w:fill="D2EDF0"/>
          </w:tcPr>
          <w:p>
            <w:pPr>
              <w:spacing w:after="0" w:line="219" w:lineRule="exact"/>
              <w:rPr>
                <w:sz w:val="20"/>
                <w:szCs w:val="20"/>
                <w:color w:val="auto"/>
              </w:rPr>
            </w:pPr>
            <w:r>
              <w:rPr>
                <w:rFonts w:ascii="Times New Roman" w:cs="Times New Roman" w:eastAsia="Times New Roman" w:hAnsi="Times New Roman"/>
                <w:sz w:val="20"/>
                <w:szCs w:val="20"/>
                <w:color w:val="auto"/>
                <w:w w:val="73"/>
                <w:shd w:val="clear" w:color="auto" w:fill="D2EDF0"/>
              </w:rPr>
              <w:t>leasebac</w:t>
            </w:r>
          </w:p>
        </w:tc>
        <w:tc>
          <w:tcPr>
            <w:tcW w:w="210" w:type="dxa"/>
            <w:vAlign w:val="bottom"/>
            <w:vMerge w:val="restart"/>
            <w:shd w:val="clear" w:color="auto" w:fill="D2EDF0"/>
          </w:tcPr>
          <w:p>
            <w:pPr>
              <w:ind w:left="10"/>
              <w:spacing w:after="0" w:line="219" w:lineRule="exact"/>
              <w:rPr>
                <w:sz w:val="20"/>
                <w:szCs w:val="20"/>
                <w:color w:val="auto"/>
              </w:rPr>
            </w:pPr>
            <w:r>
              <w:rPr>
                <w:rFonts w:ascii="Times New Roman" w:cs="Times New Roman" w:eastAsia="Times New Roman" w:hAnsi="Times New Roman"/>
                <w:sz w:val="20"/>
                <w:szCs w:val="20"/>
                <w:color w:val="auto"/>
                <w:w w:val="87"/>
                <w:shd w:val="clear" w:color="auto" w:fill="D2EDF0"/>
              </w:rPr>
              <w:t>k t</w:t>
            </w:r>
          </w:p>
        </w:tc>
        <w:tc>
          <w:tcPr>
            <w:tcW w:w="140" w:type="dxa"/>
            <w:vAlign w:val="bottom"/>
            <w:shd w:val="clear" w:color="auto" w:fill="D2EDF0"/>
          </w:tcPr>
          <w:p>
            <w:pPr>
              <w:spacing w:after="0"/>
              <w:rPr>
                <w:sz w:val="16"/>
                <w:szCs w:val="16"/>
                <w:color w:val="auto"/>
              </w:rPr>
            </w:pPr>
          </w:p>
        </w:tc>
        <w:tc>
          <w:tcPr>
            <w:tcW w:w="56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16"/>
                <w:szCs w:val="16"/>
                <w:color w:val="auto"/>
                <w:w w:val="74"/>
                <w:shd w:val="clear" w:color="auto" w:fill="D2EDF0"/>
              </w:rPr>
              <w:t>ransactions</w:t>
            </w:r>
          </w:p>
        </w:tc>
        <w:tc>
          <w:tcPr>
            <w:tcW w:w="180" w:type="dxa"/>
            <w:vAlign w:val="bottom"/>
            <w:shd w:val="clear" w:color="auto" w:fill="D2EDF0"/>
          </w:tcPr>
          <w:p>
            <w:pPr>
              <w:spacing w:after="0"/>
              <w:rPr>
                <w:sz w:val="16"/>
                <w:szCs w:val="16"/>
                <w:color w:val="auto"/>
              </w:rPr>
            </w:pPr>
          </w:p>
        </w:tc>
        <w:tc>
          <w:tcPr>
            <w:tcW w:w="60" w:type="dxa"/>
            <w:vAlign w:val="bottom"/>
            <w:vMerge w:val="restart"/>
            <w:shd w:val="clear" w:color="auto" w:fill="D2EDF0"/>
          </w:tcPr>
          <w:p>
            <w:pPr>
              <w:spacing w:after="0"/>
              <w:rPr>
                <w:sz w:val="16"/>
                <w:szCs w:val="16"/>
                <w:color w:val="auto"/>
              </w:rPr>
            </w:pPr>
          </w:p>
        </w:tc>
        <w:tc>
          <w:tcPr>
            <w:tcW w:w="1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20" w:type="dxa"/>
            <w:vAlign w:val="bottom"/>
            <w:shd w:val="clear" w:color="auto" w:fill="D2EDF0"/>
          </w:tcPr>
          <w:p>
            <w:pPr>
              <w:spacing w:after="0"/>
              <w:rPr>
                <w:sz w:val="16"/>
                <w:szCs w:val="16"/>
                <w:color w:val="auto"/>
              </w:rPr>
            </w:pPr>
          </w:p>
        </w:tc>
        <w:tc>
          <w:tcPr>
            <w:tcW w:w="1540" w:type="dxa"/>
            <w:vAlign w:val="bottom"/>
            <w:shd w:val="clear" w:color="auto" w:fill="D2EDF0"/>
          </w:tcPr>
          <w:p>
            <w:pPr>
              <w:spacing w:after="0"/>
              <w:rPr>
                <w:sz w:val="16"/>
                <w:szCs w:val="16"/>
                <w:color w:val="auto"/>
              </w:rPr>
            </w:pPr>
          </w:p>
        </w:tc>
        <w:tc>
          <w:tcPr>
            <w:tcW w:w="260" w:type="dxa"/>
            <w:vAlign w:val="bottom"/>
            <w:shd w:val="clear" w:color="auto" w:fill="D2EDF0"/>
          </w:tcPr>
          <w:p>
            <w:pPr>
              <w:spacing w:after="0"/>
              <w:rPr>
                <w:sz w:val="16"/>
                <w:szCs w:val="16"/>
                <w:color w:val="auto"/>
              </w:rPr>
            </w:pPr>
          </w:p>
        </w:tc>
        <w:tc>
          <w:tcPr>
            <w:tcW w:w="180" w:type="dxa"/>
            <w:vAlign w:val="bottom"/>
            <w:shd w:val="clear" w:color="auto" w:fill="D2EDF0"/>
          </w:tcPr>
          <w:p>
            <w:pPr>
              <w:spacing w:after="0"/>
              <w:rPr>
                <w:sz w:val="16"/>
                <w:szCs w:val="16"/>
                <w:color w:val="auto"/>
              </w:rPr>
            </w:pPr>
          </w:p>
        </w:tc>
        <w:tc>
          <w:tcPr>
            <w:tcW w:w="700" w:type="dxa"/>
            <w:vAlign w:val="bottom"/>
            <w:shd w:val="clear" w:color="auto" w:fill="D2EDF0"/>
          </w:tcPr>
          <w:p>
            <w:pPr>
              <w:spacing w:after="0"/>
              <w:rPr>
                <w:sz w:val="16"/>
                <w:szCs w:val="16"/>
                <w:color w:val="auto"/>
              </w:rPr>
            </w:pPr>
          </w:p>
        </w:tc>
        <w:tc>
          <w:tcPr>
            <w:tcW w:w="420" w:type="dxa"/>
            <w:vAlign w:val="bottom"/>
            <w:gridSpan w:val="2"/>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w w:val="85"/>
                <w:shd w:val="clear" w:color="auto" w:fill="D2EDF0"/>
              </w:rPr>
              <w:t>22.6</w:t>
            </w:r>
          </w:p>
        </w:tc>
        <w:tc>
          <w:tcPr>
            <w:tcW w:w="60" w:type="dxa"/>
            <w:vAlign w:val="bottom"/>
            <w:vMerge w:val="restart"/>
            <w:shd w:val="clear" w:color="auto" w:fill="D2EDF0"/>
          </w:tcPr>
          <w:p>
            <w:pPr>
              <w:spacing w:after="0"/>
              <w:rPr>
                <w:sz w:val="16"/>
                <w:szCs w:val="16"/>
                <w:color w:val="auto"/>
              </w:rPr>
            </w:pPr>
          </w:p>
        </w:tc>
        <w:tc>
          <w:tcPr>
            <w:tcW w:w="60" w:type="dxa"/>
            <w:vAlign w:val="bottom"/>
            <w:shd w:val="clear" w:color="auto" w:fill="D2EDF0"/>
          </w:tcPr>
          <w:p>
            <w:pPr>
              <w:spacing w:after="0"/>
              <w:rPr>
                <w:sz w:val="16"/>
                <w:szCs w:val="16"/>
                <w:color w:val="auto"/>
              </w:rPr>
            </w:pPr>
          </w:p>
        </w:tc>
        <w:tc>
          <w:tcPr>
            <w:tcW w:w="680" w:type="dxa"/>
            <w:vAlign w:val="bottom"/>
            <w:shd w:val="clear" w:color="auto" w:fill="D2EDF0"/>
          </w:tcPr>
          <w:p>
            <w:pPr>
              <w:spacing w:after="0"/>
              <w:rPr>
                <w:sz w:val="16"/>
                <w:szCs w:val="16"/>
                <w:color w:val="auto"/>
              </w:rPr>
            </w:pPr>
          </w:p>
        </w:tc>
        <w:tc>
          <w:tcPr>
            <w:tcW w:w="100" w:type="dxa"/>
            <w:vAlign w:val="bottom"/>
            <w:vMerge w:val="restart"/>
            <w:shd w:val="clear" w:color="auto" w:fill="D2EDF0"/>
          </w:tcPr>
          <w:p>
            <w:pPr>
              <w:spacing w:after="0"/>
              <w:rPr>
                <w:sz w:val="16"/>
                <w:szCs w:val="16"/>
                <w:color w:val="auto"/>
              </w:rPr>
            </w:pPr>
          </w:p>
        </w:tc>
        <w:tc>
          <w:tcPr>
            <w:tcW w:w="140" w:type="dxa"/>
            <w:vAlign w:val="bottom"/>
            <w:vMerge w:val="restart"/>
            <w:shd w:val="clear" w:color="auto" w:fill="D2EDF0"/>
          </w:tcPr>
          <w:p>
            <w:pPr>
              <w:spacing w:after="0"/>
              <w:rPr>
                <w:sz w:val="16"/>
                <w:szCs w:val="16"/>
                <w:color w:val="auto"/>
              </w:rPr>
            </w:pPr>
          </w:p>
        </w:tc>
        <w:tc>
          <w:tcPr>
            <w:tcW w:w="26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1"/>
                <w:shd w:val="clear" w:color="auto" w:fill="D2EDF0"/>
              </w:rPr>
              <w:t>8.1</w:t>
            </w:r>
          </w:p>
        </w:tc>
        <w:tc>
          <w:tcPr>
            <w:tcW w:w="40" w:type="dxa"/>
            <w:vAlign w:val="bottom"/>
            <w:shd w:val="clear" w:color="auto" w:fill="D2EDF0"/>
          </w:tcPr>
          <w:p>
            <w:pPr>
              <w:spacing w:after="0"/>
              <w:rPr>
                <w:sz w:val="16"/>
                <w:szCs w:val="16"/>
                <w:color w:val="auto"/>
              </w:rPr>
            </w:pPr>
          </w:p>
        </w:tc>
        <w:tc>
          <w:tcPr>
            <w:tcW w:w="60" w:type="dxa"/>
            <w:vAlign w:val="bottom"/>
            <w:shd w:val="clear" w:color="auto" w:fill="D2EDF0"/>
          </w:tcPr>
          <w:p>
            <w:pPr>
              <w:spacing w:after="0"/>
              <w:rPr>
                <w:sz w:val="16"/>
                <w:szCs w:val="16"/>
                <w:color w:val="auto"/>
              </w:rPr>
            </w:pPr>
          </w:p>
        </w:tc>
        <w:tc>
          <w:tcPr>
            <w:tcW w:w="700" w:type="dxa"/>
            <w:vAlign w:val="bottom"/>
            <w:shd w:val="clear" w:color="auto" w:fill="D2EDF0"/>
          </w:tcPr>
          <w:p>
            <w:pPr>
              <w:spacing w:after="0"/>
              <w:rPr>
                <w:sz w:val="16"/>
                <w:szCs w:val="16"/>
                <w:color w:val="auto"/>
              </w:rPr>
            </w:pPr>
          </w:p>
        </w:tc>
        <w:tc>
          <w:tcPr>
            <w:tcW w:w="60" w:type="dxa"/>
            <w:vAlign w:val="bottom"/>
            <w:tcBorders>
              <w:left w:val="single" w:sz="8" w:color="D2EDF0"/>
            </w:tcBorders>
            <w:shd w:val="clear" w:color="auto" w:fill="D2EDF0"/>
          </w:tcPr>
          <w:p>
            <w:pPr>
              <w:spacing w:after="0"/>
              <w:rPr>
                <w:sz w:val="16"/>
                <w:szCs w:val="16"/>
                <w:color w:val="auto"/>
              </w:rPr>
            </w:pPr>
          </w:p>
        </w:tc>
        <w:tc>
          <w:tcPr>
            <w:tcW w:w="80" w:type="dxa"/>
            <w:vAlign w:val="bottom"/>
            <w:vMerge w:val="restart"/>
            <w:shd w:val="clear" w:color="auto" w:fill="D2EDF0"/>
          </w:tcPr>
          <w:p>
            <w:pPr>
              <w:spacing w:after="0"/>
              <w:rPr>
                <w:sz w:val="16"/>
                <w:szCs w:val="16"/>
                <w:color w:val="auto"/>
              </w:rPr>
            </w:pPr>
          </w:p>
        </w:tc>
        <w:tc>
          <w:tcPr>
            <w:tcW w:w="160" w:type="dxa"/>
            <w:vAlign w:val="bottom"/>
            <w:vMerge w:val="restart"/>
            <w:shd w:val="clear" w:color="auto" w:fill="D2EDF0"/>
          </w:tcPr>
          <w:p>
            <w:pPr>
              <w:spacing w:after="0"/>
              <w:rPr>
                <w:sz w:val="16"/>
                <w:szCs w:val="16"/>
                <w:color w:val="auto"/>
              </w:rPr>
            </w:pPr>
          </w:p>
        </w:tc>
        <w:tc>
          <w:tcPr>
            <w:tcW w:w="30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9"/>
              </w:rPr>
              <w:t>1.4</w:t>
            </w:r>
          </w:p>
        </w:tc>
        <w:tc>
          <w:tcPr>
            <w:tcW w:w="0" w:type="dxa"/>
            <w:vAlign w:val="bottom"/>
          </w:tcPr>
          <w:p>
            <w:pPr>
              <w:spacing w:after="0"/>
              <w:rPr>
                <w:sz w:val="1"/>
                <w:szCs w:val="1"/>
                <w:color w:val="auto"/>
              </w:rPr>
            </w:pPr>
          </w:p>
        </w:tc>
      </w:tr>
      <w:tr>
        <w:trPr>
          <w:trHeight w:val="37"/>
        </w:trPr>
        <w:tc>
          <w:tcPr>
            <w:tcW w:w="60" w:type="dxa"/>
            <w:vAlign w:val="bottom"/>
            <w:shd w:val="clear" w:color="auto" w:fill="D2EDF0"/>
          </w:tcPr>
          <w:p>
            <w:pPr>
              <w:spacing w:after="0"/>
              <w:rPr>
                <w:sz w:val="3"/>
                <w:szCs w:val="3"/>
                <w:color w:val="auto"/>
              </w:rPr>
            </w:pPr>
          </w:p>
        </w:tc>
        <w:tc>
          <w:tcPr>
            <w:tcW w:w="450" w:type="dxa"/>
            <w:vAlign w:val="bottom"/>
            <w:gridSpan w:val="5"/>
            <w:vMerge w:val="continue"/>
            <w:shd w:val="clear" w:color="auto" w:fill="D2EDF0"/>
          </w:tcPr>
          <w:p>
            <w:pPr>
              <w:spacing w:after="0"/>
              <w:rPr>
                <w:sz w:val="3"/>
                <w:szCs w:val="3"/>
                <w:color w:val="auto"/>
              </w:rPr>
            </w:pPr>
          </w:p>
        </w:tc>
        <w:tc>
          <w:tcPr>
            <w:tcW w:w="190" w:type="dxa"/>
            <w:vAlign w:val="bottom"/>
            <w:shd w:val="clear" w:color="auto" w:fill="D2EDF0"/>
          </w:tcPr>
          <w:p>
            <w:pPr>
              <w:spacing w:after="0"/>
              <w:rPr>
                <w:sz w:val="3"/>
                <w:szCs w:val="3"/>
                <w:color w:val="auto"/>
              </w:rPr>
            </w:pPr>
          </w:p>
        </w:tc>
        <w:tc>
          <w:tcPr>
            <w:tcW w:w="550" w:type="dxa"/>
            <w:vAlign w:val="bottom"/>
            <w:gridSpan w:val="5"/>
            <w:vMerge w:val="continue"/>
            <w:shd w:val="clear" w:color="auto" w:fill="D2EDF0"/>
          </w:tcPr>
          <w:p>
            <w:pPr>
              <w:spacing w:after="0"/>
              <w:rPr>
                <w:sz w:val="3"/>
                <w:szCs w:val="3"/>
                <w:color w:val="auto"/>
              </w:rPr>
            </w:pPr>
          </w:p>
        </w:tc>
        <w:tc>
          <w:tcPr>
            <w:tcW w:w="230" w:type="dxa"/>
            <w:vAlign w:val="bottom"/>
            <w:gridSpan w:val="2"/>
            <w:vMerge w:val="continue"/>
            <w:shd w:val="clear" w:color="auto" w:fill="D2EDF0"/>
          </w:tcPr>
          <w:p>
            <w:pPr>
              <w:spacing w:after="0"/>
              <w:rPr>
                <w:sz w:val="3"/>
                <w:szCs w:val="3"/>
                <w:color w:val="auto"/>
              </w:rPr>
            </w:pPr>
          </w:p>
        </w:tc>
        <w:tc>
          <w:tcPr>
            <w:tcW w:w="220" w:type="dxa"/>
            <w:vAlign w:val="bottom"/>
            <w:gridSpan w:val="2"/>
            <w:vMerge w:val="continue"/>
            <w:shd w:val="clear" w:color="auto" w:fill="D2EDF0"/>
          </w:tcPr>
          <w:p>
            <w:pPr>
              <w:spacing w:after="0"/>
              <w:rPr>
                <w:sz w:val="3"/>
                <w:szCs w:val="3"/>
                <w:color w:val="auto"/>
              </w:rPr>
            </w:pPr>
          </w:p>
        </w:tc>
        <w:tc>
          <w:tcPr>
            <w:tcW w:w="300" w:type="dxa"/>
            <w:vAlign w:val="bottom"/>
            <w:gridSpan w:val="3"/>
            <w:vMerge w:val="continue"/>
            <w:shd w:val="clear" w:color="auto" w:fill="D2EDF0"/>
          </w:tcPr>
          <w:p>
            <w:pPr>
              <w:spacing w:after="0"/>
              <w:rPr>
                <w:sz w:val="3"/>
                <w:szCs w:val="3"/>
                <w:color w:val="auto"/>
              </w:rPr>
            </w:pPr>
          </w:p>
        </w:tc>
        <w:tc>
          <w:tcPr>
            <w:tcW w:w="50" w:type="dxa"/>
            <w:vAlign w:val="bottom"/>
            <w:shd w:val="clear" w:color="auto" w:fill="D2EDF0"/>
          </w:tcPr>
          <w:p>
            <w:pPr>
              <w:spacing w:after="0"/>
              <w:rPr>
                <w:sz w:val="3"/>
                <w:szCs w:val="3"/>
                <w:color w:val="auto"/>
              </w:rPr>
            </w:pPr>
          </w:p>
        </w:tc>
        <w:tc>
          <w:tcPr>
            <w:tcW w:w="110" w:type="dxa"/>
            <w:vAlign w:val="bottom"/>
            <w:shd w:val="clear" w:color="auto" w:fill="D2EDF0"/>
          </w:tcPr>
          <w:p>
            <w:pPr>
              <w:spacing w:after="0"/>
              <w:rPr>
                <w:sz w:val="3"/>
                <w:szCs w:val="3"/>
                <w:color w:val="auto"/>
              </w:rPr>
            </w:pPr>
          </w:p>
        </w:tc>
        <w:tc>
          <w:tcPr>
            <w:tcW w:w="510" w:type="dxa"/>
            <w:vAlign w:val="bottom"/>
            <w:gridSpan w:val="3"/>
            <w:vMerge w:val="continue"/>
            <w:shd w:val="clear" w:color="auto" w:fill="D2EDF0"/>
          </w:tcPr>
          <w:p>
            <w:pPr>
              <w:spacing w:after="0"/>
              <w:rPr>
                <w:sz w:val="3"/>
                <w:szCs w:val="3"/>
                <w:color w:val="auto"/>
              </w:rPr>
            </w:pPr>
          </w:p>
        </w:tc>
        <w:tc>
          <w:tcPr>
            <w:tcW w:w="210" w:type="dxa"/>
            <w:vAlign w:val="bottom"/>
            <w:vMerge w:val="continue"/>
            <w:shd w:val="clear" w:color="auto" w:fill="D2EDF0"/>
          </w:tcPr>
          <w:p>
            <w:pPr>
              <w:spacing w:after="0"/>
              <w:rPr>
                <w:sz w:val="3"/>
                <w:szCs w:val="3"/>
                <w:color w:val="auto"/>
              </w:rPr>
            </w:pPr>
          </w:p>
        </w:tc>
        <w:tc>
          <w:tcPr>
            <w:tcW w:w="140" w:type="dxa"/>
            <w:vAlign w:val="bottom"/>
            <w:shd w:val="clear" w:color="auto" w:fill="D2EDF0"/>
          </w:tcPr>
          <w:p>
            <w:pPr>
              <w:spacing w:after="0"/>
              <w:rPr>
                <w:sz w:val="3"/>
                <w:szCs w:val="3"/>
                <w:color w:val="auto"/>
              </w:rPr>
            </w:pPr>
          </w:p>
        </w:tc>
        <w:tc>
          <w:tcPr>
            <w:tcW w:w="560" w:type="dxa"/>
            <w:vAlign w:val="bottom"/>
            <w:vMerge w:val="continue"/>
            <w:shd w:val="clear" w:color="auto" w:fill="D2EDF0"/>
          </w:tcPr>
          <w:p>
            <w:pPr>
              <w:spacing w:after="0"/>
              <w:rPr>
                <w:sz w:val="3"/>
                <w:szCs w:val="3"/>
                <w:color w:val="auto"/>
              </w:rPr>
            </w:pPr>
          </w:p>
        </w:tc>
        <w:tc>
          <w:tcPr>
            <w:tcW w:w="180" w:type="dxa"/>
            <w:vAlign w:val="bottom"/>
            <w:shd w:val="clear" w:color="auto" w:fill="D2EDF0"/>
          </w:tcPr>
          <w:p>
            <w:pPr>
              <w:spacing w:after="0"/>
              <w:rPr>
                <w:sz w:val="3"/>
                <w:szCs w:val="3"/>
                <w:color w:val="auto"/>
              </w:rPr>
            </w:pPr>
          </w:p>
        </w:tc>
        <w:tc>
          <w:tcPr>
            <w:tcW w:w="60" w:type="dxa"/>
            <w:vAlign w:val="bottom"/>
            <w:vMerge w:val="continue"/>
            <w:shd w:val="clear" w:color="auto" w:fill="D2EDF0"/>
          </w:tcPr>
          <w:p>
            <w:pPr>
              <w:spacing w:after="0"/>
              <w:rPr>
                <w:sz w:val="3"/>
                <w:szCs w:val="3"/>
                <w:color w:val="auto"/>
              </w:rPr>
            </w:pPr>
          </w:p>
        </w:tc>
        <w:tc>
          <w:tcPr>
            <w:tcW w:w="160" w:type="dxa"/>
            <w:vAlign w:val="bottom"/>
            <w:shd w:val="clear" w:color="auto" w:fill="D2EDF0"/>
          </w:tcPr>
          <w:p>
            <w:pPr>
              <w:spacing w:after="0"/>
              <w:rPr>
                <w:sz w:val="3"/>
                <w:szCs w:val="3"/>
                <w:color w:val="auto"/>
              </w:rPr>
            </w:pPr>
          </w:p>
        </w:tc>
        <w:tc>
          <w:tcPr>
            <w:tcW w:w="20" w:type="dxa"/>
            <w:vAlign w:val="bottom"/>
            <w:shd w:val="clear" w:color="auto" w:fill="D2EDF0"/>
          </w:tcPr>
          <w:p>
            <w:pPr>
              <w:spacing w:after="0"/>
              <w:rPr>
                <w:sz w:val="3"/>
                <w:szCs w:val="3"/>
                <w:color w:val="auto"/>
              </w:rPr>
            </w:pPr>
          </w:p>
        </w:tc>
        <w:tc>
          <w:tcPr>
            <w:tcW w:w="1540" w:type="dxa"/>
            <w:vAlign w:val="bottom"/>
            <w:shd w:val="clear" w:color="auto" w:fill="D2EDF0"/>
          </w:tcPr>
          <w:p>
            <w:pPr>
              <w:spacing w:after="0"/>
              <w:rPr>
                <w:sz w:val="3"/>
                <w:szCs w:val="3"/>
                <w:color w:val="auto"/>
              </w:rPr>
            </w:pPr>
          </w:p>
        </w:tc>
        <w:tc>
          <w:tcPr>
            <w:tcW w:w="260" w:type="dxa"/>
            <w:vAlign w:val="bottom"/>
            <w:shd w:val="clear" w:color="auto" w:fill="D2EDF0"/>
          </w:tcPr>
          <w:p>
            <w:pPr>
              <w:spacing w:after="0"/>
              <w:rPr>
                <w:sz w:val="3"/>
                <w:szCs w:val="3"/>
                <w:color w:val="auto"/>
              </w:rPr>
            </w:pPr>
          </w:p>
        </w:tc>
        <w:tc>
          <w:tcPr>
            <w:tcW w:w="180" w:type="dxa"/>
            <w:vAlign w:val="bottom"/>
            <w:shd w:val="clear" w:color="auto" w:fill="D2EDF0"/>
          </w:tcPr>
          <w:p>
            <w:pPr>
              <w:spacing w:after="0"/>
              <w:rPr>
                <w:sz w:val="3"/>
                <w:szCs w:val="3"/>
                <w:color w:val="auto"/>
              </w:rPr>
            </w:pPr>
          </w:p>
        </w:tc>
        <w:tc>
          <w:tcPr>
            <w:tcW w:w="700" w:type="dxa"/>
            <w:vAlign w:val="bottom"/>
            <w:shd w:val="clear" w:color="auto" w:fill="D2EDF0"/>
          </w:tcPr>
          <w:p>
            <w:pPr>
              <w:spacing w:after="0"/>
              <w:rPr>
                <w:sz w:val="3"/>
                <w:szCs w:val="3"/>
                <w:color w:val="auto"/>
              </w:rPr>
            </w:pPr>
          </w:p>
        </w:tc>
        <w:tc>
          <w:tcPr>
            <w:tcW w:w="420" w:type="dxa"/>
            <w:vAlign w:val="bottom"/>
            <w:gridSpan w:val="2"/>
            <w:vMerge w:val="continue"/>
            <w:shd w:val="clear" w:color="auto" w:fill="D2EDF0"/>
          </w:tcPr>
          <w:p>
            <w:pPr>
              <w:spacing w:after="0"/>
              <w:rPr>
                <w:sz w:val="3"/>
                <w:szCs w:val="3"/>
                <w:color w:val="auto"/>
              </w:rPr>
            </w:pPr>
          </w:p>
        </w:tc>
        <w:tc>
          <w:tcPr>
            <w:tcW w:w="60" w:type="dxa"/>
            <w:vAlign w:val="bottom"/>
            <w:vMerge w:val="continue"/>
            <w:shd w:val="clear" w:color="auto" w:fill="D2EDF0"/>
          </w:tcPr>
          <w:p>
            <w:pPr>
              <w:spacing w:after="0"/>
              <w:rPr>
                <w:sz w:val="3"/>
                <w:szCs w:val="3"/>
                <w:color w:val="auto"/>
              </w:rPr>
            </w:pPr>
          </w:p>
        </w:tc>
        <w:tc>
          <w:tcPr>
            <w:tcW w:w="60" w:type="dxa"/>
            <w:vAlign w:val="bottom"/>
            <w:shd w:val="clear" w:color="auto" w:fill="D2EDF0"/>
          </w:tcPr>
          <w:p>
            <w:pPr>
              <w:spacing w:after="0"/>
              <w:rPr>
                <w:sz w:val="3"/>
                <w:szCs w:val="3"/>
                <w:color w:val="auto"/>
              </w:rPr>
            </w:pPr>
          </w:p>
        </w:tc>
        <w:tc>
          <w:tcPr>
            <w:tcW w:w="680" w:type="dxa"/>
            <w:vAlign w:val="bottom"/>
            <w:shd w:val="clear" w:color="auto" w:fill="D2EDF0"/>
          </w:tcPr>
          <w:p>
            <w:pPr>
              <w:spacing w:after="0"/>
              <w:rPr>
                <w:sz w:val="3"/>
                <w:szCs w:val="3"/>
                <w:color w:val="auto"/>
              </w:rPr>
            </w:pPr>
          </w:p>
        </w:tc>
        <w:tc>
          <w:tcPr>
            <w:tcW w:w="100" w:type="dxa"/>
            <w:vAlign w:val="bottom"/>
            <w:vMerge w:val="continue"/>
            <w:shd w:val="clear" w:color="auto" w:fill="D2EDF0"/>
          </w:tcPr>
          <w:p>
            <w:pPr>
              <w:spacing w:after="0"/>
              <w:rPr>
                <w:sz w:val="3"/>
                <w:szCs w:val="3"/>
                <w:color w:val="auto"/>
              </w:rPr>
            </w:pPr>
          </w:p>
        </w:tc>
        <w:tc>
          <w:tcPr>
            <w:tcW w:w="140" w:type="dxa"/>
            <w:vAlign w:val="bottom"/>
            <w:vMerge w:val="continue"/>
            <w:shd w:val="clear" w:color="auto" w:fill="D2EDF0"/>
          </w:tcPr>
          <w:p>
            <w:pPr>
              <w:spacing w:after="0"/>
              <w:rPr>
                <w:sz w:val="3"/>
                <w:szCs w:val="3"/>
                <w:color w:val="auto"/>
              </w:rPr>
            </w:pPr>
          </w:p>
        </w:tc>
        <w:tc>
          <w:tcPr>
            <w:tcW w:w="260" w:type="dxa"/>
            <w:vAlign w:val="bottom"/>
            <w:gridSpan w:val="2"/>
            <w:vMerge w:val="continue"/>
            <w:shd w:val="clear" w:color="auto" w:fill="D2EDF0"/>
          </w:tcPr>
          <w:p>
            <w:pPr>
              <w:spacing w:after="0"/>
              <w:rPr>
                <w:sz w:val="3"/>
                <w:szCs w:val="3"/>
                <w:color w:val="auto"/>
              </w:rPr>
            </w:pPr>
          </w:p>
        </w:tc>
        <w:tc>
          <w:tcPr>
            <w:tcW w:w="40" w:type="dxa"/>
            <w:vAlign w:val="bottom"/>
            <w:shd w:val="clear" w:color="auto" w:fill="D2EDF0"/>
          </w:tcPr>
          <w:p>
            <w:pPr>
              <w:spacing w:after="0"/>
              <w:rPr>
                <w:sz w:val="3"/>
                <w:szCs w:val="3"/>
                <w:color w:val="auto"/>
              </w:rPr>
            </w:pPr>
          </w:p>
        </w:tc>
        <w:tc>
          <w:tcPr>
            <w:tcW w:w="60" w:type="dxa"/>
            <w:vAlign w:val="bottom"/>
            <w:shd w:val="clear" w:color="auto" w:fill="D2EDF0"/>
          </w:tcPr>
          <w:p>
            <w:pPr>
              <w:spacing w:after="0"/>
              <w:rPr>
                <w:sz w:val="3"/>
                <w:szCs w:val="3"/>
                <w:color w:val="auto"/>
              </w:rPr>
            </w:pPr>
          </w:p>
        </w:tc>
        <w:tc>
          <w:tcPr>
            <w:tcW w:w="700" w:type="dxa"/>
            <w:vAlign w:val="bottom"/>
            <w:shd w:val="clear" w:color="auto" w:fill="D2EDF0"/>
          </w:tcPr>
          <w:p>
            <w:pPr>
              <w:spacing w:after="0"/>
              <w:rPr>
                <w:sz w:val="3"/>
                <w:szCs w:val="3"/>
                <w:color w:val="auto"/>
              </w:rPr>
            </w:pPr>
          </w:p>
        </w:tc>
        <w:tc>
          <w:tcPr>
            <w:tcW w:w="60" w:type="dxa"/>
            <w:vAlign w:val="bottom"/>
            <w:tcBorders>
              <w:left w:val="single" w:sz="8" w:color="D2EDF0"/>
            </w:tcBorders>
            <w:shd w:val="clear" w:color="auto" w:fill="D2EDF0"/>
          </w:tcPr>
          <w:p>
            <w:pPr>
              <w:spacing w:after="0"/>
              <w:rPr>
                <w:sz w:val="3"/>
                <w:szCs w:val="3"/>
                <w:color w:val="auto"/>
              </w:rPr>
            </w:pPr>
          </w:p>
        </w:tc>
        <w:tc>
          <w:tcPr>
            <w:tcW w:w="80" w:type="dxa"/>
            <w:vAlign w:val="bottom"/>
            <w:vMerge w:val="continue"/>
            <w:shd w:val="clear" w:color="auto" w:fill="D2EDF0"/>
          </w:tcPr>
          <w:p>
            <w:pPr>
              <w:spacing w:after="0"/>
              <w:rPr>
                <w:sz w:val="3"/>
                <w:szCs w:val="3"/>
                <w:color w:val="auto"/>
              </w:rPr>
            </w:pPr>
          </w:p>
        </w:tc>
        <w:tc>
          <w:tcPr>
            <w:tcW w:w="160" w:type="dxa"/>
            <w:vAlign w:val="bottom"/>
            <w:vMerge w:val="continue"/>
            <w:shd w:val="clear" w:color="auto" w:fill="D2EDF0"/>
          </w:tcPr>
          <w:p>
            <w:pPr>
              <w:spacing w:after="0"/>
              <w:rPr>
                <w:sz w:val="3"/>
                <w:szCs w:val="3"/>
                <w:color w:val="auto"/>
              </w:rPr>
            </w:pPr>
          </w:p>
        </w:tc>
        <w:tc>
          <w:tcPr>
            <w:tcW w:w="300" w:type="dxa"/>
            <w:vAlign w:val="bottom"/>
            <w:gridSpan w:val="2"/>
            <w:vMerge w:val="continue"/>
            <w:shd w:val="clear" w:color="auto" w:fill="D2EDF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2"/>
        </w:trPr>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9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5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5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540" w:type="dxa"/>
            <w:vAlign w:val="bottom"/>
            <w:shd w:val="clear" w:color="auto" w:fill="D2EDF0"/>
          </w:tcPr>
          <w:p>
            <w:pPr>
              <w:spacing w:after="0"/>
              <w:rPr>
                <w:sz w:val="6"/>
                <w:szCs w:val="6"/>
                <w:color w:val="auto"/>
              </w:rPr>
            </w:pPr>
          </w:p>
        </w:tc>
        <w:tc>
          <w:tcPr>
            <w:tcW w:w="2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7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700" w:type="dxa"/>
            <w:vAlign w:val="bottom"/>
            <w:shd w:val="clear" w:color="auto" w:fill="D2EDF0"/>
          </w:tcPr>
          <w:p>
            <w:pPr>
              <w:spacing w:after="0"/>
              <w:rPr>
                <w:sz w:val="6"/>
                <w:szCs w:val="6"/>
                <w:color w:val="auto"/>
              </w:rPr>
            </w:pPr>
          </w:p>
        </w:tc>
        <w:tc>
          <w:tcPr>
            <w:tcW w:w="60" w:type="dxa"/>
            <w:vAlign w:val="bottom"/>
            <w:tcBorders>
              <w:left w:val="single" w:sz="8" w:color="D2EDF0"/>
            </w:tcBorders>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700" w:type="dxa"/>
            <w:vAlign w:val="bottom"/>
            <w:gridSpan w:val="16"/>
            <w:vMerge w:val="restart"/>
          </w:tcPr>
          <w:p>
            <w:pPr>
              <w:ind w:left="60"/>
              <w:spacing w:after="0"/>
              <w:rPr>
                <w:sz w:val="20"/>
                <w:szCs w:val="20"/>
                <w:color w:val="auto"/>
              </w:rPr>
            </w:pPr>
            <w:r>
              <w:rPr>
                <w:rFonts w:ascii="Times New Roman" w:cs="Times New Roman" w:eastAsia="Times New Roman" w:hAnsi="Times New Roman"/>
                <w:sz w:val="20"/>
                <w:szCs w:val="20"/>
                <w:color w:val="auto"/>
                <w:w w:val="97"/>
              </w:rPr>
              <w:t>Interest expense on f</w:t>
            </w:r>
          </w:p>
        </w:tc>
        <w:tc>
          <w:tcPr>
            <w:tcW w:w="20" w:type="dxa"/>
            <w:vAlign w:val="bottom"/>
          </w:tcPr>
          <w:p>
            <w:pPr>
              <w:spacing w:after="0"/>
              <w:rPr>
                <w:sz w:val="6"/>
                <w:szCs w:val="6"/>
                <w:color w:val="auto"/>
              </w:rPr>
            </w:pPr>
          </w:p>
        </w:tc>
        <w:tc>
          <w:tcPr>
            <w:tcW w:w="382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color w:val="auto"/>
              </w:rPr>
              <w:t xml:space="preserve">inance leases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133"/>
        </w:trPr>
        <w:tc>
          <w:tcPr>
            <w:tcW w:w="1700" w:type="dxa"/>
            <w:vAlign w:val="bottom"/>
            <w:gridSpan w:val="1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820" w:type="dxa"/>
            <w:vAlign w:val="bottom"/>
            <w:gridSpan w:val="15"/>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700" w:type="dxa"/>
            <w:vAlign w:val="bottom"/>
            <w:gridSpan w:val="16"/>
            <w:vMerge w:val="continue"/>
          </w:tcPr>
          <w:p>
            <w:pPr>
              <w:spacing w:after="0"/>
              <w:rPr>
                <w:sz w:val="7"/>
                <w:szCs w:val="7"/>
                <w:color w:val="auto"/>
              </w:rPr>
            </w:pPr>
          </w:p>
        </w:tc>
        <w:tc>
          <w:tcPr>
            <w:tcW w:w="20" w:type="dxa"/>
            <w:vAlign w:val="bottom"/>
          </w:tcPr>
          <w:p>
            <w:pPr>
              <w:spacing w:after="0"/>
              <w:rPr>
                <w:sz w:val="7"/>
                <w:szCs w:val="7"/>
                <w:color w:val="auto"/>
              </w:rPr>
            </w:pPr>
          </w:p>
        </w:tc>
        <w:tc>
          <w:tcPr>
            <w:tcW w:w="3820" w:type="dxa"/>
            <w:vAlign w:val="bottom"/>
            <w:gridSpan w:val="15"/>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D2EDF0"/>
          </w:tcPr>
          <w:p>
            <w:pPr>
              <w:spacing w:after="0"/>
              <w:rPr>
                <w:sz w:val="19"/>
                <w:szCs w:val="19"/>
                <w:color w:val="auto"/>
              </w:rPr>
            </w:pPr>
          </w:p>
        </w:tc>
        <w:tc>
          <w:tcPr>
            <w:tcW w:w="450" w:type="dxa"/>
            <w:vAlign w:val="bottom"/>
            <w:gridSpan w:val="5"/>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73"/>
                <w:shd w:val="clear" w:color="auto" w:fill="D2EDF0"/>
              </w:rPr>
              <w:t>Interest</w:t>
            </w:r>
          </w:p>
        </w:tc>
        <w:tc>
          <w:tcPr>
            <w:tcW w:w="880" w:type="dxa"/>
            <w:vAlign w:val="bottom"/>
            <w:gridSpan w:val="7"/>
            <w:shd w:val="clear" w:color="auto" w:fill="D2EDF0"/>
          </w:tcPr>
          <w:p>
            <w:pPr>
              <w:ind w:left="190"/>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income</w:t>
            </w:r>
          </w:p>
        </w:tc>
        <w:tc>
          <w:tcPr>
            <w:tcW w:w="190" w:type="dxa"/>
            <w:vAlign w:val="bottom"/>
            <w:gridSpan w:val="2"/>
            <w:shd w:val="clear" w:color="auto" w:fill="D2EDF0"/>
          </w:tcPr>
          <w:p>
            <w:pPr>
              <w:spacing w:after="0"/>
              <w:rPr>
                <w:sz w:val="19"/>
                <w:szCs w:val="19"/>
                <w:color w:val="auto"/>
              </w:rPr>
            </w:pPr>
          </w:p>
        </w:tc>
        <w:tc>
          <w:tcPr>
            <w:tcW w:w="140" w:type="dxa"/>
            <w:vAlign w:val="bottom"/>
            <w:gridSpan w:val="2"/>
            <w:shd w:val="clear" w:color="auto" w:fill="D2EDF0"/>
          </w:tcPr>
          <w:p>
            <w:pPr>
              <w:spacing w:after="0"/>
              <w:rPr>
                <w:sz w:val="19"/>
                <w:szCs w:val="19"/>
                <w:color w:val="auto"/>
              </w:rPr>
            </w:pPr>
          </w:p>
        </w:tc>
        <w:tc>
          <w:tcPr>
            <w:tcW w:w="330" w:type="dxa"/>
            <w:vAlign w:val="bottom"/>
            <w:gridSpan w:val="3"/>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560" w:type="dxa"/>
            <w:vAlign w:val="bottom"/>
            <w:gridSpan w:val="7"/>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540" w:type="dxa"/>
            <w:vAlign w:val="bottom"/>
            <w:shd w:val="clear" w:color="auto" w:fill="D2EDF0"/>
          </w:tcPr>
          <w:p>
            <w:pPr>
              <w:spacing w:after="0"/>
              <w:rPr>
                <w:sz w:val="19"/>
                <w:szCs w:val="19"/>
                <w:color w:val="auto"/>
              </w:rPr>
            </w:pPr>
          </w:p>
        </w:tc>
        <w:tc>
          <w:tcPr>
            <w:tcW w:w="26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700" w:type="dxa"/>
            <w:vAlign w:val="bottom"/>
            <w:shd w:val="clear" w:color="auto" w:fill="D2EDF0"/>
          </w:tcPr>
          <w:p>
            <w:pPr>
              <w:spacing w:after="0"/>
              <w:rPr>
                <w:sz w:val="19"/>
                <w:szCs w:val="19"/>
                <w:color w:val="auto"/>
              </w:rPr>
            </w:pPr>
          </w:p>
        </w:tc>
        <w:tc>
          <w:tcPr>
            <w:tcW w:w="200" w:type="dxa"/>
            <w:vAlign w:val="bottom"/>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w w:val="82"/>
                <w:shd w:val="clear" w:color="auto" w:fill="D2EDF0"/>
              </w:rPr>
              <w:t>(0.</w:t>
            </w:r>
          </w:p>
        </w:tc>
        <w:tc>
          <w:tcPr>
            <w:tcW w:w="220" w:type="dxa"/>
            <w:vAlign w:val="bottom"/>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6)</w:t>
            </w:r>
          </w:p>
        </w:tc>
        <w:tc>
          <w:tcPr>
            <w:tcW w:w="6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680" w:type="dxa"/>
            <w:vAlign w:val="bottom"/>
            <w:shd w:val="clear" w:color="auto" w:fill="D2EDF0"/>
          </w:tcPr>
          <w:p>
            <w:pPr>
              <w:spacing w:after="0"/>
              <w:rPr>
                <w:sz w:val="19"/>
                <w:szCs w:val="19"/>
                <w:color w:val="auto"/>
              </w:rPr>
            </w:pPr>
          </w:p>
        </w:tc>
        <w:tc>
          <w:tcPr>
            <w:tcW w:w="100" w:type="dxa"/>
            <w:vAlign w:val="bottom"/>
            <w:shd w:val="clear" w:color="auto" w:fill="D2EDF0"/>
          </w:tcPr>
          <w:p>
            <w:pPr>
              <w:spacing w:after="0"/>
              <w:rPr>
                <w:sz w:val="19"/>
                <w:szCs w:val="19"/>
                <w:color w:val="auto"/>
              </w:rPr>
            </w:pPr>
          </w:p>
        </w:tc>
        <w:tc>
          <w:tcPr>
            <w:tcW w:w="240" w:type="dxa"/>
            <w:vAlign w:val="bottom"/>
            <w:gridSpan w:val="2"/>
            <w:shd w:val="clear" w:color="auto" w:fill="D2EDF0"/>
          </w:tcPr>
          <w:p>
            <w:pPr>
              <w:jc w:val="center"/>
              <w:spacing w:after="0" w:line="225" w:lineRule="exact"/>
              <w:rPr>
                <w:sz w:val="20"/>
                <w:szCs w:val="20"/>
                <w:color w:val="auto"/>
              </w:rPr>
            </w:pPr>
            <w:r>
              <w:rPr>
                <w:rFonts w:ascii="Times New Roman" w:cs="Times New Roman" w:eastAsia="Times New Roman" w:hAnsi="Times New Roman"/>
                <w:sz w:val="20"/>
                <w:szCs w:val="20"/>
                <w:color w:val="auto"/>
                <w:w w:val="82"/>
                <w:shd w:val="clear" w:color="auto" w:fill="D2EDF0"/>
              </w:rPr>
              <w:t>(0.</w:t>
            </w:r>
          </w:p>
        </w:tc>
        <w:tc>
          <w:tcPr>
            <w:tcW w:w="200" w:type="dxa"/>
            <w:vAlign w:val="bottom"/>
            <w:gridSpan w:val="2"/>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w w:val="95"/>
                <w:shd w:val="clear" w:color="auto" w:fill="D2EDF0"/>
              </w:rPr>
              <w:t>4)</w:t>
            </w:r>
          </w:p>
        </w:tc>
        <w:tc>
          <w:tcPr>
            <w:tcW w:w="60" w:type="dxa"/>
            <w:vAlign w:val="bottom"/>
            <w:shd w:val="clear" w:color="auto" w:fill="D2EDF0"/>
          </w:tcPr>
          <w:p>
            <w:pPr>
              <w:spacing w:after="0"/>
              <w:rPr>
                <w:sz w:val="19"/>
                <w:szCs w:val="19"/>
                <w:color w:val="auto"/>
              </w:rPr>
            </w:pPr>
          </w:p>
        </w:tc>
        <w:tc>
          <w:tcPr>
            <w:tcW w:w="700" w:type="dxa"/>
            <w:vAlign w:val="bottom"/>
            <w:shd w:val="clear" w:color="auto" w:fill="D2EDF0"/>
          </w:tcPr>
          <w:p>
            <w:pPr>
              <w:spacing w:after="0"/>
              <w:rPr>
                <w:sz w:val="19"/>
                <w:szCs w:val="19"/>
                <w:color w:val="auto"/>
              </w:rPr>
            </w:pPr>
          </w:p>
        </w:tc>
        <w:tc>
          <w:tcPr>
            <w:tcW w:w="60" w:type="dxa"/>
            <w:vAlign w:val="bottom"/>
            <w:tcBorders>
              <w:left w:val="single" w:sz="8" w:color="D2EDF0"/>
            </w:tcBorders>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240" w:type="dxa"/>
            <w:vAlign w:val="bottom"/>
            <w:gridSpan w:val="2"/>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(4.</w:t>
            </w:r>
          </w:p>
        </w:tc>
        <w:tc>
          <w:tcPr>
            <w:tcW w:w="220" w:type="dxa"/>
            <w:vAlign w:val="bottom"/>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7)</w:t>
            </w:r>
          </w:p>
        </w:tc>
        <w:tc>
          <w:tcPr>
            <w:tcW w:w="0" w:type="dxa"/>
            <w:vAlign w:val="bottom"/>
          </w:tcPr>
          <w:p>
            <w:pPr>
              <w:spacing w:after="0"/>
              <w:rPr>
                <w:sz w:val="1"/>
                <w:szCs w:val="1"/>
                <w:color w:val="auto"/>
              </w:rPr>
            </w:pPr>
          </w:p>
        </w:tc>
      </w:tr>
      <w:tr>
        <w:trPr>
          <w:trHeight w:val="72"/>
        </w:trPr>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9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9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2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1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25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5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540" w:type="dxa"/>
            <w:vAlign w:val="bottom"/>
            <w:shd w:val="clear" w:color="auto" w:fill="D2EDF0"/>
          </w:tcPr>
          <w:p>
            <w:pPr>
              <w:spacing w:after="0"/>
              <w:rPr>
                <w:sz w:val="6"/>
                <w:szCs w:val="6"/>
                <w:color w:val="auto"/>
              </w:rPr>
            </w:pPr>
          </w:p>
        </w:tc>
        <w:tc>
          <w:tcPr>
            <w:tcW w:w="26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70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8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700" w:type="dxa"/>
            <w:vAlign w:val="bottom"/>
            <w:shd w:val="clear" w:color="auto" w:fill="D2EDF0"/>
          </w:tcPr>
          <w:p>
            <w:pPr>
              <w:spacing w:after="0"/>
              <w:rPr>
                <w:sz w:val="6"/>
                <w:szCs w:val="6"/>
                <w:color w:val="auto"/>
              </w:rPr>
            </w:pPr>
          </w:p>
        </w:tc>
        <w:tc>
          <w:tcPr>
            <w:tcW w:w="60" w:type="dxa"/>
            <w:vAlign w:val="bottom"/>
            <w:tcBorders>
              <w:left w:val="single" w:sz="8" w:color="D2EDF0"/>
            </w:tcBorders>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8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60" w:type="dxa"/>
            <w:vAlign w:val="bottom"/>
            <w:tcBorders>
              <w:bottom w:val="single" w:sz="8" w:color="D2EDF0"/>
            </w:tcBorders>
          </w:tcPr>
          <w:p>
            <w:pPr>
              <w:spacing w:after="0"/>
              <w:rPr>
                <w:sz w:val="24"/>
                <w:szCs w:val="24"/>
                <w:color w:val="auto"/>
              </w:rPr>
            </w:pPr>
          </w:p>
        </w:tc>
        <w:tc>
          <w:tcPr>
            <w:tcW w:w="5480" w:type="dxa"/>
            <w:vAlign w:val="bottom"/>
            <w:tcBorders>
              <w:bottom w:val="single" w:sz="8" w:color="D2EDF0"/>
            </w:tcBorders>
            <w:gridSpan w:val="31"/>
          </w:tcPr>
          <w:p>
            <w:pPr>
              <w:spacing w:after="0"/>
              <w:rPr>
                <w:sz w:val="20"/>
                <w:szCs w:val="20"/>
                <w:color w:val="auto"/>
              </w:rPr>
            </w:pPr>
            <w:r>
              <w:rPr>
                <w:rFonts w:ascii="Times New Roman" w:cs="Times New Roman" w:eastAsia="Times New Roman" w:hAnsi="Times New Roman"/>
                <w:sz w:val="20"/>
                <w:szCs w:val="20"/>
                <w:color w:val="auto"/>
              </w:rPr>
              <w:t>Capitalized interest</w:t>
            </w:r>
          </w:p>
        </w:tc>
        <w:tc>
          <w:tcPr>
            <w:tcW w:w="260" w:type="dxa"/>
            <w:vAlign w:val="bottom"/>
            <w:tcBorders>
              <w:bottom w:val="single" w:sz="8" w:color="D2EDF0"/>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Borders>
              <w:bottom w:val="single" w:sz="8" w:color="D2EDF0"/>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Borders>
              <w:bottom w:val="single" w:sz="8" w:color="D2EDF0"/>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302"/>
        </w:trPr>
        <w:tc>
          <w:tcPr>
            <w:tcW w:w="60" w:type="dxa"/>
            <w:vAlign w:val="bottom"/>
            <w:tcBorders>
              <w:bottom w:val="single" w:sz="8" w:color="D2EDF0"/>
            </w:tcBorders>
            <w:shd w:val="clear" w:color="auto" w:fill="D2EDF0"/>
          </w:tcPr>
          <w:p>
            <w:pPr>
              <w:spacing w:after="0"/>
              <w:rPr>
                <w:sz w:val="24"/>
                <w:szCs w:val="24"/>
                <w:color w:val="auto"/>
              </w:rPr>
            </w:pPr>
          </w:p>
        </w:tc>
        <w:tc>
          <w:tcPr>
            <w:tcW w:w="160" w:type="dxa"/>
            <w:vAlign w:val="bottom"/>
            <w:tcBorders>
              <w:bottom w:val="single" w:sz="8" w:color="D2EDF0"/>
            </w:tcBorders>
            <w:shd w:val="clear" w:color="auto" w:fill="D2EDF0"/>
          </w:tcPr>
          <w:p>
            <w:pPr>
              <w:spacing w:after="0"/>
              <w:rPr>
                <w:sz w:val="24"/>
                <w:szCs w:val="24"/>
                <w:color w:val="auto"/>
              </w:rPr>
            </w:pPr>
          </w:p>
        </w:tc>
        <w:tc>
          <w:tcPr>
            <w:tcW w:w="100" w:type="dxa"/>
            <w:vAlign w:val="bottom"/>
            <w:tcBorders>
              <w:bottom w:val="single" w:sz="8" w:color="D2EDF0"/>
            </w:tcBorders>
            <w:shd w:val="clear" w:color="auto" w:fill="D2EDF0"/>
          </w:tcPr>
          <w:p>
            <w:pPr>
              <w:spacing w:after="0"/>
              <w:rPr>
                <w:sz w:val="24"/>
                <w:szCs w:val="24"/>
                <w:color w:val="auto"/>
              </w:rPr>
            </w:pPr>
          </w:p>
        </w:tc>
        <w:tc>
          <w:tcPr>
            <w:tcW w:w="2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360" w:type="dxa"/>
            <w:vAlign w:val="bottom"/>
            <w:tcBorders>
              <w:bottom w:val="single" w:sz="8" w:color="D2EDF0"/>
            </w:tcBorders>
            <w:gridSpan w:val="3"/>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160" w:type="dxa"/>
            <w:vAlign w:val="bottom"/>
            <w:tcBorders>
              <w:bottom w:val="single" w:sz="8" w:color="D2EDF0"/>
            </w:tcBorders>
            <w:shd w:val="clear" w:color="auto" w:fill="D2EDF0"/>
          </w:tcPr>
          <w:p>
            <w:pPr>
              <w:spacing w:after="0" w:line="203" w:lineRule="exact"/>
              <w:rPr>
                <w:sz w:val="20"/>
                <w:szCs w:val="20"/>
                <w:color w:val="auto"/>
              </w:rPr>
            </w:pPr>
            <w:r>
              <w:rPr>
                <w:rFonts w:ascii="Times New Roman" w:cs="Times New Roman" w:eastAsia="Times New Roman" w:hAnsi="Times New Roman"/>
                <w:sz w:val="20"/>
                <w:szCs w:val="20"/>
                <w:color w:val="auto"/>
                <w:w w:val="86"/>
                <w:shd w:val="clear" w:color="auto" w:fill="D2EDF0"/>
              </w:rPr>
              <w:t>l i</w:t>
            </w:r>
          </w:p>
        </w:tc>
        <w:tc>
          <w:tcPr>
            <w:tcW w:w="470" w:type="dxa"/>
            <w:vAlign w:val="bottom"/>
            <w:tcBorders>
              <w:bottom w:val="single" w:sz="8" w:color="D2EDF0"/>
            </w:tcBorders>
            <w:gridSpan w:val="4"/>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96"/>
                <w:shd w:val="clear" w:color="auto" w:fill="D2EDF0"/>
              </w:rPr>
              <w:t>nteres</w:t>
            </w:r>
          </w:p>
        </w:tc>
        <w:tc>
          <w:tcPr>
            <w:tcW w:w="190" w:type="dxa"/>
            <w:vAlign w:val="bottom"/>
            <w:tcBorders>
              <w:bottom w:val="single" w:sz="8" w:color="D2EDF0"/>
            </w:tcBorders>
            <w:gridSpan w:val="2"/>
            <w:shd w:val="clear" w:color="auto" w:fill="D2EDF0"/>
          </w:tcPr>
          <w:p>
            <w:pPr>
              <w:ind w:left="10"/>
              <w:spacing w:after="0" w:line="204" w:lineRule="exact"/>
              <w:rPr>
                <w:sz w:val="20"/>
                <w:szCs w:val="20"/>
                <w:color w:val="auto"/>
              </w:rPr>
            </w:pPr>
            <w:r>
              <w:rPr>
                <w:rFonts w:ascii="Times New Roman" w:cs="Times New Roman" w:eastAsia="Times New Roman" w:hAnsi="Times New Roman"/>
                <w:sz w:val="20"/>
                <w:szCs w:val="20"/>
                <w:color w:val="auto"/>
                <w:w w:val="82"/>
                <w:shd w:val="clear" w:color="auto" w:fill="D2EDF0"/>
              </w:rPr>
              <w:t>t e</w:t>
            </w:r>
          </w:p>
        </w:tc>
        <w:tc>
          <w:tcPr>
            <w:tcW w:w="470" w:type="dxa"/>
            <w:vAlign w:val="bottom"/>
            <w:tcBorders>
              <w:bottom w:val="single" w:sz="8" w:color="D2EDF0"/>
            </w:tcBorders>
            <w:gridSpan w:val="5"/>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75"/>
                <w:shd w:val="clear" w:color="auto" w:fill="D2EDF0"/>
              </w:rPr>
              <w:t>xpense,</w:t>
            </w:r>
          </w:p>
        </w:tc>
        <w:tc>
          <w:tcPr>
            <w:tcW w:w="110" w:type="dxa"/>
            <w:vAlign w:val="bottom"/>
            <w:tcBorders>
              <w:bottom w:val="single" w:sz="8" w:color="D2EDF0"/>
            </w:tcBorders>
            <w:shd w:val="clear" w:color="auto" w:fill="D2EDF0"/>
          </w:tcPr>
          <w:p>
            <w:pPr>
              <w:spacing w:after="0"/>
              <w:rPr>
                <w:sz w:val="24"/>
                <w:szCs w:val="24"/>
                <w:color w:val="auto"/>
              </w:rPr>
            </w:pPr>
          </w:p>
        </w:tc>
        <w:tc>
          <w:tcPr>
            <w:tcW w:w="8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line="203" w:lineRule="exact"/>
              <w:rPr>
                <w:sz w:val="20"/>
                <w:szCs w:val="20"/>
                <w:color w:val="auto"/>
              </w:rPr>
            </w:pPr>
            <w:r>
              <w:rPr>
                <w:rFonts w:ascii="Times New Roman" w:cs="Times New Roman" w:eastAsia="Times New Roman" w:hAnsi="Times New Roman"/>
                <w:sz w:val="18"/>
                <w:szCs w:val="18"/>
                <w:color w:val="auto"/>
                <w:w w:val="72"/>
                <w:shd w:val="clear" w:color="auto" w:fill="D2EDF0"/>
              </w:rPr>
              <w:t>net</w:t>
            </w:r>
          </w:p>
        </w:tc>
        <w:tc>
          <w:tcPr>
            <w:tcW w:w="1560" w:type="dxa"/>
            <w:vAlign w:val="bottom"/>
            <w:tcBorders>
              <w:bottom w:val="single" w:sz="8" w:color="D2EDF0"/>
            </w:tcBorders>
            <w:gridSpan w:val="7"/>
            <w:shd w:val="clear" w:color="auto" w:fill="D2EDF0"/>
          </w:tcPr>
          <w:p>
            <w:pPr>
              <w:spacing w:after="0"/>
              <w:rPr>
                <w:sz w:val="24"/>
                <w:szCs w:val="24"/>
                <w:color w:val="auto"/>
              </w:rPr>
            </w:pPr>
          </w:p>
        </w:tc>
        <w:tc>
          <w:tcPr>
            <w:tcW w:w="20" w:type="dxa"/>
            <w:vAlign w:val="bottom"/>
            <w:tcBorders>
              <w:bottom w:val="single" w:sz="8" w:color="D2EDF0"/>
            </w:tcBorders>
            <w:shd w:val="clear" w:color="auto" w:fill="D2EDF0"/>
          </w:tcPr>
          <w:p>
            <w:pPr>
              <w:spacing w:after="0"/>
              <w:rPr>
                <w:sz w:val="24"/>
                <w:szCs w:val="24"/>
                <w:color w:val="auto"/>
              </w:rPr>
            </w:pPr>
          </w:p>
        </w:tc>
        <w:tc>
          <w:tcPr>
            <w:tcW w:w="1540" w:type="dxa"/>
            <w:vAlign w:val="bottom"/>
            <w:tcBorders>
              <w:bottom w:val="single" w:sz="8" w:color="D2EDF0"/>
            </w:tcBorders>
            <w:shd w:val="clear" w:color="auto" w:fill="D2EDF0"/>
          </w:tcPr>
          <w:p>
            <w:pPr>
              <w:spacing w:after="0"/>
              <w:rPr>
                <w:sz w:val="24"/>
                <w:szCs w:val="24"/>
                <w:color w:val="auto"/>
              </w:rPr>
            </w:pPr>
          </w:p>
        </w:tc>
        <w:tc>
          <w:tcPr>
            <w:tcW w:w="26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D2EDF0"/>
            </w:tcBorders>
            <w:gridSpan w:val="3"/>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rPr>
              <w:t>154.0</w:t>
            </w:r>
          </w:p>
        </w:tc>
        <w:tc>
          <w:tcPr>
            <w:tcW w:w="6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680" w:type="dxa"/>
            <w:vAlign w:val="bottom"/>
            <w:tcBorders>
              <w:bottom w:val="single" w:sz="8" w:color="D2EDF0"/>
            </w:tcBorders>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2EDF0"/>
            </w:tcBorders>
            <w:shd w:val="clear" w:color="auto" w:fill="D2EDF0"/>
          </w:tcPr>
          <w:p>
            <w:pPr>
              <w:spacing w:after="0"/>
              <w:rPr>
                <w:sz w:val="24"/>
                <w:szCs w:val="24"/>
                <w:color w:val="auto"/>
              </w:rPr>
            </w:pPr>
          </w:p>
        </w:tc>
        <w:tc>
          <w:tcPr>
            <w:tcW w:w="400" w:type="dxa"/>
            <w:vAlign w:val="bottom"/>
            <w:tcBorders>
              <w:bottom w:val="single" w:sz="8" w:color="D2EDF0"/>
            </w:tcBorders>
            <w:gridSpan w:val="3"/>
            <w:shd w:val="clear" w:color="auto" w:fill="D2EDF0"/>
          </w:tcPr>
          <w:p>
            <w:pPr>
              <w:jc w:val="center"/>
              <w:spacing w:after="0" w:line="217" w:lineRule="exact"/>
              <w:rPr>
                <w:sz w:val="20"/>
                <w:szCs w:val="20"/>
                <w:color w:val="auto"/>
              </w:rPr>
            </w:pPr>
            <w:r>
              <w:rPr>
                <w:rFonts w:ascii="Times New Roman" w:cs="Times New Roman" w:eastAsia="Times New Roman" w:hAnsi="Times New Roman"/>
                <w:sz w:val="20"/>
                <w:szCs w:val="20"/>
                <w:color w:val="auto"/>
                <w:w w:val="79"/>
              </w:rPr>
              <w:t>135.3</w:t>
            </w:r>
          </w:p>
        </w:tc>
        <w:tc>
          <w:tcPr>
            <w:tcW w:w="4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700" w:type="dxa"/>
            <w:vAlign w:val="bottom"/>
            <w:tcBorders>
              <w:bottom w:val="single" w:sz="8" w:color="D2EDF0"/>
            </w:tcBorders>
            <w:shd w:val="clear" w:color="auto" w:fill="D2EDF0"/>
          </w:tcPr>
          <w:p>
            <w:pPr>
              <w:ind w:left="80"/>
              <w:spacing w:after="0" w:line="217"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left w:val="single" w:sz="8" w:color="D2EDF0"/>
              <w:bottom w:val="single" w:sz="8" w:color="D2EDF0"/>
            </w:tcBorders>
            <w:shd w:val="clear" w:color="auto" w:fill="D2EDF0"/>
          </w:tcPr>
          <w:p>
            <w:pPr>
              <w:spacing w:after="0"/>
              <w:rPr>
                <w:sz w:val="24"/>
                <w:szCs w:val="24"/>
                <w:color w:val="auto"/>
              </w:rPr>
            </w:pPr>
          </w:p>
        </w:tc>
        <w:tc>
          <w:tcPr>
            <w:tcW w:w="80" w:type="dxa"/>
            <w:vAlign w:val="bottom"/>
            <w:tcBorders>
              <w:bottom w:val="single" w:sz="8" w:color="D2EDF0"/>
            </w:tcBorders>
            <w:shd w:val="clear" w:color="auto" w:fill="D2EDF0"/>
          </w:tcPr>
          <w:p>
            <w:pPr>
              <w:spacing w:after="0"/>
              <w:rPr>
                <w:sz w:val="24"/>
                <w:szCs w:val="24"/>
                <w:color w:val="auto"/>
              </w:rPr>
            </w:pPr>
          </w:p>
        </w:tc>
        <w:tc>
          <w:tcPr>
            <w:tcW w:w="460" w:type="dxa"/>
            <w:vAlign w:val="bottom"/>
            <w:tcBorders>
              <w:bottom w:val="single" w:sz="8" w:color="D2EDF0"/>
            </w:tcBorders>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127.4</w:t>
            </w:r>
          </w:p>
        </w:tc>
        <w:tc>
          <w:tcPr>
            <w:tcW w:w="0" w:type="dxa"/>
            <w:vAlign w:val="bottom"/>
          </w:tcPr>
          <w:p>
            <w:pPr>
              <w:spacing w:after="0"/>
              <w:rPr>
                <w:sz w:val="1"/>
                <w:szCs w:val="1"/>
                <w:color w:val="auto"/>
              </w:rPr>
            </w:pPr>
          </w:p>
        </w:tc>
      </w:tr>
      <w:tr>
        <w:trPr>
          <w:trHeight w:val="134"/>
        </w:trPr>
        <w:tc>
          <w:tcPr>
            <w:tcW w:w="220" w:type="dxa"/>
            <w:vAlign w:val="bottom"/>
            <w:tcBorders>
              <w:top w:val="single" w:sz="8" w:color="D2EDF0"/>
            </w:tcBorders>
            <w:gridSpan w:val="2"/>
            <w:vMerge w:val="restart"/>
          </w:tcPr>
          <w:p>
            <w:pPr>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top w:val="single" w:sz="8" w:color="D2EDF0"/>
            </w:tcBorders>
          </w:tcPr>
          <w:p>
            <w:pPr>
              <w:spacing w:after="0"/>
              <w:rPr>
                <w:sz w:val="11"/>
                <w:szCs w:val="11"/>
                <w:color w:val="auto"/>
              </w:rPr>
            </w:pPr>
          </w:p>
        </w:tc>
        <w:tc>
          <w:tcPr>
            <w:tcW w:w="20" w:type="dxa"/>
            <w:vAlign w:val="bottom"/>
            <w:tcBorders>
              <w:top w:val="single" w:sz="8" w:color="D2EDF0"/>
            </w:tcBorders>
          </w:tcPr>
          <w:p>
            <w:pPr>
              <w:spacing w:after="0"/>
              <w:rPr>
                <w:sz w:val="11"/>
                <w:szCs w:val="11"/>
                <w:color w:val="auto"/>
              </w:rPr>
            </w:pPr>
          </w:p>
        </w:tc>
        <w:tc>
          <w:tcPr>
            <w:tcW w:w="3640" w:type="dxa"/>
            <w:vAlign w:val="bottom"/>
            <w:tcBorders>
              <w:top w:val="single" w:sz="8" w:color="D2EDF0"/>
            </w:tcBorders>
            <w:gridSpan w:val="26"/>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See discussion of sale-leaseback transactions and f</w:t>
            </w:r>
          </w:p>
        </w:tc>
        <w:tc>
          <w:tcPr>
            <w:tcW w:w="20" w:type="dxa"/>
            <w:vAlign w:val="bottom"/>
            <w:tcBorders>
              <w:top w:val="single" w:sz="8" w:color="D2EDF0"/>
            </w:tcBorders>
          </w:tcPr>
          <w:p>
            <w:pPr>
              <w:spacing w:after="0"/>
              <w:rPr>
                <w:sz w:val="11"/>
                <w:szCs w:val="11"/>
                <w:color w:val="auto"/>
              </w:rPr>
            </w:pPr>
          </w:p>
        </w:tc>
        <w:tc>
          <w:tcPr>
            <w:tcW w:w="1800" w:type="dxa"/>
            <w:vAlign w:val="bottom"/>
            <w:tcBorders>
              <w:top w:val="single" w:sz="8" w:color="D2EDF0"/>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nance leases at Note 8.</w:t>
            </w:r>
          </w:p>
        </w:tc>
        <w:tc>
          <w:tcPr>
            <w:tcW w:w="180" w:type="dxa"/>
            <w:vAlign w:val="bottom"/>
            <w:tcBorders>
              <w:top w:val="single" w:sz="8" w:color="auto"/>
            </w:tcBorders>
            <w:vMerge w:val="restart"/>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D2EDF0"/>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D2EDF0"/>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40" w:type="dxa"/>
            <w:vAlign w:val="bottom"/>
            <w:tcBorders>
              <w:bottom w:val="single" w:sz="8" w:color="D2EDF0"/>
            </w:tcBorders>
            <w:gridSpan w:val="26"/>
            <w:vMerge w:val="continue"/>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800" w:type="dxa"/>
            <w:vAlign w:val="bottom"/>
            <w:tcBorders>
              <w:bottom w:val="single" w:sz="8" w:color="D2EDF0"/>
            </w:tcBorders>
            <w:gridSpan w:val="2"/>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40" w:type="dxa"/>
            <w:vAlign w:val="bottom"/>
            <w:gridSpan w:val="26"/>
            <w:vMerge w:val="continue"/>
          </w:tcPr>
          <w:p>
            <w:pPr>
              <w:spacing w:after="0"/>
              <w:rPr>
                <w:sz w:val="4"/>
                <w:szCs w:val="4"/>
                <w:color w:val="auto"/>
              </w:rPr>
            </w:pPr>
          </w:p>
        </w:tc>
        <w:tc>
          <w:tcPr>
            <w:tcW w:w="20" w:type="dxa"/>
            <w:vAlign w:val="bottom"/>
          </w:tcPr>
          <w:p>
            <w:pPr>
              <w:spacing w:after="0"/>
              <w:rPr>
                <w:sz w:val="4"/>
                <w:szCs w:val="4"/>
                <w:color w:val="auto"/>
              </w:rPr>
            </w:pPr>
          </w:p>
        </w:tc>
        <w:tc>
          <w:tcPr>
            <w:tcW w:w="180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30" w:type="dxa"/>
            <w:vAlign w:val="bottom"/>
            <w:gridSpan w:val="4"/>
            <w:vMerge w:val="restart"/>
          </w:tcPr>
          <w:p>
            <w:pPr>
              <w:ind w:left="30"/>
              <w:spacing w:after="0"/>
              <w:rPr>
                <w:sz w:val="20"/>
                <w:szCs w:val="20"/>
                <w:color w:val="auto"/>
              </w:rPr>
            </w:pPr>
            <w:r>
              <w:rPr>
                <w:rFonts w:ascii="Times New Roman" w:cs="Times New Roman" w:eastAsia="Times New Roman" w:hAnsi="Times New Roman"/>
                <w:sz w:val="20"/>
                <w:szCs w:val="20"/>
                <w:color w:val="auto"/>
                <w:w w:val="96"/>
              </w:rPr>
              <w:t>For f</w:t>
            </w:r>
          </w:p>
        </w:tc>
        <w:tc>
          <w:tcPr>
            <w:tcW w:w="20" w:type="dxa"/>
            <w:vAlign w:val="bottom"/>
            <w:tcBorders>
              <w:bottom w:val="single" w:sz="8" w:color="auto"/>
            </w:tcBorders>
          </w:tcPr>
          <w:p>
            <w:pPr>
              <w:spacing w:after="0"/>
              <w:rPr>
                <w:sz w:val="16"/>
                <w:szCs w:val="16"/>
                <w:color w:val="auto"/>
              </w:rPr>
            </w:pPr>
          </w:p>
        </w:tc>
        <w:tc>
          <w:tcPr>
            <w:tcW w:w="8240" w:type="dxa"/>
            <w:vAlign w:val="bottom"/>
            <w:gridSpan w:val="36"/>
            <w:vMerge w:val="restart"/>
          </w:tcPr>
          <w:p>
            <w:pPr>
              <w:spacing w:after="0"/>
              <w:rPr>
                <w:sz w:val="20"/>
                <w:szCs w:val="20"/>
                <w:color w:val="auto"/>
              </w:rPr>
            </w:pPr>
            <w:r>
              <w:rPr>
                <w:rFonts w:ascii="Times New Roman" w:cs="Times New Roman" w:eastAsia="Times New Roman" w:hAnsi="Times New Roman"/>
                <w:sz w:val="20"/>
                <w:szCs w:val="20"/>
                <w:color w:val="auto"/>
              </w:rPr>
              <w:t>iscal 2025 and fiscal 2024, the Company’s weighted average effective interest rate on our total debt 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w w:val="98"/>
              </w:rPr>
              <w:t>ilities</w:t>
            </w: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30" w:type="dxa"/>
            <w:vAlign w:val="bottom"/>
            <w:gridSpan w:val="4"/>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8240" w:type="dxa"/>
            <w:vAlign w:val="bottom"/>
            <w:gridSpan w:val="36"/>
            <w:vMerge w:val="continue"/>
          </w:tcPr>
          <w:p>
            <w:pPr>
              <w:spacing w:after="0"/>
              <w:rPr>
                <w:sz w:val="7"/>
                <w:szCs w:val="7"/>
                <w:color w:val="auto"/>
              </w:rPr>
            </w:pPr>
          </w:p>
        </w:tc>
        <w:tc>
          <w:tcPr>
            <w:tcW w:w="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3"/>
              </w:rPr>
              <w:t>(bef</w:t>
            </w:r>
          </w:p>
        </w:tc>
        <w:tc>
          <w:tcPr>
            <w:tcW w:w="20" w:type="dxa"/>
            <w:vAlign w:val="bottom"/>
          </w:tcPr>
          <w:p>
            <w:pPr>
              <w:spacing w:after="0"/>
              <w:rPr>
                <w:sz w:val="13"/>
                <w:szCs w:val="13"/>
                <w:color w:val="auto"/>
              </w:rPr>
            </w:pPr>
          </w:p>
        </w:tc>
        <w:tc>
          <w:tcPr>
            <w:tcW w:w="5200" w:type="dxa"/>
            <w:vAlign w:val="bottom"/>
            <w:gridSpan w:val="28"/>
            <w:vMerge w:val="restart"/>
          </w:tcPr>
          <w:p>
            <w:pPr>
              <w:ind w:left="140"/>
              <w:spacing w:after="0"/>
              <w:rPr>
                <w:sz w:val="20"/>
                <w:szCs w:val="20"/>
                <w:color w:val="auto"/>
              </w:rPr>
            </w:pPr>
            <w:r>
              <w:rPr>
                <w:rFonts w:ascii="Times New Roman" w:cs="Times New Roman" w:eastAsia="Times New Roman" w:hAnsi="Times New Roman"/>
                <w:sz w:val="20"/>
                <w:szCs w:val="20"/>
                <w:color w:val="auto"/>
              </w:rPr>
              <w:t>e capitalized interest amounts and excluding finance lease</w:t>
            </w: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and</w:t>
            </w: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20"/>
                <w:szCs w:val="20"/>
                <w:color w:val="auto"/>
                <w:w w:val="98"/>
              </w:rPr>
              <w:t>sale-leaseback</w:t>
            </w:r>
          </w:p>
        </w:tc>
        <w:tc>
          <w:tcPr>
            <w:tcW w:w="6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w w:val="97"/>
              </w:rPr>
              <w:t>interest)</w:t>
            </w:r>
          </w:p>
        </w:tc>
        <w:tc>
          <w:tcPr>
            <w:tcW w:w="100" w:type="dxa"/>
            <w:vAlign w:val="bottom"/>
          </w:tcPr>
          <w:p>
            <w:pPr>
              <w:spacing w:after="0"/>
              <w:rPr>
                <w:sz w:val="13"/>
                <w:szCs w:val="13"/>
                <w:color w:val="auto"/>
              </w:rPr>
            </w:pPr>
          </w:p>
        </w:tc>
        <w:tc>
          <w:tcPr>
            <w:tcW w:w="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rPr>
              <w:t>was</w:t>
            </w: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20"/>
                <w:szCs w:val="20"/>
                <w:color w:val="auto"/>
              </w:rPr>
              <w:t>8.4% and</w:t>
            </w:r>
          </w:p>
        </w:tc>
        <w:tc>
          <w:tcPr>
            <w:tcW w:w="5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auto"/>
                <w:w w:val="94"/>
              </w:rPr>
              <w:t>9.7%,</w:t>
            </w:r>
          </w:p>
        </w:tc>
        <w:tc>
          <w:tcPr>
            <w:tcW w:w="0" w:type="dxa"/>
            <w:vAlign w:val="bottom"/>
          </w:tcPr>
          <w:p>
            <w:pPr>
              <w:spacing w:after="0"/>
              <w:rPr>
                <w:sz w:val="1"/>
                <w:szCs w:val="1"/>
                <w:color w:val="auto"/>
              </w:rPr>
            </w:pPr>
          </w:p>
        </w:tc>
      </w:tr>
      <w:tr>
        <w:trPr>
          <w:trHeight w:val="70"/>
        </w:trPr>
        <w:tc>
          <w:tcPr>
            <w:tcW w:w="320" w:type="dxa"/>
            <w:vAlign w:val="bottom"/>
            <w:gridSpan w:val="3"/>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00" w:type="dxa"/>
            <w:vAlign w:val="bottom"/>
            <w:gridSpan w:val="28"/>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3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5200" w:type="dxa"/>
            <w:vAlign w:val="bottom"/>
            <w:gridSpan w:val="28"/>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554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respectively.</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-2077085</wp:posOffset>
            </wp:positionV>
            <wp:extent cx="2562225" cy="3810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2562225" cy="3810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-939800</wp:posOffset>
            </wp:positionV>
            <wp:extent cx="2562225" cy="2540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2562225" cy="2540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-769620</wp:posOffset>
            </wp:positionV>
            <wp:extent cx="2562225" cy="5715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2562225" cy="57150"/>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-424180</wp:posOffset>
            </wp:positionV>
            <wp:extent cx="8890" cy="844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9800"/>
          </w:cols>
          <w:pgMar w:left="1040" w:top="334" w:right="1040" w:bottom="0" w:gutter="0" w:footer="0" w:header="0"/>
          <w:type w:val="continuous"/>
        </w:sectPr>
      </w:pPr>
    </w:p>
    <w:bookmarkStart w:id="74" w:name="page75"/>
    <w:bookmarkEnd w:id="74"/>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Income Taxes</w:t>
      </w:r>
    </w:p>
    <w:p>
      <w:pPr>
        <w:spacing w:after="0" w:line="133"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The effective tax rate for fiscal 2025 was 28.3%, compared to 16.5% for fiscal 2024. The effective tax rate increase for fiscal 2025 compared to fiscal 2024 was primarily driven by a significant shift in pre-tax book income. The Company had a pre-tax loss, thus certain tax attributes and permanent items have an increased impact on the effective tax rate, as they represent a larger proportion relative to a diminished income. Additionally, an increase in permanent nondeductible items and unf orable state income tax effects d ing fiscal 2025 further contributed to the higher effective tax rate relative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-851535</wp:posOffset>
            </wp:positionV>
            <wp:extent cx="8255" cy="463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-884555</wp:posOffset>
            </wp:positionV>
            <wp:extent cx="8890" cy="844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-884555</wp:posOffset>
            </wp:positionV>
            <wp:extent cx="8890" cy="844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-734060</wp:posOffset>
            </wp:positionV>
            <wp:extent cx="8890" cy="844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-250825</wp:posOffset>
            </wp:positionV>
            <wp:extent cx="8255" cy="5397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5397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-253365</wp:posOffset>
            </wp:positionV>
            <wp:extent cx="8255" cy="5651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-281305</wp:posOffset>
            </wp:positionV>
            <wp:extent cx="8890" cy="844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64"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In fiscal 2025, we adopted ASU 2023-09, as describe d f</w:t>
      </w:r>
      <w:r>
        <w:rPr>
          <w:sz w:val="1"/>
          <w:szCs w:val="1"/>
          <w:color w:val="auto"/>
        </w:rPr>
        <w:drawing>
          <wp:inline distT="0" distB="0" distL="0" distR="0">
            <wp:extent cx="12700" cy="52705"/>
            <wp:effectExtent l="0" t="0" r="0" b="0"/>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ther at Note 1, on a prospective basis. Disclosures for fiscal 2025 reflect the updated requirements of the standard, while disclosures f prior periods continue to be presented under the guidance in effect for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-438150</wp:posOffset>
            </wp:positionV>
            <wp:extent cx="8890" cy="850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-252095</wp:posOffset>
            </wp:positionV>
            <wp:extent cx="8255" cy="4381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6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5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0"/>
                <w:szCs w:val="20"/>
                <w:color w:val="auto"/>
                <w:w w:val="96"/>
              </w:rPr>
              <w:t>For f</w:t>
            </w:r>
          </w:p>
        </w:tc>
        <w:tc>
          <w:tcPr>
            <w:tcW w:w="20" w:type="dxa"/>
            <w:vAlign w:val="bottom"/>
            <w:tcBorders>
              <w:bottom w:val="single" w:sz="8" w:color="auto"/>
            </w:tcBorders>
          </w:tcPr>
          <w:p>
            <w:pPr>
              <w:spacing w:after="0"/>
              <w:rPr>
                <w:sz w:val="7"/>
                <w:szCs w:val="7"/>
                <w:color w:val="auto"/>
              </w:rPr>
            </w:pPr>
          </w:p>
        </w:tc>
        <w:tc>
          <w:tcPr>
            <w:tcW w:w="3360" w:type="dxa"/>
            <w:vAlign w:val="bottom"/>
            <w:gridSpan w:val="30"/>
            <w:vMerge w:val="restart"/>
          </w:tcPr>
          <w:p>
            <w:pPr>
              <w:spacing w:after="0"/>
              <w:rPr>
                <w:sz w:val="20"/>
                <w:szCs w:val="20"/>
                <w:color w:val="auto"/>
              </w:rPr>
            </w:pPr>
            <w:r>
              <w:rPr>
                <w:rFonts w:ascii="Times New Roman" w:cs="Times New Roman" w:eastAsia="Times New Roman" w:hAnsi="Times New Roman"/>
                <w:sz w:val="20"/>
                <w:szCs w:val="20"/>
                <w:color w:val="auto"/>
              </w:rPr>
              <w:t>iscal 2025, the components of income bef</w:t>
            </w:r>
          </w:p>
        </w:tc>
        <w:tc>
          <w:tcPr>
            <w:tcW w:w="20" w:type="dxa"/>
            <w:vAlign w:val="bottom"/>
          </w:tcPr>
          <w:p>
            <w:pPr>
              <w:spacing w:after="0"/>
              <w:rPr>
                <w:sz w:val="7"/>
                <w:szCs w:val="7"/>
                <w:color w:val="auto"/>
              </w:rPr>
            </w:pPr>
          </w:p>
        </w:tc>
        <w:tc>
          <w:tcPr>
            <w:tcW w:w="5080" w:type="dxa"/>
            <w:vAlign w:val="bottom"/>
            <w:gridSpan w:val="16"/>
            <w:vMerge w:val="restart"/>
          </w:tcPr>
          <w:p>
            <w:pPr>
              <w:ind w:left="140"/>
              <w:spacing w:after="0"/>
              <w:rPr>
                <w:sz w:val="20"/>
                <w:szCs w:val="20"/>
                <w:color w:val="auto"/>
              </w:rPr>
            </w:pPr>
            <w:r>
              <w:rPr>
                <w:rFonts w:ascii="Times New Roman" w:cs="Times New Roman" w:eastAsia="Times New Roman" w:hAnsi="Times New Roman"/>
                <w:sz w:val="20"/>
                <w:szCs w:val="20"/>
                <w:color w:val="auto"/>
              </w:rPr>
              <w:t>e income taxes and the corresponding provision for (benefit f</w:t>
            </w: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9"/>
        </w:trPr>
        <w:tc>
          <w:tcPr>
            <w:tcW w:w="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20" w:type="dxa"/>
            <w:vAlign w:val="bottom"/>
            <w:gridSpan w:val="4"/>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3360" w:type="dxa"/>
            <w:vAlign w:val="bottom"/>
            <w:gridSpan w:val="30"/>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080" w:type="dxa"/>
            <w:vAlign w:val="bottom"/>
            <w:gridSpan w:val="16"/>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5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3360" w:type="dxa"/>
            <w:vAlign w:val="bottom"/>
            <w:gridSpan w:val="30"/>
            <w:vMerge w:val="continue"/>
          </w:tcPr>
          <w:p>
            <w:pPr>
              <w:spacing w:after="0"/>
              <w:rPr>
                <w:sz w:val="2"/>
                <w:szCs w:val="2"/>
                <w:color w:val="auto"/>
              </w:rPr>
            </w:pPr>
          </w:p>
        </w:tc>
        <w:tc>
          <w:tcPr>
            <w:tcW w:w="20" w:type="dxa"/>
            <w:vAlign w:val="bottom"/>
          </w:tcPr>
          <w:p>
            <w:pPr>
              <w:spacing w:after="0"/>
              <w:rPr>
                <w:sz w:val="2"/>
                <w:szCs w:val="2"/>
                <w:color w:val="auto"/>
              </w:rPr>
            </w:pPr>
          </w:p>
        </w:tc>
        <w:tc>
          <w:tcPr>
            <w:tcW w:w="5080" w:type="dxa"/>
            <w:vAlign w:val="bottom"/>
            <w:gridSpan w:val="16"/>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6480" w:type="dxa"/>
            <w:vAlign w:val="bottom"/>
            <w:gridSpan w:val="43"/>
          </w:tcPr>
          <w:p>
            <w:pPr>
              <w:spacing w:after="0"/>
              <w:rPr>
                <w:sz w:val="20"/>
                <w:szCs w:val="20"/>
                <w:color w:val="auto"/>
              </w:rPr>
            </w:pPr>
            <w:r>
              <w:rPr>
                <w:rFonts w:ascii="Times New Roman" w:cs="Times New Roman" w:eastAsia="Times New Roman" w:hAnsi="Times New Roman"/>
                <w:sz w:val="20"/>
                <w:szCs w:val="20"/>
                <w:color w:val="auto"/>
              </w:rPr>
              <w:t>income taxes, prepared in accordance with ASU 2023-09, are presented below:</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 w:type="dxa"/>
            <w:vAlign w:val="bottom"/>
          </w:tcPr>
          <w:p>
            <w:pPr>
              <w:spacing w:after="0"/>
              <w:rPr>
                <w:sz w:val="22"/>
                <w:szCs w:val="22"/>
                <w:color w:val="auto"/>
              </w:rPr>
            </w:pPr>
          </w:p>
        </w:tc>
        <w:tc>
          <w:tcPr>
            <w:tcW w:w="19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6"/>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4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February 3, 2026</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4260" w:type="dxa"/>
            <w:vAlign w:val="bottom"/>
            <w:gridSpan w:val="37"/>
          </w:tcPr>
          <w:p>
            <w:pPr>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 w:type="dxa"/>
            <w:vAlign w:val="bottom"/>
          </w:tcPr>
          <w:p>
            <w:pPr>
              <w:spacing w:after="0"/>
              <w:rPr>
                <w:sz w:val="23"/>
                <w:szCs w:val="23"/>
                <w:color w:val="auto"/>
              </w:rPr>
            </w:pPr>
          </w:p>
        </w:tc>
        <w:tc>
          <w:tcPr>
            <w:tcW w:w="19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980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430" w:type="dxa"/>
            <w:vAlign w:val="bottom"/>
            <w:gridSpan w:val="3"/>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94"/>
                <w:shd w:val="clear" w:color="auto" w:fill="D2EDF0"/>
              </w:rPr>
              <w:t>Unite</w:t>
            </w:r>
          </w:p>
        </w:tc>
        <w:tc>
          <w:tcPr>
            <w:tcW w:w="260" w:type="dxa"/>
            <w:vAlign w:val="bottom"/>
            <w:gridSpan w:val="6"/>
            <w:shd w:val="clear" w:color="auto" w:fill="D2EDF0"/>
          </w:tcPr>
          <w:p>
            <w:pPr>
              <w:ind w:left="10"/>
              <w:spacing w:after="0" w:line="214" w:lineRule="exact"/>
              <w:rPr>
                <w:sz w:val="20"/>
                <w:szCs w:val="20"/>
                <w:color w:val="auto"/>
              </w:rPr>
            </w:pPr>
            <w:r>
              <w:rPr>
                <w:rFonts w:ascii="Times New Roman" w:cs="Times New Roman" w:eastAsia="Times New Roman" w:hAnsi="Times New Roman"/>
                <w:sz w:val="20"/>
                <w:szCs w:val="20"/>
                <w:color w:val="auto"/>
                <w:w w:val="91"/>
                <w:shd w:val="clear" w:color="auto" w:fill="D2EDF0"/>
              </w:rPr>
              <w:t>d S</w:t>
            </w:r>
          </w:p>
        </w:tc>
        <w:tc>
          <w:tcPr>
            <w:tcW w:w="410" w:type="dxa"/>
            <w:vAlign w:val="bottom"/>
            <w:gridSpan w:val="4"/>
            <w:shd w:val="clear" w:color="auto" w:fill="D2EDF0"/>
          </w:tcPr>
          <w:p>
            <w:pPr>
              <w:ind w:left="10"/>
              <w:spacing w:after="0" w:line="214" w:lineRule="exact"/>
              <w:rPr>
                <w:sz w:val="20"/>
                <w:szCs w:val="20"/>
                <w:color w:val="auto"/>
              </w:rPr>
            </w:pPr>
            <w:r>
              <w:rPr>
                <w:rFonts w:ascii="Times New Roman" w:cs="Times New Roman" w:eastAsia="Times New Roman" w:hAnsi="Times New Roman"/>
                <w:sz w:val="20"/>
                <w:szCs w:val="20"/>
                <w:color w:val="auto"/>
                <w:shd w:val="clear" w:color="auto" w:fill="D2EDF0"/>
              </w:rPr>
              <w:t>tates</w:t>
            </w:r>
          </w:p>
        </w:tc>
        <w:tc>
          <w:tcPr>
            <w:tcW w:w="2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12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140" w:type="dxa"/>
            <w:vAlign w:val="bottom"/>
            <w:shd w:val="clear" w:color="auto" w:fill="D2EDF0"/>
          </w:tcPr>
          <w:p>
            <w:pPr>
              <w:spacing w:after="0"/>
              <w:rPr>
                <w:sz w:val="18"/>
                <w:szCs w:val="18"/>
                <w:color w:val="auto"/>
              </w:rPr>
            </w:pPr>
          </w:p>
        </w:tc>
        <w:tc>
          <w:tcPr>
            <w:tcW w:w="60" w:type="dxa"/>
            <w:vAlign w:val="bottom"/>
            <w:tcBorders>
              <w:left w:val="single" w:sz="8" w:color="D2EDF0"/>
            </w:tcBorders>
            <w:shd w:val="clear" w:color="auto" w:fill="D2EDF0"/>
          </w:tcPr>
          <w:p>
            <w:pPr>
              <w:spacing w:after="0"/>
              <w:rPr>
                <w:sz w:val="18"/>
                <w:szCs w:val="18"/>
                <w:color w:val="auto"/>
              </w:rPr>
            </w:pPr>
          </w:p>
        </w:tc>
        <w:tc>
          <w:tcPr>
            <w:tcW w:w="90" w:type="dxa"/>
            <w:vAlign w:val="bottom"/>
            <w:shd w:val="clear" w:color="auto" w:fill="D2EDF0"/>
          </w:tcPr>
          <w:p>
            <w:pPr>
              <w:spacing w:after="0"/>
              <w:rPr>
                <w:sz w:val="18"/>
                <w:szCs w:val="18"/>
                <w:color w:val="auto"/>
              </w:rPr>
            </w:pPr>
          </w:p>
        </w:tc>
        <w:tc>
          <w:tcPr>
            <w:tcW w:w="210" w:type="dxa"/>
            <w:vAlign w:val="bottom"/>
            <w:shd w:val="clear" w:color="auto" w:fill="D2EDF0"/>
          </w:tcPr>
          <w:p>
            <w:pPr>
              <w:spacing w:after="0"/>
              <w:rPr>
                <w:sz w:val="18"/>
                <w:szCs w:val="18"/>
                <w:color w:val="auto"/>
              </w:rPr>
            </w:pPr>
          </w:p>
        </w:tc>
        <w:tc>
          <w:tcPr>
            <w:tcW w:w="70" w:type="dxa"/>
            <w:vAlign w:val="bottom"/>
            <w:shd w:val="clear" w:color="auto" w:fill="D2EDF0"/>
          </w:tcPr>
          <w:p>
            <w:pPr>
              <w:spacing w:after="0"/>
              <w:rPr>
                <w:sz w:val="18"/>
                <w:szCs w:val="18"/>
                <w:color w:val="auto"/>
              </w:rPr>
            </w:pPr>
          </w:p>
        </w:tc>
        <w:tc>
          <w:tcPr>
            <w:tcW w:w="5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30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26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8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330" w:type="dxa"/>
            <w:vAlign w:val="bottom"/>
            <w:shd w:val="clear" w:color="auto" w:fill="D2EDF0"/>
          </w:tcPr>
          <w:p>
            <w:pPr>
              <w:spacing w:after="0"/>
              <w:rPr>
                <w:sz w:val="18"/>
                <w:szCs w:val="18"/>
                <w:color w:val="auto"/>
              </w:rPr>
            </w:pPr>
          </w:p>
        </w:tc>
        <w:tc>
          <w:tcPr>
            <w:tcW w:w="45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12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68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28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480" w:type="dxa"/>
            <w:vAlign w:val="bottom"/>
            <w:shd w:val="clear" w:color="auto" w:fill="D2EDF0"/>
          </w:tcPr>
          <w:p>
            <w:pPr>
              <w:spacing w:after="0"/>
              <w:rPr>
                <w:sz w:val="18"/>
                <w:szCs w:val="18"/>
                <w:color w:val="auto"/>
              </w:rPr>
            </w:pPr>
          </w:p>
        </w:tc>
        <w:tc>
          <w:tcPr>
            <w:tcW w:w="60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480" w:type="dxa"/>
            <w:vAlign w:val="bottom"/>
            <w:shd w:val="clear" w:color="auto" w:fill="D2EDF0"/>
          </w:tcPr>
          <w:p>
            <w:pPr>
              <w:ind w:left="60"/>
              <w:spacing w:after="0" w:line="214"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rPr>
              <w:t>(68.3)</w:t>
            </w:r>
          </w:p>
        </w:tc>
        <w:tc>
          <w:tcPr>
            <w:tcW w:w="0" w:type="dxa"/>
            <w:vAlign w:val="bottom"/>
          </w:tcPr>
          <w:p>
            <w:pPr>
              <w:spacing w:after="0"/>
              <w:rPr>
                <w:sz w:val="1"/>
                <w:szCs w:val="1"/>
                <w:color w:val="auto"/>
              </w:rPr>
            </w:pPr>
          </w:p>
        </w:tc>
      </w:tr>
      <w:tr>
        <w:trPr>
          <w:trHeight w:val="83"/>
        </w:trPr>
        <w:tc>
          <w:tcPr>
            <w:tcW w:w="1880" w:type="dxa"/>
            <w:vAlign w:val="bottom"/>
            <w:gridSpan w:val="21"/>
            <w:shd w:val="clear" w:color="auto" w:fill="D2EDF0"/>
          </w:tcPr>
          <w:p>
            <w:pPr>
              <w:spacing w:after="0"/>
              <w:rPr>
                <w:sz w:val="7"/>
                <w:szCs w:val="7"/>
                <w:color w:val="auto"/>
              </w:rPr>
            </w:pPr>
          </w:p>
        </w:tc>
        <w:tc>
          <w:tcPr>
            <w:tcW w:w="7920" w:type="dxa"/>
            <w:vAlign w:val="bottom"/>
            <w:tcBorders>
              <w:left w:val="single" w:sz="8" w:color="D2EDF0"/>
            </w:tcBorders>
            <w:gridSpan w:val="38"/>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60" w:type="dxa"/>
            <w:vAlign w:val="bottom"/>
            <w:tcBorders>
              <w:bottom w:val="single" w:sz="8" w:color="D2EDF0"/>
            </w:tcBorders>
          </w:tcPr>
          <w:p>
            <w:pPr>
              <w:spacing w:after="0"/>
              <w:rPr>
                <w:sz w:val="24"/>
                <w:szCs w:val="24"/>
                <w:color w:val="auto"/>
              </w:rPr>
            </w:pPr>
          </w:p>
        </w:tc>
        <w:tc>
          <w:tcPr>
            <w:tcW w:w="180" w:type="dxa"/>
            <w:vAlign w:val="bottom"/>
            <w:tcBorders>
              <w:bottom w:val="single" w:sz="8" w:color="D2EDF0"/>
            </w:tcBorders>
          </w:tcPr>
          <w:p>
            <w:pPr>
              <w:spacing w:after="0"/>
              <w:rPr>
                <w:sz w:val="24"/>
                <w:szCs w:val="24"/>
                <w:color w:val="auto"/>
              </w:rPr>
            </w:pPr>
          </w:p>
        </w:tc>
        <w:tc>
          <w:tcPr>
            <w:tcW w:w="180" w:type="dxa"/>
            <w:vAlign w:val="bottom"/>
            <w:tcBorders>
              <w:bottom w:val="single" w:sz="8" w:color="D2EDF0"/>
            </w:tcBorders>
          </w:tcPr>
          <w:p>
            <w:pPr>
              <w:spacing w:after="0"/>
              <w:rPr>
                <w:sz w:val="24"/>
                <w:szCs w:val="24"/>
                <w:color w:val="auto"/>
              </w:rPr>
            </w:pPr>
          </w:p>
        </w:tc>
        <w:tc>
          <w:tcPr>
            <w:tcW w:w="3900" w:type="dxa"/>
            <w:vAlign w:val="bottom"/>
            <w:tcBorders>
              <w:bottom w:val="single" w:sz="8" w:color="D2EDF0"/>
            </w:tcBorders>
            <w:gridSpan w:val="35"/>
          </w:tcPr>
          <w:p>
            <w:pPr>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D2EDF0"/>
            </w:tcBorders>
          </w:tcPr>
          <w:p>
            <w:pPr>
              <w:spacing w:after="0"/>
              <w:rPr>
                <w:sz w:val="24"/>
                <w:szCs w:val="24"/>
                <w:color w:val="auto"/>
              </w:rPr>
            </w:pPr>
          </w:p>
        </w:tc>
        <w:tc>
          <w:tcPr>
            <w:tcW w:w="112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320" w:type="dxa"/>
            <w:vAlign w:val="bottom"/>
            <w:tcBorders>
              <w:bottom w:val="single" w:sz="8" w:color="D2EDF0"/>
            </w:tcBorders>
          </w:tcPr>
          <w:p>
            <w:pPr>
              <w:spacing w:after="0"/>
              <w:rPr>
                <w:sz w:val="24"/>
                <w:szCs w:val="24"/>
                <w:color w:val="auto"/>
              </w:rPr>
            </w:pPr>
          </w:p>
        </w:tc>
        <w:tc>
          <w:tcPr>
            <w:tcW w:w="68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280" w:type="dxa"/>
            <w:vAlign w:val="bottom"/>
            <w:tcBorders>
              <w:bottom w:val="single" w:sz="8" w:color="D2EDF0"/>
            </w:tcBorders>
          </w:tcPr>
          <w:p>
            <w:pPr>
              <w:spacing w:after="0"/>
              <w:rPr>
                <w:sz w:val="24"/>
                <w:szCs w:val="24"/>
                <w:color w:val="auto"/>
              </w:rPr>
            </w:pPr>
          </w:p>
        </w:tc>
        <w:tc>
          <w:tcPr>
            <w:tcW w:w="100" w:type="dxa"/>
            <w:vAlign w:val="bottom"/>
            <w:tcBorders>
              <w:bottom w:val="single" w:sz="8" w:color="D2EDF0"/>
            </w:tcBorders>
          </w:tcPr>
          <w:p>
            <w:pPr>
              <w:spacing w:after="0"/>
              <w:rPr>
                <w:sz w:val="24"/>
                <w:szCs w:val="24"/>
                <w:color w:val="auto"/>
              </w:rPr>
            </w:pPr>
          </w:p>
        </w:tc>
        <w:tc>
          <w:tcPr>
            <w:tcW w:w="30" w:type="dxa"/>
            <w:vAlign w:val="bottom"/>
            <w:tcBorders>
              <w:bottom w:val="single" w:sz="8" w:color="D2EDF0"/>
            </w:tcBorders>
          </w:tcPr>
          <w:p>
            <w:pPr>
              <w:spacing w:after="0"/>
              <w:rPr>
                <w:sz w:val="24"/>
                <w:szCs w:val="24"/>
                <w:color w:val="auto"/>
              </w:rPr>
            </w:pPr>
          </w:p>
        </w:tc>
        <w:tc>
          <w:tcPr>
            <w:tcW w:w="190" w:type="dxa"/>
            <w:vAlign w:val="bottom"/>
            <w:tcBorders>
              <w:bottom w:val="single" w:sz="8" w:color="D2EDF0"/>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480" w:type="dxa"/>
            <w:vAlign w:val="bottom"/>
            <w:tcBorders>
              <w:bottom w:val="single" w:sz="8" w:color="D2EDF0"/>
            </w:tcBorders>
          </w:tcPr>
          <w:p>
            <w:pPr>
              <w:spacing w:after="0"/>
              <w:rPr>
                <w:sz w:val="24"/>
                <w:szCs w:val="24"/>
                <w:color w:val="auto"/>
              </w:rPr>
            </w:pPr>
          </w:p>
        </w:tc>
        <w:tc>
          <w:tcPr>
            <w:tcW w:w="600" w:type="dxa"/>
            <w:vAlign w:val="bottom"/>
            <w:tcBorders>
              <w:bottom w:val="single" w:sz="8" w:color="D2EDF0"/>
            </w:tcBorders>
          </w:tcPr>
          <w:p>
            <w:pPr>
              <w:spacing w:after="0"/>
              <w:rPr>
                <w:sz w:val="24"/>
                <w:szCs w:val="24"/>
                <w:color w:val="auto"/>
              </w:rPr>
            </w:pPr>
          </w:p>
        </w:tc>
        <w:tc>
          <w:tcPr>
            <w:tcW w:w="200" w:type="dxa"/>
            <w:vAlign w:val="bottom"/>
            <w:tcBorders>
              <w:bottom w:val="single" w:sz="8" w:color="D2EDF0"/>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360" w:type="dxa"/>
            <w:vAlign w:val="bottom"/>
            <w:shd w:val="clear" w:color="auto" w:fill="D2EDF0"/>
          </w:tcPr>
          <w:p>
            <w:pPr>
              <w:spacing w:after="0"/>
              <w:rPr>
                <w:sz w:val="18"/>
                <w:szCs w:val="18"/>
                <w:color w:val="auto"/>
              </w:rPr>
            </w:pPr>
          </w:p>
        </w:tc>
        <w:tc>
          <w:tcPr>
            <w:tcW w:w="360" w:type="dxa"/>
            <w:vAlign w:val="bottom"/>
            <w:gridSpan w:val="9"/>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150" w:type="dxa"/>
            <w:vAlign w:val="bottom"/>
            <w:gridSpan w:val="2"/>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86"/>
                <w:shd w:val="clear" w:color="auto" w:fill="D2EDF0"/>
              </w:rPr>
              <w:t>l i</w:t>
            </w:r>
          </w:p>
        </w:tc>
        <w:tc>
          <w:tcPr>
            <w:tcW w:w="450" w:type="dxa"/>
            <w:vAlign w:val="bottom"/>
            <w:gridSpan w:val="5"/>
            <w:shd w:val="clear" w:color="auto" w:fill="D2EDF0"/>
          </w:tcPr>
          <w:p>
            <w:pPr>
              <w:ind w:left="10"/>
              <w:spacing w:after="0" w:line="214" w:lineRule="exact"/>
              <w:rPr>
                <w:sz w:val="20"/>
                <w:szCs w:val="20"/>
                <w:color w:val="auto"/>
              </w:rPr>
            </w:pPr>
            <w:r>
              <w:rPr>
                <w:rFonts w:ascii="Times New Roman" w:cs="Times New Roman" w:eastAsia="Times New Roman" w:hAnsi="Times New Roman"/>
                <w:sz w:val="20"/>
                <w:szCs w:val="20"/>
                <w:color w:val="auto"/>
                <w:w w:val="94"/>
                <w:shd w:val="clear" w:color="auto" w:fill="D2EDF0"/>
              </w:rPr>
              <w:t>ncom</w:t>
            </w:r>
          </w:p>
        </w:tc>
        <w:tc>
          <w:tcPr>
            <w:tcW w:w="200" w:type="dxa"/>
            <w:vAlign w:val="bottom"/>
            <w:gridSpan w:val="2"/>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87"/>
                <w:shd w:val="clear" w:color="auto" w:fill="D2EDF0"/>
              </w:rPr>
              <w:t>e (</w:t>
            </w:r>
          </w:p>
        </w:tc>
        <w:tc>
          <w:tcPr>
            <w:tcW w:w="370" w:type="dxa"/>
            <w:vAlign w:val="bottom"/>
            <w:gridSpan w:val="3"/>
            <w:shd w:val="clear" w:color="auto" w:fill="D2EDF0"/>
          </w:tcPr>
          <w:p>
            <w:pPr>
              <w:jc w:val="center"/>
              <w:ind w:right="10"/>
              <w:spacing w:after="0" w:line="214" w:lineRule="exact"/>
              <w:rPr>
                <w:sz w:val="20"/>
                <w:szCs w:val="20"/>
                <w:color w:val="auto"/>
              </w:rPr>
            </w:pPr>
            <w:r>
              <w:rPr>
                <w:rFonts w:ascii="Times New Roman" w:cs="Times New Roman" w:eastAsia="Times New Roman" w:hAnsi="Times New Roman"/>
                <w:sz w:val="20"/>
                <w:szCs w:val="20"/>
                <w:color w:val="auto"/>
                <w:w w:val="95"/>
                <w:shd w:val="clear" w:color="auto" w:fill="D2EDF0"/>
              </w:rPr>
              <w:t>loss)</w:t>
            </w:r>
          </w:p>
        </w:tc>
        <w:tc>
          <w:tcPr>
            <w:tcW w:w="50" w:type="dxa"/>
            <w:vAlign w:val="bottom"/>
            <w:shd w:val="clear" w:color="auto" w:fill="D2EDF0"/>
          </w:tcPr>
          <w:p>
            <w:pPr>
              <w:spacing w:after="0"/>
              <w:rPr>
                <w:sz w:val="18"/>
                <w:szCs w:val="18"/>
                <w:color w:val="auto"/>
              </w:rPr>
            </w:pPr>
          </w:p>
        </w:tc>
        <w:tc>
          <w:tcPr>
            <w:tcW w:w="520" w:type="dxa"/>
            <w:vAlign w:val="bottom"/>
            <w:gridSpan w:val="3"/>
            <w:shd w:val="clear" w:color="auto" w:fill="D2EDF0"/>
          </w:tcPr>
          <w:p>
            <w:pPr>
              <w:jc w:val="center"/>
              <w:spacing w:after="0" w:line="214" w:lineRule="exact"/>
              <w:rPr>
                <w:sz w:val="20"/>
                <w:szCs w:val="20"/>
                <w:color w:val="auto"/>
              </w:rPr>
            </w:pPr>
            <w:r>
              <w:rPr>
                <w:rFonts w:ascii="Times New Roman" w:cs="Times New Roman" w:eastAsia="Times New Roman" w:hAnsi="Times New Roman"/>
                <w:sz w:val="20"/>
                <w:szCs w:val="20"/>
                <w:color w:val="auto"/>
                <w:w w:val="97"/>
                <w:shd w:val="clear" w:color="auto" w:fill="D2EDF0"/>
              </w:rPr>
              <w:t>before</w:t>
            </w:r>
          </w:p>
        </w:tc>
        <w:tc>
          <w:tcPr>
            <w:tcW w:w="40" w:type="dxa"/>
            <w:vAlign w:val="bottom"/>
            <w:shd w:val="clear" w:color="auto" w:fill="D2EDF0"/>
          </w:tcPr>
          <w:p>
            <w:pPr>
              <w:spacing w:after="0"/>
              <w:rPr>
                <w:sz w:val="18"/>
                <w:szCs w:val="18"/>
                <w:color w:val="auto"/>
              </w:rPr>
            </w:pPr>
          </w:p>
        </w:tc>
        <w:tc>
          <w:tcPr>
            <w:tcW w:w="580" w:type="dxa"/>
            <w:vAlign w:val="bottom"/>
            <w:gridSpan w:val="5"/>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95"/>
                <w:shd w:val="clear" w:color="auto" w:fill="D2EDF0"/>
              </w:rPr>
              <w:t>income</w:t>
            </w:r>
          </w:p>
        </w:tc>
        <w:tc>
          <w:tcPr>
            <w:tcW w:w="40" w:type="dxa"/>
            <w:vAlign w:val="bottom"/>
            <w:shd w:val="clear" w:color="auto" w:fill="D2EDF0"/>
          </w:tcPr>
          <w:p>
            <w:pPr>
              <w:spacing w:after="0"/>
              <w:rPr>
                <w:sz w:val="18"/>
                <w:szCs w:val="18"/>
                <w:color w:val="auto"/>
              </w:rPr>
            </w:pPr>
          </w:p>
        </w:tc>
        <w:tc>
          <w:tcPr>
            <w:tcW w:w="330" w:type="dxa"/>
            <w:vAlign w:val="bottom"/>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77"/>
                <w:shd w:val="clear" w:color="auto" w:fill="D2EDF0"/>
              </w:rPr>
              <w:t>taxes</w:t>
            </w:r>
          </w:p>
        </w:tc>
        <w:tc>
          <w:tcPr>
            <w:tcW w:w="45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12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68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280" w:type="dxa"/>
            <w:vAlign w:val="bottom"/>
            <w:shd w:val="clear" w:color="auto" w:fill="D2EDF0"/>
          </w:tcPr>
          <w:p>
            <w:pPr>
              <w:spacing w:after="0"/>
              <w:rPr>
                <w:sz w:val="18"/>
                <w:szCs w:val="18"/>
                <w:color w:val="auto"/>
              </w:rPr>
            </w:pPr>
          </w:p>
        </w:tc>
        <w:tc>
          <w:tcPr>
            <w:tcW w:w="10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480" w:type="dxa"/>
            <w:vAlign w:val="bottom"/>
            <w:shd w:val="clear" w:color="auto" w:fill="D2EDF0"/>
          </w:tcPr>
          <w:p>
            <w:pPr>
              <w:spacing w:after="0"/>
              <w:rPr>
                <w:sz w:val="18"/>
                <w:szCs w:val="18"/>
                <w:color w:val="auto"/>
              </w:rPr>
            </w:pPr>
          </w:p>
        </w:tc>
        <w:tc>
          <w:tcPr>
            <w:tcW w:w="60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480" w:type="dxa"/>
            <w:vAlign w:val="bottom"/>
            <w:shd w:val="clear" w:color="auto" w:fill="D2EDF0"/>
          </w:tcPr>
          <w:p>
            <w:pPr>
              <w:ind w:left="60"/>
              <w:spacing w:after="0" w:line="214"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shd w:val="clear" w:color="auto" w:fill="D2EDF0"/>
          </w:tcPr>
          <w:p>
            <w:pPr>
              <w:jc w:val="right"/>
              <w:spacing w:after="0" w:line="214" w:lineRule="exact"/>
              <w:rPr>
                <w:sz w:val="20"/>
                <w:szCs w:val="20"/>
                <w:color w:val="auto"/>
              </w:rPr>
            </w:pPr>
            <w:r>
              <w:rPr>
                <w:rFonts w:ascii="Times New Roman" w:cs="Times New Roman" w:eastAsia="Times New Roman" w:hAnsi="Times New Roman"/>
                <w:sz w:val="20"/>
                <w:szCs w:val="20"/>
                <w:color w:val="auto"/>
              </w:rPr>
              <w:t>(67.9)</w:t>
            </w:r>
          </w:p>
        </w:tc>
        <w:tc>
          <w:tcPr>
            <w:tcW w:w="0" w:type="dxa"/>
            <w:vAlign w:val="bottom"/>
          </w:tcPr>
          <w:p>
            <w:pPr>
              <w:spacing w:after="0"/>
              <w:rPr>
                <w:sz w:val="1"/>
                <w:szCs w:val="1"/>
                <w:color w:val="auto"/>
              </w:rPr>
            </w:pPr>
          </w:p>
        </w:tc>
      </w:tr>
      <w:tr>
        <w:trPr>
          <w:trHeight w:val="73"/>
        </w:trPr>
        <w:tc>
          <w:tcPr>
            <w:tcW w:w="1880" w:type="dxa"/>
            <w:vAlign w:val="bottom"/>
            <w:gridSpan w:val="21"/>
            <w:shd w:val="clear" w:color="auto" w:fill="D2EDF0"/>
          </w:tcPr>
          <w:p>
            <w:pPr>
              <w:spacing w:after="0"/>
              <w:rPr>
                <w:sz w:val="6"/>
                <w:szCs w:val="6"/>
                <w:color w:val="auto"/>
              </w:rPr>
            </w:pPr>
          </w:p>
        </w:tc>
        <w:tc>
          <w:tcPr>
            <w:tcW w:w="7920" w:type="dxa"/>
            <w:vAlign w:val="bottom"/>
            <w:tcBorders>
              <w:left w:val="single" w:sz="8" w:color="D2EDF0"/>
            </w:tcBorders>
            <w:gridSpan w:val="3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6"/>
            <w:vMerge w:val="restart"/>
          </w:tcPr>
          <w:p>
            <w:pPr>
              <w:ind w:left="120"/>
              <w:spacing w:after="0"/>
              <w:rPr>
                <w:sz w:val="20"/>
                <w:szCs w:val="20"/>
                <w:color w:val="auto"/>
              </w:rPr>
            </w:pPr>
            <w:r>
              <w:rPr>
                <w:rFonts w:ascii="Times New Roman" w:cs="Times New Roman" w:eastAsia="Times New Roman" w:hAnsi="Times New Roman"/>
                <w:sz w:val="20"/>
                <w:szCs w:val="20"/>
                <w:color w:val="auto"/>
                <w:w w:val="98"/>
              </w:rPr>
              <w:t>The f</w:t>
            </w:r>
          </w:p>
        </w:tc>
        <w:tc>
          <w:tcPr>
            <w:tcW w:w="20" w:type="dxa"/>
            <w:vAlign w:val="bottom"/>
          </w:tcPr>
          <w:p>
            <w:pPr>
              <w:spacing w:after="0"/>
              <w:rPr>
                <w:sz w:val="19"/>
                <w:szCs w:val="19"/>
                <w:color w:val="auto"/>
              </w:rPr>
            </w:pPr>
          </w:p>
        </w:tc>
        <w:tc>
          <w:tcPr>
            <w:tcW w:w="1560" w:type="dxa"/>
            <w:vAlign w:val="bottom"/>
            <w:gridSpan w:val="17"/>
            <w:vMerge w:val="restart"/>
          </w:tcPr>
          <w:p>
            <w:pPr>
              <w:spacing w:after="0"/>
              <w:rPr>
                <w:sz w:val="20"/>
                <w:szCs w:val="20"/>
                <w:color w:val="auto"/>
              </w:rPr>
            </w:pPr>
            <w:r>
              <w:rPr>
                <w:rFonts w:ascii="Times New Roman" w:cs="Times New Roman" w:eastAsia="Times New Roman" w:hAnsi="Times New Roman"/>
                <w:sz w:val="20"/>
                <w:szCs w:val="20"/>
                <w:color w:val="auto"/>
                <w:w w:val="95"/>
              </w:rPr>
              <w:t>ollowing table sets f</w:t>
            </w:r>
          </w:p>
        </w:tc>
        <w:tc>
          <w:tcPr>
            <w:tcW w:w="20" w:type="dxa"/>
            <w:vAlign w:val="bottom"/>
          </w:tcPr>
          <w:p>
            <w:pPr>
              <w:spacing w:after="0"/>
              <w:rPr>
                <w:sz w:val="19"/>
                <w:szCs w:val="19"/>
                <w:color w:val="auto"/>
              </w:rPr>
            </w:pPr>
          </w:p>
        </w:tc>
        <w:tc>
          <w:tcPr>
            <w:tcW w:w="2880" w:type="dxa"/>
            <w:vAlign w:val="bottom"/>
            <w:gridSpan w:val="12"/>
            <w:vMerge w:val="restart"/>
          </w:tcPr>
          <w:p>
            <w:pPr>
              <w:ind w:left="140"/>
              <w:spacing w:after="0"/>
              <w:rPr>
                <w:sz w:val="20"/>
                <w:szCs w:val="20"/>
                <w:color w:val="auto"/>
              </w:rPr>
            </w:pPr>
            <w:r>
              <w:rPr>
                <w:rFonts w:ascii="Times New Roman" w:cs="Times New Roman" w:eastAsia="Times New Roman" w:hAnsi="Times New Roman"/>
                <w:sz w:val="20"/>
                <w:szCs w:val="20"/>
                <w:color w:val="auto"/>
                <w:w w:val="98"/>
              </w:rPr>
              <w:t>th our income tax provision (benef</w:t>
            </w:r>
          </w:p>
        </w:tc>
        <w:tc>
          <w:tcPr>
            <w:tcW w:w="20" w:type="dxa"/>
            <w:vAlign w:val="bottom"/>
          </w:tcPr>
          <w:p>
            <w:pPr>
              <w:spacing w:after="0"/>
              <w:rPr>
                <w:sz w:val="19"/>
                <w:szCs w:val="19"/>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6"/>
              </w:rPr>
              <w:t>it from) for f</w:t>
            </w:r>
          </w:p>
        </w:tc>
        <w:tc>
          <w:tcPr>
            <w:tcW w:w="20" w:type="dxa"/>
            <w:vAlign w:val="bottom"/>
          </w:tcPr>
          <w:p>
            <w:pPr>
              <w:spacing w:after="0"/>
              <w:rPr>
                <w:sz w:val="19"/>
                <w:szCs w:val="19"/>
                <w:color w:val="auto"/>
              </w:rPr>
            </w:pPr>
          </w:p>
        </w:tc>
        <w:tc>
          <w:tcPr>
            <w:tcW w:w="248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color w:val="auto"/>
              </w:rPr>
              <w:t>iscal 2025, 2024 and 2023: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6"/>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gridSpan w:val="17"/>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80" w:type="dxa"/>
            <w:vAlign w:val="bottom"/>
            <w:gridSpan w:val="12"/>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2480" w:type="dxa"/>
            <w:vAlign w:val="bottom"/>
            <w:gridSpan w:val="10"/>
            <w:vMerge w:val="continue"/>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17"/>
            <w:vMerge w:val="continue"/>
          </w:tcPr>
          <w:p>
            <w:pPr>
              <w:spacing w:after="0"/>
              <w:rPr>
                <w:sz w:val="5"/>
                <w:szCs w:val="5"/>
                <w:color w:val="auto"/>
              </w:rPr>
            </w:pPr>
          </w:p>
        </w:tc>
        <w:tc>
          <w:tcPr>
            <w:tcW w:w="20" w:type="dxa"/>
            <w:vAlign w:val="bottom"/>
          </w:tcPr>
          <w:p>
            <w:pPr>
              <w:spacing w:after="0"/>
              <w:rPr>
                <w:sz w:val="5"/>
                <w:szCs w:val="5"/>
                <w:color w:val="auto"/>
              </w:rPr>
            </w:pPr>
          </w:p>
        </w:tc>
        <w:tc>
          <w:tcPr>
            <w:tcW w:w="2880" w:type="dxa"/>
            <w:vAlign w:val="bottom"/>
            <w:gridSpan w:val="12"/>
            <w:vMerge w:val="continue"/>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480" w:type="dxa"/>
            <w:vAlign w:val="bottom"/>
            <w:gridSpan w:val="10"/>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5"/>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4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Pr>
          <w:p>
            <w:pPr>
              <w:spacing w:after="0"/>
              <w:rPr>
                <w:sz w:val="24"/>
                <w:szCs w:val="24"/>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12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February 4, 2024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320" w:type="dxa"/>
            <w:vAlign w:val="bottom"/>
            <w:gridSpan w:val="38"/>
          </w:tcPr>
          <w:p>
            <w:pPr>
              <w:ind w:left="60"/>
              <w:spacing w:after="0"/>
              <w:rPr>
                <w:sz w:val="20"/>
                <w:szCs w:val="20"/>
                <w:color w:val="auto"/>
              </w:rPr>
            </w:pPr>
            <w:r>
              <w:rPr>
                <w:rFonts w:ascii="Times New Roman" w:cs="Times New Roman" w:eastAsia="Times New Roman" w:hAnsi="Times New Roman"/>
                <w:sz w:val="20"/>
                <w:szCs w:val="20"/>
                <w:color w:val="auto"/>
              </w:rPr>
              <w:t>Current provision:</w:t>
            </w: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 w:type="dxa"/>
            <w:vAlign w:val="bottom"/>
            <w:tcBorders>
              <w:top w:val="single" w:sz="8" w:color="auto"/>
            </w:tcBorders>
          </w:tcPr>
          <w:p>
            <w:pPr>
              <w:spacing w:after="0"/>
              <w:rPr>
                <w:sz w:val="23"/>
                <w:szCs w:val="23"/>
                <w:color w:val="auto"/>
              </w:rPr>
            </w:pPr>
          </w:p>
        </w:tc>
        <w:tc>
          <w:tcPr>
            <w:tcW w:w="19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 w:type="dxa"/>
            <w:vAlign w:val="bottom"/>
          </w:tcPr>
          <w:p>
            <w:pPr>
              <w:spacing w:after="0"/>
              <w:rPr>
                <w:sz w:val="2"/>
                <w:szCs w:val="2"/>
                <w:color w:val="auto"/>
              </w:rPr>
            </w:pPr>
          </w:p>
        </w:tc>
        <w:tc>
          <w:tcPr>
            <w:tcW w:w="9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90" w:type="dxa"/>
            <w:vAlign w:val="bottom"/>
          </w:tcPr>
          <w:p>
            <w:pPr>
              <w:spacing w:after="0"/>
              <w:rPr>
                <w:sz w:val="2"/>
                <w:szCs w:val="2"/>
                <w:color w:val="auto"/>
              </w:rPr>
            </w:pPr>
          </w:p>
        </w:tc>
        <w:tc>
          <w:tcPr>
            <w:tcW w:w="23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50" w:type="dxa"/>
            <w:vAlign w:val="bottom"/>
            <w:gridSpan w:val="2"/>
          </w:tcPr>
          <w:p>
            <w:pPr>
              <w:spacing w:after="0"/>
              <w:rPr>
                <w:sz w:val="2"/>
                <w:szCs w:val="2"/>
                <w:color w:val="auto"/>
              </w:rPr>
            </w:pPr>
          </w:p>
        </w:tc>
        <w:tc>
          <w:tcPr>
            <w:tcW w:w="210" w:type="dxa"/>
            <w:vAlign w:val="bottom"/>
          </w:tcPr>
          <w:p>
            <w:pPr>
              <w:spacing w:after="0"/>
              <w:rPr>
                <w:sz w:val="2"/>
                <w:szCs w:val="2"/>
                <w:color w:val="auto"/>
              </w:rPr>
            </w:pPr>
          </w:p>
        </w:tc>
        <w:tc>
          <w:tcPr>
            <w:tcW w:w="70" w:type="dxa"/>
            <w:vAlign w:val="bottom"/>
          </w:tcPr>
          <w:p>
            <w:pPr>
              <w:spacing w:after="0"/>
              <w:rPr>
                <w:sz w:val="2"/>
                <w:szCs w:val="2"/>
                <w:color w:val="auto"/>
              </w:rPr>
            </w:pPr>
          </w:p>
        </w:tc>
        <w:tc>
          <w:tcPr>
            <w:tcW w:w="5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1480" w:type="dxa"/>
            <w:vAlign w:val="bottom"/>
            <w:gridSpan w:val="4"/>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 w:type="dxa"/>
            <w:vAlign w:val="bottom"/>
          </w:tcPr>
          <w:p>
            <w:pPr>
              <w:spacing w:after="0"/>
              <w:rPr>
                <w:sz w:val="2"/>
                <w:szCs w:val="2"/>
                <w:color w:val="auto"/>
              </w:rPr>
            </w:pPr>
          </w:p>
        </w:tc>
        <w:tc>
          <w:tcPr>
            <w:tcW w:w="19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520" w:type="dxa"/>
            <w:vAlign w:val="bottom"/>
            <w:gridSpan w:val="4"/>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2EDF0"/>
              </w:rPr>
              <w:t>Federal</w:t>
            </w:r>
          </w:p>
        </w:tc>
        <w:tc>
          <w:tcPr>
            <w:tcW w:w="60" w:type="dxa"/>
            <w:vAlign w:val="bottom"/>
            <w:gridSpan w:val="3"/>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80" w:type="dxa"/>
            <w:vAlign w:val="bottom"/>
            <w:gridSpan w:val="3"/>
            <w:shd w:val="clear" w:color="auto" w:fill="D2EDF0"/>
          </w:tcPr>
          <w:p>
            <w:pPr>
              <w:spacing w:after="0"/>
              <w:rPr>
                <w:sz w:val="19"/>
                <w:szCs w:val="19"/>
                <w:color w:val="auto"/>
              </w:rPr>
            </w:pPr>
          </w:p>
        </w:tc>
        <w:tc>
          <w:tcPr>
            <w:tcW w:w="90" w:type="dxa"/>
            <w:vAlign w:val="bottom"/>
            <w:shd w:val="clear" w:color="auto" w:fill="D2EDF0"/>
          </w:tcPr>
          <w:p>
            <w:pPr>
              <w:spacing w:after="0"/>
              <w:rPr>
                <w:sz w:val="19"/>
                <w:szCs w:val="19"/>
                <w:color w:val="auto"/>
              </w:rPr>
            </w:pPr>
          </w:p>
        </w:tc>
        <w:tc>
          <w:tcPr>
            <w:tcW w:w="23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180" w:type="dxa"/>
            <w:vAlign w:val="bottom"/>
            <w:gridSpan w:val="2"/>
            <w:shd w:val="clear" w:color="auto" w:fill="D2EDF0"/>
          </w:tcPr>
          <w:p>
            <w:pPr>
              <w:spacing w:after="0"/>
              <w:rPr>
                <w:sz w:val="19"/>
                <w:szCs w:val="19"/>
                <w:color w:val="auto"/>
              </w:rPr>
            </w:pPr>
          </w:p>
        </w:tc>
        <w:tc>
          <w:tcPr>
            <w:tcW w:w="150" w:type="dxa"/>
            <w:vAlign w:val="bottom"/>
            <w:tcBorders>
              <w:left w:val="single" w:sz="8" w:color="D2EDF0"/>
            </w:tcBorders>
            <w:gridSpan w:val="2"/>
            <w:shd w:val="clear" w:color="auto" w:fill="D2EDF0"/>
          </w:tcPr>
          <w:p>
            <w:pPr>
              <w:spacing w:after="0"/>
              <w:rPr>
                <w:sz w:val="19"/>
                <w:szCs w:val="19"/>
                <w:color w:val="auto"/>
              </w:rPr>
            </w:pPr>
          </w:p>
        </w:tc>
        <w:tc>
          <w:tcPr>
            <w:tcW w:w="210" w:type="dxa"/>
            <w:vAlign w:val="bottom"/>
            <w:shd w:val="clear" w:color="auto" w:fill="D2EDF0"/>
          </w:tcPr>
          <w:p>
            <w:pPr>
              <w:spacing w:after="0"/>
              <w:rPr>
                <w:sz w:val="19"/>
                <w:szCs w:val="19"/>
                <w:color w:val="auto"/>
              </w:rPr>
            </w:pPr>
          </w:p>
        </w:tc>
        <w:tc>
          <w:tcPr>
            <w:tcW w:w="7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220" w:type="dxa"/>
            <w:vAlign w:val="bottom"/>
            <w:gridSpan w:val="2"/>
            <w:shd w:val="clear" w:color="auto" w:fill="D2EDF0"/>
          </w:tcPr>
          <w:p>
            <w:pPr>
              <w:spacing w:after="0"/>
              <w:rPr>
                <w:sz w:val="19"/>
                <w:szCs w:val="19"/>
                <w:color w:val="auto"/>
              </w:rPr>
            </w:pPr>
          </w:p>
        </w:tc>
        <w:tc>
          <w:tcPr>
            <w:tcW w:w="30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26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020" w:type="dxa"/>
            <w:vAlign w:val="bottom"/>
            <w:gridSpan w:val="4"/>
            <w:shd w:val="clear" w:color="auto" w:fill="D2EDF0"/>
          </w:tcPr>
          <w:p>
            <w:pPr>
              <w:spacing w:after="0"/>
              <w:rPr>
                <w:sz w:val="19"/>
                <w:szCs w:val="19"/>
                <w:color w:val="auto"/>
              </w:rPr>
            </w:pPr>
          </w:p>
        </w:tc>
        <w:tc>
          <w:tcPr>
            <w:tcW w:w="1480" w:type="dxa"/>
            <w:vAlign w:val="bottom"/>
            <w:gridSpan w:val="4"/>
            <w:shd w:val="clear" w:color="auto" w:fill="D2EDF0"/>
          </w:tcPr>
          <w:p>
            <w:pPr>
              <w:spacing w:after="0"/>
              <w:rPr>
                <w:sz w:val="19"/>
                <w:szCs w:val="19"/>
                <w:color w:val="auto"/>
              </w:rPr>
            </w:pPr>
          </w:p>
        </w:tc>
        <w:tc>
          <w:tcPr>
            <w:tcW w:w="680" w:type="dxa"/>
            <w:vAlign w:val="bottom"/>
            <w:shd w:val="clear" w:color="auto" w:fill="D2EDF0"/>
          </w:tcPr>
          <w:p>
            <w:pPr>
              <w:ind w:lef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2EDF0"/>
          </w:tcPr>
          <w:p>
            <w:pPr>
              <w:spacing w:after="0"/>
              <w:rPr>
                <w:sz w:val="19"/>
                <w:szCs w:val="19"/>
                <w:color w:val="auto"/>
              </w:rPr>
            </w:pPr>
          </w:p>
        </w:tc>
        <w:tc>
          <w:tcPr>
            <w:tcW w:w="600" w:type="dxa"/>
            <w:vAlign w:val="bottom"/>
            <w:gridSpan w:val="4"/>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rPr>
              <w:t>(15.6)</w:t>
            </w:r>
          </w:p>
        </w:tc>
        <w:tc>
          <w:tcPr>
            <w:tcW w:w="60" w:type="dxa"/>
            <w:vAlign w:val="bottom"/>
            <w:shd w:val="clear" w:color="auto" w:fill="D2EDF0"/>
          </w:tcPr>
          <w:p>
            <w:pPr>
              <w:spacing w:after="0"/>
              <w:rPr>
                <w:sz w:val="19"/>
                <w:szCs w:val="19"/>
                <w:color w:val="auto"/>
              </w:rPr>
            </w:pPr>
          </w:p>
        </w:tc>
        <w:tc>
          <w:tcPr>
            <w:tcW w:w="480" w:type="dxa"/>
            <w:vAlign w:val="bottom"/>
            <w:shd w:val="clear" w:color="auto" w:fill="D2EDF0"/>
          </w:tcPr>
          <w:p>
            <w:pPr>
              <w:ind w:lef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rPr>
              <w:t>20.7</w:t>
            </w:r>
          </w:p>
        </w:tc>
        <w:tc>
          <w:tcPr>
            <w:tcW w:w="60" w:type="dxa"/>
            <w:vAlign w:val="bottom"/>
            <w:shd w:val="clear" w:color="auto" w:fill="D2EDF0"/>
          </w:tcPr>
          <w:p>
            <w:pPr>
              <w:spacing w:after="0"/>
              <w:rPr>
                <w:sz w:val="19"/>
                <w:szCs w:val="19"/>
                <w:color w:val="auto"/>
              </w:rPr>
            </w:pPr>
          </w:p>
        </w:tc>
        <w:tc>
          <w:tcPr>
            <w:tcW w:w="480" w:type="dxa"/>
            <w:vAlign w:val="bottom"/>
            <w:shd w:val="clear" w:color="auto" w:fill="D2EDF0"/>
          </w:tcPr>
          <w:p>
            <w:pPr>
              <w:ind w:left="80"/>
              <w:spacing w:after="0" w:line="228"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3"/>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rPr>
              <w:t>8.</w:t>
            </w:r>
          </w:p>
        </w:tc>
        <w:tc>
          <w:tcPr>
            <w:tcW w:w="160" w:type="dxa"/>
            <w:vAlign w:val="bottom"/>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w w:val="99"/>
              </w:rPr>
              <w:t>3</w:t>
            </w:r>
          </w:p>
        </w:tc>
        <w:tc>
          <w:tcPr>
            <w:tcW w:w="60" w:type="dxa"/>
            <w:vAlign w:val="bottom"/>
            <w:shd w:val="clear" w:color="auto" w:fill="D2EDF0"/>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880" w:type="dxa"/>
            <w:vAlign w:val="bottom"/>
            <w:gridSpan w:val="21"/>
            <w:shd w:val="clear" w:color="auto" w:fill="D2EDF0"/>
          </w:tcPr>
          <w:p>
            <w:pPr>
              <w:spacing w:after="0"/>
              <w:rPr>
                <w:sz w:val="6"/>
                <w:szCs w:val="6"/>
                <w:color w:val="auto"/>
              </w:rPr>
            </w:pPr>
          </w:p>
        </w:tc>
        <w:tc>
          <w:tcPr>
            <w:tcW w:w="7920" w:type="dxa"/>
            <w:vAlign w:val="bottom"/>
            <w:tcBorders>
              <w:left w:val="single" w:sz="8" w:color="D2EDF0"/>
            </w:tcBorders>
            <w:gridSpan w:val="3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36"/>
          </w:tcPr>
          <w:p>
            <w:pPr>
              <w:ind w:left="160"/>
              <w:spacing w:after="0"/>
              <w:rPr>
                <w:sz w:val="20"/>
                <w:szCs w:val="20"/>
                <w:color w:val="auto"/>
              </w:rPr>
            </w:pPr>
            <w:r>
              <w:rPr>
                <w:rFonts w:ascii="Times New Roman" w:cs="Times New Roman" w:eastAsia="Times New Roman" w:hAnsi="Times New Roman"/>
                <w:sz w:val="20"/>
                <w:szCs w:val="20"/>
                <w:color w:val="auto"/>
              </w:rPr>
              <w:t>State and local</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2EDF0"/>
          </w:tcPr>
          <w:p>
            <w:pPr>
              <w:spacing w:after="0"/>
              <w:rPr>
                <w:sz w:val="20"/>
                <w:szCs w:val="20"/>
                <w:color w:val="auto"/>
              </w:rPr>
            </w:pPr>
          </w:p>
        </w:tc>
        <w:tc>
          <w:tcPr>
            <w:tcW w:w="180" w:type="dxa"/>
            <w:vAlign w:val="bottom"/>
            <w:shd w:val="clear" w:color="auto" w:fill="D2EDF0"/>
          </w:tcPr>
          <w:p>
            <w:pPr>
              <w:spacing w:after="0"/>
              <w:rPr>
                <w:sz w:val="20"/>
                <w:szCs w:val="20"/>
                <w:color w:val="auto"/>
              </w:rPr>
            </w:pPr>
          </w:p>
        </w:tc>
        <w:tc>
          <w:tcPr>
            <w:tcW w:w="180" w:type="dxa"/>
            <w:vAlign w:val="bottom"/>
            <w:shd w:val="clear" w:color="auto" w:fill="D2EDF0"/>
          </w:tcPr>
          <w:p>
            <w:pPr>
              <w:spacing w:after="0"/>
              <w:rPr>
                <w:sz w:val="20"/>
                <w:szCs w:val="20"/>
                <w:color w:val="auto"/>
              </w:rPr>
            </w:pPr>
          </w:p>
        </w:tc>
        <w:tc>
          <w:tcPr>
            <w:tcW w:w="52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20"/>
                <w:szCs w:val="20"/>
                <w:color w:val="auto"/>
                <w:w w:val="80"/>
                <w:shd w:val="clear" w:color="auto" w:fill="D2EDF0"/>
              </w:rPr>
              <w:t>Foreign</w:t>
            </w: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9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90" w:type="dxa"/>
            <w:vAlign w:val="bottom"/>
            <w:shd w:val="clear" w:color="auto" w:fill="D2EDF0"/>
          </w:tcPr>
          <w:p>
            <w:pPr>
              <w:spacing w:after="0"/>
              <w:rPr>
                <w:sz w:val="20"/>
                <w:szCs w:val="20"/>
                <w:color w:val="auto"/>
              </w:rPr>
            </w:pPr>
          </w:p>
        </w:tc>
        <w:tc>
          <w:tcPr>
            <w:tcW w:w="23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60" w:type="dxa"/>
            <w:vAlign w:val="bottom"/>
            <w:tcBorders>
              <w:left w:val="single" w:sz="8" w:color="D2EDF0"/>
            </w:tcBorders>
            <w:shd w:val="clear" w:color="auto" w:fill="D2EDF0"/>
          </w:tcPr>
          <w:p>
            <w:pPr>
              <w:spacing w:after="0"/>
              <w:rPr>
                <w:sz w:val="20"/>
                <w:szCs w:val="20"/>
                <w:color w:val="auto"/>
              </w:rPr>
            </w:pPr>
          </w:p>
        </w:tc>
        <w:tc>
          <w:tcPr>
            <w:tcW w:w="9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7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26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330" w:type="dxa"/>
            <w:vAlign w:val="bottom"/>
            <w:shd w:val="clear" w:color="auto" w:fill="D2EDF0"/>
          </w:tcPr>
          <w:p>
            <w:pPr>
              <w:spacing w:after="0"/>
              <w:rPr>
                <w:sz w:val="20"/>
                <w:szCs w:val="20"/>
                <w:color w:val="auto"/>
              </w:rPr>
            </w:pPr>
          </w:p>
        </w:tc>
        <w:tc>
          <w:tcPr>
            <w:tcW w:w="45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1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68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80" w:type="dxa"/>
            <w:vAlign w:val="bottom"/>
            <w:shd w:val="clear" w:color="auto" w:fill="D2EDF0"/>
          </w:tcPr>
          <w:p>
            <w:pPr>
              <w:spacing w:after="0"/>
              <w:rPr>
                <w:sz w:val="20"/>
                <w:szCs w:val="20"/>
                <w:color w:val="auto"/>
              </w:rPr>
            </w:pPr>
          </w:p>
        </w:tc>
        <w:tc>
          <w:tcPr>
            <w:tcW w:w="13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73"/>
                <w:shd w:val="clear" w:color="auto" w:fill="D2EDF0"/>
              </w:rPr>
              <w:t>0.</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2EDF0"/>
              </w:rPr>
              <w:t>5</w:t>
            </w:r>
          </w:p>
        </w:tc>
        <w:tc>
          <w:tcPr>
            <w:tcW w:w="60" w:type="dxa"/>
            <w:vAlign w:val="bottom"/>
            <w:shd w:val="clear" w:color="auto" w:fill="D2EDF0"/>
          </w:tcPr>
          <w:p>
            <w:pPr>
              <w:spacing w:after="0"/>
              <w:rPr>
                <w:sz w:val="20"/>
                <w:szCs w:val="20"/>
                <w:color w:val="auto"/>
              </w:rPr>
            </w:pPr>
          </w:p>
        </w:tc>
        <w:tc>
          <w:tcPr>
            <w:tcW w:w="480" w:type="dxa"/>
            <w:vAlign w:val="bottom"/>
            <w:shd w:val="clear" w:color="auto" w:fill="D2EDF0"/>
          </w:tcPr>
          <w:p>
            <w:pPr>
              <w:spacing w:after="0"/>
              <w:rPr>
                <w:sz w:val="20"/>
                <w:szCs w:val="20"/>
                <w:color w:val="auto"/>
              </w:rPr>
            </w:pPr>
          </w:p>
        </w:tc>
        <w:tc>
          <w:tcPr>
            <w:tcW w:w="6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9"/>
              </w:rPr>
              <w:t>5</w:t>
            </w:r>
          </w:p>
        </w:tc>
        <w:tc>
          <w:tcPr>
            <w:tcW w:w="60" w:type="dxa"/>
            <w:vAlign w:val="bottom"/>
            <w:shd w:val="clear" w:color="auto" w:fill="D2EDF0"/>
          </w:tcPr>
          <w:p>
            <w:pPr>
              <w:spacing w:after="0"/>
              <w:rPr>
                <w:sz w:val="20"/>
                <w:szCs w:val="20"/>
                <w:color w:val="auto"/>
              </w:rPr>
            </w:pPr>
          </w:p>
        </w:tc>
        <w:tc>
          <w:tcPr>
            <w:tcW w:w="480" w:type="dxa"/>
            <w:vAlign w:val="bottom"/>
            <w:shd w:val="clear" w:color="auto" w:fill="D2EDF0"/>
          </w:tcPr>
          <w:p>
            <w:pPr>
              <w:spacing w:after="0"/>
              <w:rPr>
                <w:sz w:val="20"/>
                <w:szCs w:val="20"/>
                <w:color w:val="auto"/>
              </w:rPr>
            </w:pPr>
          </w:p>
        </w:tc>
        <w:tc>
          <w:tcPr>
            <w:tcW w:w="460" w:type="dxa"/>
            <w:vAlign w:val="bottom"/>
            <w:gridSpan w:val="2"/>
            <w:shd w:val="clear" w:color="auto" w:fill="D2EDF0"/>
          </w:tcPr>
          <w:p>
            <w:pPr>
              <w:spacing w:after="0"/>
              <w:rPr>
                <w:sz w:val="20"/>
                <w:szCs w:val="20"/>
                <w:color w:val="auto"/>
              </w:rPr>
            </w:pPr>
          </w:p>
        </w:tc>
        <w:tc>
          <w:tcPr>
            <w:tcW w:w="30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5"/>
              </w:rPr>
              <w:t>1.3</w:t>
            </w:r>
          </w:p>
        </w:tc>
        <w:tc>
          <w:tcPr>
            <w:tcW w:w="60" w:type="dxa"/>
            <w:vAlign w:val="bottom"/>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1880" w:type="dxa"/>
            <w:vAlign w:val="bottom"/>
            <w:tcBorders>
              <w:bottom w:val="single" w:sz="8" w:color="D2EDF0"/>
            </w:tcBorders>
            <w:gridSpan w:val="21"/>
            <w:shd w:val="clear" w:color="auto" w:fill="D2EDF0"/>
          </w:tcPr>
          <w:p>
            <w:pPr>
              <w:spacing w:after="0"/>
              <w:rPr>
                <w:sz w:val="6"/>
                <w:szCs w:val="6"/>
                <w:color w:val="auto"/>
              </w:rPr>
            </w:pPr>
          </w:p>
        </w:tc>
        <w:tc>
          <w:tcPr>
            <w:tcW w:w="3920" w:type="dxa"/>
            <w:vAlign w:val="bottom"/>
            <w:tcBorders>
              <w:left w:val="single" w:sz="8" w:color="D2EDF0"/>
              <w:bottom w:val="single" w:sz="8" w:color="D2EDF0"/>
            </w:tcBorders>
            <w:gridSpan w:val="21"/>
            <w:shd w:val="clear" w:color="auto" w:fill="D2EDF0"/>
          </w:tcPr>
          <w:p>
            <w:pPr>
              <w:spacing w:after="0"/>
              <w:rPr>
                <w:sz w:val="6"/>
                <w:szCs w:val="6"/>
                <w:color w:val="auto"/>
              </w:rPr>
            </w:pPr>
          </w:p>
        </w:tc>
        <w:tc>
          <w:tcPr>
            <w:tcW w:w="1300" w:type="dxa"/>
            <w:vAlign w:val="bottom"/>
            <w:tcBorders>
              <w:bottom w:val="single" w:sz="8" w:color="auto"/>
            </w:tcBorders>
            <w:gridSpan w:val="6"/>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1280" w:type="dxa"/>
            <w:vAlign w:val="bottom"/>
            <w:tcBorders>
              <w:bottom w:val="single" w:sz="8" w:color="auto"/>
            </w:tcBorders>
            <w:gridSpan w:val="3"/>
            <w:shd w:val="clear" w:color="auto" w:fill="D2EDF0"/>
          </w:tcPr>
          <w:p>
            <w:pPr>
              <w:spacing w:after="0"/>
              <w:rPr>
                <w:sz w:val="6"/>
                <w:szCs w:val="6"/>
                <w:color w:val="auto"/>
              </w:rPr>
            </w:pPr>
          </w:p>
        </w:tc>
        <w:tc>
          <w:tcPr>
            <w:tcW w:w="60" w:type="dxa"/>
            <w:vAlign w:val="bottom"/>
            <w:tcBorders>
              <w:bottom w:val="single" w:sz="8" w:color="D2EDF0"/>
            </w:tcBorders>
            <w:shd w:val="clear" w:color="auto" w:fill="D2EDF0"/>
          </w:tcPr>
          <w:p>
            <w:pPr>
              <w:spacing w:after="0"/>
              <w:rPr>
                <w:sz w:val="6"/>
                <w:szCs w:val="6"/>
                <w:color w:val="auto"/>
              </w:rPr>
            </w:pPr>
          </w:p>
        </w:tc>
        <w:tc>
          <w:tcPr>
            <w:tcW w:w="1300" w:type="dxa"/>
            <w:vAlign w:val="bottom"/>
            <w:tcBorders>
              <w:bottom w:val="single" w:sz="8" w:color="auto"/>
            </w:tcBorders>
            <w:gridSpan w:val="6"/>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0" w:type="dxa"/>
            <w:vAlign w:val="bottom"/>
            <w:gridSpan w:val="27"/>
            <w:vMerge w:val="restart"/>
          </w:tcPr>
          <w:p>
            <w:pPr>
              <w:ind w:left="20"/>
              <w:spacing w:after="0"/>
              <w:rPr>
                <w:sz w:val="20"/>
                <w:szCs w:val="20"/>
                <w:color w:val="auto"/>
              </w:rPr>
            </w:pPr>
            <w:r>
              <w:rPr>
                <w:rFonts w:ascii="Times New Roman" w:cs="Times New Roman" w:eastAsia="Times New Roman" w:hAnsi="Times New Roman"/>
                <w:sz w:val="20"/>
                <w:szCs w:val="20"/>
                <w:color w:val="auto"/>
                <w:w w:val="98"/>
              </w:rPr>
              <w:t>Total current provision (benef</w:t>
            </w:r>
          </w:p>
        </w:tc>
        <w:tc>
          <w:tcPr>
            <w:tcW w:w="20" w:type="dxa"/>
            <w:vAlign w:val="bottom"/>
          </w:tcPr>
          <w:p>
            <w:pPr>
              <w:spacing w:after="0"/>
              <w:rPr>
                <w:sz w:val="4"/>
                <w:szCs w:val="4"/>
                <w:color w:val="auto"/>
              </w:rPr>
            </w:pPr>
          </w:p>
        </w:tc>
        <w:tc>
          <w:tcPr>
            <w:tcW w:w="112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auto"/>
              </w:rPr>
              <w:t>it from)</w:t>
            </w: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60" w:type="dxa"/>
            <w:vAlign w:val="bottom"/>
            <w:vMerge w:val="restart"/>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0" w:type="dxa"/>
            <w:vAlign w:val="bottom"/>
            <w:gridSpan w:val="27"/>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12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0" w:type="dxa"/>
            <w:vAlign w:val="bottom"/>
            <w:gridSpan w:val="27"/>
            <w:vMerge w:val="continue"/>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4"/>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4320" w:type="dxa"/>
            <w:vAlign w:val="bottom"/>
            <w:gridSpan w:val="38"/>
          </w:tcPr>
          <w:p>
            <w:pPr>
              <w:ind w:left="60"/>
              <w:spacing w:after="0"/>
              <w:rPr>
                <w:sz w:val="20"/>
                <w:szCs w:val="20"/>
                <w:color w:val="auto"/>
              </w:rPr>
            </w:pPr>
            <w:r>
              <w:rPr>
                <w:rFonts w:ascii="Times New Roman" w:cs="Times New Roman" w:eastAsia="Times New Roman" w:hAnsi="Times New Roman"/>
                <w:sz w:val="20"/>
                <w:szCs w:val="20"/>
                <w:color w:val="auto"/>
              </w:rPr>
              <w:t>Deferred provision:</w:t>
            </w: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 w:type="dxa"/>
            <w:vAlign w:val="bottom"/>
          </w:tcPr>
          <w:p>
            <w:pPr>
              <w:spacing w:after="0"/>
              <w:rPr>
                <w:sz w:val="22"/>
                <w:szCs w:val="22"/>
                <w:color w:val="auto"/>
              </w:rPr>
            </w:pPr>
          </w:p>
        </w:tc>
        <w:tc>
          <w:tcPr>
            <w:tcW w:w="19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 w:type="dxa"/>
            <w:vAlign w:val="bottom"/>
          </w:tcPr>
          <w:p>
            <w:pPr>
              <w:spacing w:after="0"/>
              <w:rPr>
                <w:sz w:val="2"/>
                <w:szCs w:val="2"/>
                <w:color w:val="auto"/>
              </w:rPr>
            </w:pPr>
          </w:p>
        </w:tc>
        <w:tc>
          <w:tcPr>
            <w:tcW w:w="9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90" w:type="dxa"/>
            <w:vAlign w:val="bottom"/>
          </w:tcPr>
          <w:p>
            <w:pPr>
              <w:spacing w:after="0"/>
              <w:rPr>
                <w:sz w:val="2"/>
                <w:szCs w:val="2"/>
                <w:color w:val="auto"/>
              </w:rPr>
            </w:pPr>
          </w:p>
        </w:tc>
        <w:tc>
          <w:tcPr>
            <w:tcW w:w="23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50" w:type="dxa"/>
            <w:vAlign w:val="bottom"/>
            <w:gridSpan w:val="2"/>
          </w:tcPr>
          <w:p>
            <w:pPr>
              <w:spacing w:after="0"/>
              <w:rPr>
                <w:sz w:val="2"/>
                <w:szCs w:val="2"/>
                <w:color w:val="auto"/>
              </w:rPr>
            </w:pPr>
          </w:p>
        </w:tc>
        <w:tc>
          <w:tcPr>
            <w:tcW w:w="210" w:type="dxa"/>
            <w:vAlign w:val="bottom"/>
          </w:tcPr>
          <w:p>
            <w:pPr>
              <w:spacing w:after="0"/>
              <w:rPr>
                <w:sz w:val="2"/>
                <w:szCs w:val="2"/>
                <w:color w:val="auto"/>
              </w:rPr>
            </w:pPr>
          </w:p>
        </w:tc>
        <w:tc>
          <w:tcPr>
            <w:tcW w:w="70" w:type="dxa"/>
            <w:vAlign w:val="bottom"/>
          </w:tcPr>
          <w:p>
            <w:pPr>
              <w:spacing w:after="0"/>
              <w:rPr>
                <w:sz w:val="2"/>
                <w:szCs w:val="2"/>
                <w:color w:val="auto"/>
              </w:rPr>
            </w:pPr>
          </w:p>
        </w:tc>
        <w:tc>
          <w:tcPr>
            <w:tcW w:w="5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 w:type="dxa"/>
            <w:vAlign w:val="bottom"/>
          </w:tcPr>
          <w:p>
            <w:pPr>
              <w:spacing w:after="0"/>
              <w:rPr>
                <w:sz w:val="2"/>
                <w:szCs w:val="2"/>
                <w:color w:val="auto"/>
              </w:rPr>
            </w:pPr>
          </w:p>
        </w:tc>
        <w:tc>
          <w:tcPr>
            <w:tcW w:w="19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520" w:type="dxa"/>
            <w:vAlign w:val="bottom"/>
            <w:gridSpan w:val="4"/>
            <w:shd w:val="clear" w:color="auto" w:fill="D2EDF0"/>
          </w:tcPr>
          <w:p>
            <w:pPr>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2EDF0"/>
              </w:rPr>
              <w:t>Federal</w:t>
            </w:r>
          </w:p>
        </w:tc>
        <w:tc>
          <w:tcPr>
            <w:tcW w:w="60" w:type="dxa"/>
            <w:vAlign w:val="bottom"/>
            <w:gridSpan w:val="3"/>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80" w:type="dxa"/>
            <w:vAlign w:val="bottom"/>
            <w:gridSpan w:val="3"/>
            <w:shd w:val="clear" w:color="auto" w:fill="D2EDF0"/>
          </w:tcPr>
          <w:p>
            <w:pPr>
              <w:spacing w:after="0"/>
              <w:rPr>
                <w:sz w:val="19"/>
                <w:szCs w:val="19"/>
                <w:color w:val="auto"/>
              </w:rPr>
            </w:pPr>
          </w:p>
        </w:tc>
        <w:tc>
          <w:tcPr>
            <w:tcW w:w="90" w:type="dxa"/>
            <w:vAlign w:val="bottom"/>
            <w:shd w:val="clear" w:color="auto" w:fill="D2EDF0"/>
          </w:tcPr>
          <w:p>
            <w:pPr>
              <w:spacing w:after="0"/>
              <w:rPr>
                <w:sz w:val="19"/>
                <w:szCs w:val="19"/>
                <w:color w:val="auto"/>
              </w:rPr>
            </w:pPr>
          </w:p>
        </w:tc>
        <w:tc>
          <w:tcPr>
            <w:tcW w:w="23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180" w:type="dxa"/>
            <w:vAlign w:val="bottom"/>
            <w:gridSpan w:val="2"/>
            <w:shd w:val="clear" w:color="auto" w:fill="D2EDF0"/>
          </w:tcPr>
          <w:p>
            <w:pPr>
              <w:spacing w:after="0"/>
              <w:rPr>
                <w:sz w:val="19"/>
                <w:szCs w:val="19"/>
                <w:color w:val="auto"/>
              </w:rPr>
            </w:pPr>
          </w:p>
        </w:tc>
        <w:tc>
          <w:tcPr>
            <w:tcW w:w="150" w:type="dxa"/>
            <w:vAlign w:val="bottom"/>
            <w:tcBorders>
              <w:left w:val="single" w:sz="8" w:color="D2EDF0"/>
            </w:tcBorders>
            <w:gridSpan w:val="2"/>
            <w:shd w:val="clear" w:color="auto" w:fill="D2EDF0"/>
          </w:tcPr>
          <w:p>
            <w:pPr>
              <w:spacing w:after="0"/>
              <w:rPr>
                <w:sz w:val="19"/>
                <w:szCs w:val="19"/>
                <w:color w:val="auto"/>
              </w:rPr>
            </w:pPr>
          </w:p>
        </w:tc>
        <w:tc>
          <w:tcPr>
            <w:tcW w:w="210" w:type="dxa"/>
            <w:vAlign w:val="bottom"/>
            <w:shd w:val="clear" w:color="auto" w:fill="D2EDF0"/>
          </w:tcPr>
          <w:p>
            <w:pPr>
              <w:spacing w:after="0"/>
              <w:rPr>
                <w:sz w:val="19"/>
                <w:szCs w:val="19"/>
                <w:color w:val="auto"/>
              </w:rPr>
            </w:pPr>
          </w:p>
        </w:tc>
        <w:tc>
          <w:tcPr>
            <w:tcW w:w="70" w:type="dxa"/>
            <w:vAlign w:val="bottom"/>
            <w:shd w:val="clear" w:color="auto" w:fill="D2EDF0"/>
          </w:tcPr>
          <w:p>
            <w:pPr>
              <w:spacing w:after="0"/>
              <w:rPr>
                <w:sz w:val="19"/>
                <w:szCs w:val="19"/>
                <w:color w:val="auto"/>
              </w:rPr>
            </w:pPr>
          </w:p>
        </w:tc>
        <w:tc>
          <w:tcPr>
            <w:tcW w:w="50" w:type="dxa"/>
            <w:vAlign w:val="bottom"/>
            <w:shd w:val="clear" w:color="auto" w:fill="D2EDF0"/>
          </w:tcPr>
          <w:p>
            <w:pPr>
              <w:spacing w:after="0"/>
              <w:rPr>
                <w:sz w:val="19"/>
                <w:szCs w:val="19"/>
                <w:color w:val="auto"/>
              </w:rPr>
            </w:pPr>
          </w:p>
        </w:tc>
        <w:tc>
          <w:tcPr>
            <w:tcW w:w="220" w:type="dxa"/>
            <w:vAlign w:val="bottom"/>
            <w:gridSpan w:val="2"/>
            <w:shd w:val="clear" w:color="auto" w:fill="D2EDF0"/>
          </w:tcPr>
          <w:p>
            <w:pPr>
              <w:spacing w:after="0"/>
              <w:rPr>
                <w:sz w:val="19"/>
                <w:szCs w:val="19"/>
                <w:color w:val="auto"/>
              </w:rPr>
            </w:pPr>
          </w:p>
        </w:tc>
        <w:tc>
          <w:tcPr>
            <w:tcW w:w="30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360" w:type="dxa"/>
            <w:vAlign w:val="bottom"/>
            <w:gridSpan w:val="3"/>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020" w:type="dxa"/>
            <w:vAlign w:val="bottom"/>
            <w:gridSpan w:val="4"/>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1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320" w:type="dxa"/>
            <w:vAlign w:val="bottom"/>
            <w:shd w:val="clear" w:color="auto" w:fill="D2EDF0"/>
          </w:tcPr>
          <w:p>
            <w:pPr>
              <w:spacing w:after="0"/>
              <w:rPr>
                <w:sz w:val="19"/>
                <w:szCs w:val="19"/>
                <w:color w:val="auto"/>
              </w:rPr>
            </w:pPr>
          </w:p>
        </w:tc>
        <w:tc>
          <w:tcPr>
            <w:tcW w:w="68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380" w:type="dxa"/>
            <w:vAlign w:val="bottom"/>
            <w:gridSpan w:val="2"/>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2EDF0"/>
              </w:rPr>
              <w:t>(3.</w:t>
            </w:r>
          </w:p>
        </w:tc>
        <w:tc>
          <w:tcPr>
            <w:tcW w:w="220" w:type="dxa"/>
            <w:vAlign w:val="bottom"/>
            <w:gridSpan w:val="2"/>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2EDF0"/>
              </w:rPr>
              <w:t>3)</w:t>
            </w:r>
          </w:p>
        </w:tc>
        <w:tc>
          <w:tcPr>
            <w:tcW w:w="60" w:type="dxa"/>
            <w:vAlign w:val="bottom"/>
            <w:shd w:val="clear" w:color="auto" w:fill="D2EDF0"/>
          </w:tcPr>
          <w:p>
            <w:pPr>
              <w:spacing w:after="0"/>
              <w:rPr>
                <w:sz w:val="19"/>
                <w:szCs w:val="19"/>
                <w:color w:val="auto"/>
              </w:rPr>
            </w:pPr>
          </w:p>
        </w:tc>
        <w:tc>
          <w:tcPr>
            <w:tcW w:w="480" w:type="dxa"/>
            <w:vAlign w:val="bottom"/>
            <w:shd w:val="clear" w:color="auto" w:fill="D2EDF0"/>
          </w:tcPr>
          <w:p>
            <w:pPr>
              <w:spacing w:after="0"/>
              <w:rPr>
                <w:sz w:val="19"/>
                <w:szCs w:val="19"/>
                <w:color w:val="auto"/>
              </w:rPr>
            </w:pPr>
          </w:p>
        </w:tc>
        <w:tc>
          <w:tcPr>
            <w:tcW w:w="800" w:type="dxa"/>
            <w:vAlign w:val="bottom"/>
            <w:gridSpan w:val="2"/>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2EDF0"/>
              </w:rPr>
              <w:t>(16.9)</w:t>
            </w:r>
          </w:p>
        </w:tc>
        <w:tc>
          <w:tcPr>
            <w:tcW w:w="60" w:type="dxa"/>
            <w:vAlign w:val="bottom"/>
            <w:shd w:val="clear" w:color="auto" w:fill="D2EDF0"/>
          </w:tcPr>
          <w:p>
            <w:pPr>
              <w:spacing w:after="0"/>
              <w:rPr>
                <w:sz w:val="19"/>
                <w:szCs w:val="19"/>
                <w:color w:val="auto"/>
              </w:rPr>
            </w:pPr>
          </w:p>
        </w:tc>
        <w:tc>
          <w:tcPr>
            <w:tcW w:w="480" w:type="dxa"/>
            <w:vAlign w:val="bottom"/>
            <w:shd w:val="clear" w:color="auto" w:fill="D2EDF0"/>
          </w:tcPr>
          <w:p>
            <w:pPr>
              <w:spacing w:after="0"/>
              <w:rPr>
                <w:sz w:val="19"/>
                <w:szCs w:val="19"/>
                <w:color w:val="auto"/>
              </w:rPr>
            </w:pPr>
          </w:p>
        </w:tc>
        <w:tc>
          <w:tcPr>
            <w:tcW w:w="760" w:type="dxa"/>
            <w:vAlign w:val="bottom"/>
            <w:gridSpan w:val="4"/>
            <w:shd w:val="clear" w:color="auto" w:fill="D2EDF0"/>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D2EDF0"/>
              </w:rPr>
              <w:t>16.2</w:t>
            </w:r>
          </w:p>
        </w:tc>
        <w:tc>
          <w:tcPr>
            <w:tcW w:w="60" w:type="dxa"/>
            <w:vAlign w:val="bottom"/>
            <w:shd w:val="clear" w:color="auto" w:fill="D2EDF0"/>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880" w:type="dxa"/>
            <w:vAlign w:val="bottom"/>
            <w:gridSpan w:val="21"/>
            <w:shd w:val="clear" w:color="auto" w:fill="D2EDF0"/>
          </w:tcPr>
          <w:p>
            <w:pPr>
              <w:spacing w:after="0"/>
              <w:rPr>
                <w:sz w:val="6"/>
                <w:szCs w:val="6"/>
                <w:color w:val="auto"/>
              </w:rPr>
            </w:pPr>
          </w:p>
        </w:tc>
        <w:tc>
          <w:tcPr>
            <w:tcW w:w="7920" w:type="dxa"/>
            <w:vAlign w:val="bottom"/>
            <w:tcBorders>
              <w:left w:val="single" w:sz="8" w:color="D2EDF0"/>
            </w:tcBorders>
            <w:gridSpan w:val="38"/>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36"/>
          </w:tcPr>
          <w:p>
            <w:pPr>
              <w:ind w:left="160"/>
              <w:spacing w:after="0"/>
              <w:rPr>
                <w:sz w:val="20"/>
                <w:szCs w:val="20"/>
                <w:color w:val="auto"/>
              </w:rPr>
            </w:pPr>
            <w:r>
              <w:rPr>
                <w:rFonts w:ascii="Times New Roman" w:cs="Times New Roman" w:eastAsia="Times New Roman" w:hAnsi="Times New Roman"/>
                <w:sz w:val="20"/>
                <w:szCs w:val="20"/>
                <w:color w:val="auto"/>
              </w:rPr>
              <w:t>State and local</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0" w:type="dxa"/>
            <w:vAlign w:val="bottom"/>
            <w:vMerge w:val="restart"/>
            <w:shd w:val="clear" w:color="auto" w:fill="D2EDF0"/>
          </w:tcPr>
          <w:p>
            <w:pPr>
              <w:spacing w:after="0"/>
              <w:rPr>
                <w:sz w:val="20"/>
                <w:szCs w:val="20"/>
                <w:color w:val="auto"/>
              </w:rPr>
            </w:pPr>
          </w:p>
        </w:tc>
        <w:tc>
          <w:tcPr>
            <w:tcW w:w="180" w:type="dxa"/>
            <w:vAlign w:val="bottom"/>
            <w:vMerge w:val="restart"/>
            <w:shd w:val="clear" w:color="auto" w:fill="D2EDF0"/>
          </w:tcPr>
          <w:p>
            <w:pPr>
              <w:spacing w:after="0"/>
              <w:rPr>
                <w:sz w:val="20"/>
                <w:szCs w:val="20"/>
                <w:color w:val="auto"/>
              </w:rPr>
            </w:pPr>
          </w:p>
        </w:tc>
        <w:tc>
          <w:tcPr>
            <w:tcW w:w="180" w:type="dxa"/>
            <w:vAlign w:val="bottom"/>
            <w:vMerge w:val="restart"/>
            <w:shd w:val="clear" w:color="auto" w:fill="D2EDF0"/>
          </w:tcPr>
          <w:p>
            <w:pPr>
              <w:spacing w:after="0"/>
              <w:rPr>
                <w:sz w:val="20"/>
                <w:szCs w:val="20"/>
                <w:color w:val="auto"/>
              </w:rPr>
            </w:pPr>
          </w:p>
        </w:tc>
        <w:tc>
          <w:tcPr>
            <w:tcW w:w="52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20"/>
                <w:szCs w:val="20"/>
                <w:color w:val="auto"/>
                <w:w w:val="80"/>
                <w:shd w:val="clear" w:color="auto" w:fill="D2EDF0"/>
              </w:rPr>
              <w:t>Foreign</w:t>
            </w: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9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90" w:type="dxa"/>
            <w:vAlign w:val="bottom"/>
            <w:shd w:val="clear" w:color="auto" w:fill="D2EDF0"/>
          </w:tcPr>
          <w:p>
            <w:pPr>
              <w:spacing w:after="0"/>
              <w:rPr>
                <w:sz w:val="20"/>
                <w:szCs w:val="20"/>
                <w:color w:val="auto"/>
              </w:rPr>
            </w:pPr>
          </w:p>
        </w:tc>
        <w:tc>
          <w:tcPr>
            <w:tcW w:w="23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60" w:type="dxa"/>
            <w:vAlign w:val="bottom"/>
            <w:tcBorders>
              <w:left w:val="single" w:sz="8" w:color="D2EDF0"/>
            </w:tcBorders>
            <w:shd w:val="clear" w:color="auto" w:fill="D2EDF0"/>
          </w:tcPr>
          <w:p>
            <w:pPr>
              <w:spacing w:after="0"/>
              <w:rPr>
                <w:sz w:val="20"/>
                <w:szCs w:val="20"/>
                <w:color w:val="auto"/>
              </w:rPr>
            </w:pPr>
          </w:p>
        </w:tc>
        <w:tc>
          <w:tcPr>
            <w:tcW w:w="90" w:type="dxa"/>
            <w:vAlign w:val="bottom"/>
            <w:shd w:val="clear" w:color="auto" w:fill="D2EDF0"/>
          </w:tcPr>
          <w:p>
            <w:pPr>
              <w:spacing w:after="0"/>
              <w:rPr>
                <w:sz w:val="20"/>
                <w:szCs w:val="20"/>
                <w:color w:val="auto"/>
              </w:rPr>
            </w:pPr>
          </w:p>
        </w:tc>
        <w:tc>
          <w:tcPr>
            <w:tcW w:w="210" w:type="dxa"/>
            <w:vAlign w:val="bottom"/>
            <w:shd w:val="clear" w:color="auto" w:fill="D2EDF0"/>
          </w:tcPr>
          <w:p>
            <w:pPr>
              <w:spacing w:after="0"/>
              <w:rPr>
                <w:sz w:val="20"/>
                <w:szCs w:val="20"/>
                <w:color w:val="auto"/>
              </w:rPr>
            </w:pPr>
          </w:p>
        </w:tc>
        <w:tc>
          <w:tcPr>
            <w:tcW w:w="7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26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330" w:type="dxa"/>
            <w:vAlign w:val="bottom"/>
            <w:shd w:val="clear" w:color="auto" w:fill="D2EDF0"/>
          </w:tcPr>
          <w:p>
            <w:pPr>
              <w:spacing w:after="0"/>
              <w:rPr>
                <w:sz w:val="20"/>
                <w:szCs w:val="20"/>
                <w:color w:val="auto"/>
              </w:rPr>
            </w:pPr>
          </w:p>
        </w:tc>
        <w:tc>
          <w:tcPr>
            <w:tcW w:w="45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1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68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80" w:type="dxa"/>
            <w:vAlign w:val="bottom"/>
            <w:shd w:val="clear" w:color="auto" w:fill="D2EDF0"/>
          </w:tcPr>
          <w:p>
            <w:pPr>
              <w:spacing w:after="0"/>
              <w:rPr>
                <w:sz w:val="20"/>
                <w:szCs w:val="20"/>
                <w:color w:val="auto"/>
              </w:rPr>
            </w:pPr>
          </w:p>
        </w:tc>
        <w:tc>
          <w:tcPr>
            <w:tcW w:w="32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20"/>
                <w:szCs w:val="20"/>
                <w:color w:val="auto"/>
              </w:rPr>
            </w:pPr>
          </w:p>
        </w:tc>
        <w:tc>
          <w:tcPr>
            <w:tcW w:w="480" w:type="dxa"/>
            <w:vAlign w:val="bottom"/>
            <w:shd w:val="clear" w:color="auto" w:fill="D2EDF0"/>
          </w:tcPr>
          <w:p>
            <w:pPr>
              <w:spacing w:after="0"/>
              <w:rPr>
                <w:sz w:val="20"/>
                <w:szCs w:val="20"/>
                <w:color w:val="auto"/>
              </w:rPr>
            </w:pPr>
          </w:p>
        </w:tc>
        <w:tc>
          <w:tcPr>
            <w:tcW w:w="80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vMerge w:val="restart"/>
            <w:shd w:val="clear" w:color="auto" w:fill="D2EDF0"/>
          </w:tcPr>
          <w:p>
            <w:pPr>
              <w:spacing w:after="0"/>
              <w:rPr>
                <w:sz w:val="20"/>
                <w:szCs w:val="20"/>
                <w:color w:val="auto"/>
              </w:rPr>
            </w:pPr>
          </w:p>
        </w:tc>
        <w:tc>
          <w:tcPr>
            <w:tcW w:w="480" w:type="dxa"/>
            <w:vAlign w:val="bottom"/>
            <w:shd w:val="clear" w:color="auto" w:fill="D2EDF0"/>
          </w:tcPr>
          <w:p>
            <w:pPr>
              <w:spacing w:after="0"/>
              <w:rPr>
                <w:sz w:val="20"/>
                <w:szCs w:val="20"/>
                <w:color w:val="auto"/>
              </w:rPr>
            </w:pPr>
          </w:p>
        </w:tc>
        <w:tc>
          <w:tcPr>
            <w:tcW w:w="60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w:t>
            </w:r>
          </w:p>
        </w:tc>
        <w:tc>
          <w:tcPr>
            <w:tcW w:w="22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5)</w:t>
            </w:r>
          </w:p>
        </w:tc>
        <w:tc>
          <w:tcPr>
            <w:tcW w:w="0" w:type="dxa"/>
            <w:vAlign w:val="bottom"/>
          </w:tcPr>
          <w:p>
            <w:pPr>
              <w:spacing w:after="0"/>
              <w:rPr>
                <w:sz w:val="1"/>
                <w:szCs w:val="1"/>
                <w:color w:val="auto"/>
              </w:rPr>
            </w:pPr>
          </w:p>
        </w:tc>
      </w:tr>
      <w:tr>
        <w:trPr>
          <w:trHeight w:val="82"/>
        </w:trPr>
        <w:tc>
          <w:tcPr>
            <w:tcW w:w="60" w:type="dxa"/>
            <w:vAlign w:val="bottom"/>
            <w:tcBorders>
              <w:bottom w:val="single" w:sz="8" w:color="D2EDF0"/>
            </w:tcBorders>
            <w:vMerge w:val="continue"/>
            <w:shd w:val="clear" w:color="auto" w:fill="D2EDF0"/>
          </w:tcPr>
          <w:p>
            <w:pPr>
              <w:spacing w:after="0"/>
              <w:rPr>
                <w:sz w:val="7"/>
                <w:szCs w:val="7"/>
                <w:color w:val="auto"/>
              </w:rPr>
            </w:pPr>
          </w:p>
        </w:tc>
        <w:tc>
          <w:tcPr>
            <w:tcW w:w="180" w:type="dxa"/>
            <w:vAlign w:val="bottom"/>
            <w:tcBorders>
              <w:bottom w:val="single" w:sz="8" w:color="D2EDF0"/>
            </w:tcBorders>
            <w:vMerge w:val="continue"/>
            <w:shd w:val="clear" w:color="auto" w:fill="D2EDF0"/>
          </w:tcPr>
          <w:p>
            <w:pPr>
              <w:spacing w:after="0"/>
              <w:rPr>
                <w:sz w:val="7"/>
                <w:szCs w:val="7"/>
                <w:color w:val="auto"/>
              </w:rPr>
            </w:pPr>
          </w:p>
        </w:tc>
        <w:tc>
          <w:tcPr>
            <w:tcW w:w="180" w:type="dxa"/>
            <w:vAlign w:val="bottom"/>
            <w:tcBorders>
              <w:bottom w:val="single" w:sz="8" w:color="D2EDF0"/>
            </w:tcBorders>
            <w:vMerge w:val="continue"/>
            <w:shd w:val="clear" w:color="auto" w:fill="D2EDF0"/>
          </w:tcPr>
          <w:p>
            <w:pPr>
              <w:spacing w:after="0"/>
              <w:rPr>
                <w:sz w:val="7"/>
                <w:szCs w:val="7"/>
                <w:color w:val="auto"/>
              </w:rPr>
            </w:pPr>
          </w:p>
        </w:tc>
        <w:tc>
          <w:tcPr>
            <w:tcW w:w="380" w:type="dxa"/>
            <w:vAlign w:val="bottom"/>
            <w:tcBorders>
              <w:bottom w:val="single" w:sz="8" w:color="D2EDF0"/>
            </w:tcBorders>
            <w:gridSpan w:val="2"/>
            <w:shd w:val="clear" w:color="auto" w:fill="D2EDF0"/>
          </w:tcPr>
          <w:p>
            <w:pPr>
              <w:spacing w:after="0"/>
              <w:rPr>
                <w:sz w:val="7"/>
                <w:szCs w:val="7"/>
                <w:color w:val="auto"/>
              </w:rPr>
            </w:pPr>
          </w:p>
        </w:tc>
        <w:tc>
          <w:tcPr>
            <w:tcW w:w="50" w:type="dxa"/>
            <w:vAlign w:val="bottom"/>
            <w:tcBorders>
              <w:bottom w:val="single" w:sz="8" w:color="D2EDF0"/>
            </w:tcBorders>
            <w:shd w:val="clear" w:color="auto" w:fill="D2EDF0"/>
          </w:tcPr>
          <w:p>
            <w:pPr>
              <w:spacing w:after="0"/>
              <w:rPr>
                <w:sz w:val="7"/>
                <w:szCs w:val="7"/>
                <w:color w:val="auto"/>
              </w:rPr>
            </w:pPr>
          </w:p>
        </w:tc>
        <w:tc>
          <w:tcPr>
            <w:tcW w:w="90" w:type="dxa"/>
            <w:vAlign w:val="bottom"/>
            <w:tcBorders>
              <w:bottom w:val="single" w:sz="8" w:color="D2EDF0"/>
            </w:tcBorders>
            <w:shd w:val="clear" w:color="auto" w:fill="D2EDF0"/>
          </w:tcPr>
          <w:p>
            <w:pPr>
              <w:spacing w:after="0"/>
              <w:rPr>
                <w:sz w:val="7"/>
                <w:szCs w:val="7"/>
                <w:color w:val="auto"/>
              </w:rPr>
            </w:pPr>
          </w:p>
        </w:tc>
        <w:tc>
          <w:tcPr>
            <w:tcW w:w="80" w:type="dxa"/>
            <w:vAlign w:val="bottom"/>
            <w:tcBorders>
              <w:bottom w:val="single" w:sz="8" w:color="D2EDF0"/>
            </w:tcBorders>
            <w:gridSpan w:val="4"/>
            <w:shd w:val="clear" w:color="auto" w:fill="D2EDF0"/>
          </w:tcPr>
          <w:p>
            <w:pPr>
              <w:spacing w:after="0"/>
              <w:rPr>
                <w:sz w:val="7"/>
                <w:szCs w:val="7"/>
                <w:color w:val="auto"/>
              </w:rPr>
            </w:pPr>
          </w:p>
        </w:tc>
        <w:tc>
          <w:tcPr>
            <w:tcW w:w="180" w:type="dxa"/>
            <w:vAlign w:val="bottom"/>
            <w:tcBorders>
              <w:bottom w:val="single" w:sz="8" w:color="D2EDF0"/>
            </w:tcBorders>
            <w:gridSpan w:val="3"/>
            <w:shd w:val="clear" w:color="auto" w:fill="D2EDF0"/>
          </w:tcPr>
          <w:p>
            <w:pPr>
              <w:spacing w:after="0"/>
              <w:rPr>
                <w:sz w:val="7"/>
                <w:szCs w:val="7"/>
                <w:color w:val="auto"/>
              </w:rPr>
            </w:pPr>
          </w:p>
        </w:tc>
        <w:tc>
          <w:tcPr>
            <w:tcW w:w="90" w:type="dxa"/>
            <w:vAlign w:val="bottom"/>
            <w:tcBorders>
              <w:bottom w:val="single" w:sz="8" w:color="D2EDF0"/>
            </w:tcBorders>
            <w:shd w:val="clear" w:color="auto" w:fill="D2EDF0"/>
          </w:tcPr>
          <w:p>
            <w:pPr>
              <w:spacing w:after="0"/>
              <w:rPr>
                <w:sz w:val="7"/>
                <w:szCs w:val="7"/>
                <w:color w:val="auto"/>
              </w:rPr>
            </w:pPr>
          </w:p>
        </w:tc>
        <w:tc>
          <w:tcPr>
            <w:tcW w:w="230" w:type="dxa"/>
            <w:vAlign w:val="bottom"/>
            <w:tcBorders>
              <w:bottom w:val="single" w:sz="8" w:color="D2EDF0"/>
            </w:tcBorders>
            <w:shd w:val="clear" w:color="auto" w:fill="D2EDF0"/>
          </w:tcPr>
          <w:p>
            <w:pPr>
              <w:spacing w:after="0"/>
              <w:rPr>
                <w:sz w:val="7"/>
                <w:szCs w:val="7"/>
                <w:color w:val="auto"/>
              </w:rPr>
            </w:pPr>
          </w:p>
        </w:tc>
        <w:tc>
          <w:tcPr>
            <w:tcW w:w="20" w:type="dxa"/>
            <w:vAlign w:val="bottom"/>
            <w:tcBorders>
              <w:bottom w:val="single" w:sz="8" w:color="D2EDF0"/>
            </w:tcBorders>
            <w:shd w:val="clear" w:color="auto" w:fill="D2EDF0"/>
          </w:tcPr>
          <w:p>
            <w:pPr>
              <w:spacing w:after="0"/>
              <w:rPr>
                <w:sz w:val="7"/>
                <w:szCs w:val="7"/>
                <w:color w:val="auto"/>
              </w:rPr>
            </w:pPr>
          </w:p>
        </w:tc>
        <w:tc>
          <w:tcPr>
            <w:tcW w:w="40" w:type="dxa"/>
            <w:vAlign w:val="bottom"/>
            <w:tcBorders>
              <w:bottom w:val="single" w:sz="8" w:color="D2EDF0"/>
            </w:tcBorders>
            <w:shd w:val="clear" w:color="auto" w:fill="D2EDF0"/>
          </w:tcPr>
          <w:p>
            <w:pPr>
              <w:spacing w:after="0"/>
              <w:rPr>
                <w:sz w:val="7"/>
                <w:szCs w:val="7"/>
                <w:color w:val="auto"/>
              </w:rPr>
            </w:pPr>
          </w:p>
        </w:tc>
        <w:tc>
          <w:tcPr>
            <w:tcW w:w="120" w:type="dxa"/>
            <w:vAlign w:val="bottom"/>
            <w:tcBorders>
              <w:bottom w:val="single" w:sz="8" w:color="D2EDF0"/>
            </w:tcBorders>
            <w:shd w:val="clear" w:color="auto" w:fill="D2EDF0"/>
          </w:tcPr>
          <w:p>
            <w:pPr>
              <w:spacing w:after="0"/>
              <w:rPr>
                <w:sz w:val="7"/>
                <w:szCs w:val="7"/>
                <w:color w:val="auto"/>
              </w:rPr>
            </w:pPr>
          </w:p>
        </w:tc>
        <w:tc>
          <w:tcPr>
            <w:tcW w:w="180" w:type="dxa"/>
            <w:vAlign w:val="bottom"/>
            <w:tcBorders>
              <w:bottom w:val="single" w:sz="8" w:color="D2EDF0"/>
            </w:tcBorders>
            <w:gridSpan w:val="2"/>
            <w:shd w:val="clear" w:color="auto" w:fill="D2EDF0"/>
          </w:tcPr>
          <w:p>
            <w:pPr>
              <w:spacing w:after="0"/>
              <w:rPr>
                <w:sz w:val="7"/>
                <w:szCs w:val="7"/>
                <w:color w:val="auto"/>
              </w:rPr>
            </w:pPr>
          </w:p>
        </w:tc>
        <w:tc>
          <w:tcPr>
            <w:tcW w:w="150" w:type="dxa"/>
            <w:vAlign w:val="bottom"/>
            <w:tcBorders>
              <w:left w:val="single" w:sz="8" w:color="D2EDF0"/>
              <w:bottom w:val="single" w:sz="8" w:color="D2EDF0"/>
            </w:tcBorders>
            <w:gridSpan w:val="2"/>
            <w:shd w:val="clear" w:color="auto" w:fill="D2EDF0"/>
          </w:tcPr>
          <w:p>
            <w:pPr>
              <w:spacing w:after="0"/>
              <w:rPr>
                <w:sz w:val="7"/>
                <w:szCs w:val="7"/>
                <w:color w:val="auto"/>
              </w:rPr>
            </w:pPr>
          </w:p>
        </w:tc>
        <w:tc>
          <w:tcPr>
            <w:tcW w:w="210" w:type="dxa"/>
            <w:vAlign w:val="bottom"/>
            <w:tcBorders>
              <w:bottom w:val="single" w:sz="8" w:color="D2EDF0"/>
            </w:tcBorders>
            <w:shd w:val="clear" w:color="auto" w:fill="D2EDF0"/>
          </w:tcPr>
          <w:p>
            <w:pPr>
              <w:spacing w:after="0"/>
              <w:rPr>
                <w:sz w:val="7"/>
                <w:szCs w:val="7"/>
                <w:color w:val="auto"/>
              </w:rPr>
            </w:pPr>
          </w:p>
        </w:tc>
        <w:tc>
          <w:tcPr>
            <w:tcW w:w="70" w:type="dxa"/>
            <w:vAlign w:val="bottom"/>
            <w:tcBorders>
              <w:bottom w:val="single" w:sz="8" w:color="D2EDF0"/>
            </w:tcBorders>
            <w:shd w:val="clear" w:color="auto" w:fill="D2EDF0"/>
          </w:tcPr>
          <w:p>
            <w:pPr>
              <w:spacing w:after="0"/>
              <w:rPr>
                <w:sz w:val="7"/>
                <w:szCs w:val="7"/>
                <w:color w:val="auto"/>
              </w:rPr>
            </w:pPr>
          </w:p>
        </w:tc>
        <w:tc>
          <w:tcPr>
            <w:tcW w:w="50" w:type="dxa"/>
            <w:vAlign w:val="bottom"/>
            <w:tcBorders>
              <w:bottom w:val="single" w:sz="8" w:color="D2EDF0"/>
            </w:tcBorders>
            <w:shd w:val="clear" w:color="auto" w:fill="D2EDF0"/>
          </w:tcPr>
          <w:p>
            <w:pPr>
              <w:spacing w:after="0"/>
              <w:rPr>
                <w:sz w:val="7"/>
                <w:szCs w:val="7"/>
                <w:color w:val="auto"/>
              </w:rPr>
            </w:pPr>
          </w:p>
        </w:tc>
        <w:tc>
          <w:tcPr>
            <w:tcW w:w="220" w:type="dxa"/>
            <w:vAlign w:val="bottom"/>
            <w:tcBorders>
              <w:bottom w:val="single" w:sz="8" w:color="D2EDF0"/>
            </w:tcBorders>
            <w:gridSpan w:val="2"/>
            <w:shd w:val="clear" w:color="auto" w:fill="D2EDF0"/>
          </w:tcPr>
          <w:p>
            <w:pPr>
              <w:spacing w:after="0"/>
              <w:rPr>
                <w:sz w:val="7"/>
                <w:szCs w:val="7"/>
                <w:color w:val="auto"/>
              </w:rPr>
            </w:pPr>
          </w:p>
        </w:tc>
        <w:tc>
          <w:tcPr>
            <w:tcW w:w="300" w:type="dxa"/>
            <w:vAlign w:val="bottom"/>
            <w:tcBorders>
              <w:bottom w:val="single" w:sz="8" w:color="D2EDF0"/>
            </w:tcBorders>
            <w:shd w:val="clear" w:color="auto" w:fill="D2EDF0"/>
          </w:tcPr>
          <w:p>
            <w:pPr>
              <w:spacing w:after="0"/>
              <w:rPr>
                <w:sz w:val="7"/>
                <w:szCs w:val="7"/>
                <w:color w:val="auto"/>
              </w:rPr>
            </w:pPr>
          </w:p>
        </w:tc>
        <w:tc>
          <w:tcPr>
            <w:tcW w:w="40" w:type="dxa"/>
            <w:vAlign w:val="bottom"/>
            <w:tcBorders>
              <w:bottom w:val="single" w:sz="8" w:color="D2EDF0"/>
            </w:tcBorders>
            <w:shd w:val="clear" w:color="auto" w:fill="D2EDF0"/>
          </w:tcPr>
          <w:p>
            <w:pPr>
              <w:spacing w:after="0"/>
              <w:rPr>
                <w:sz w:val="7"/>
                <w:szCs w:val="7"/>
                <w:color w:val="auto"/>
              </w:rPr>
            </w:pPr>
          </w:p>
        </w:tc>
        <w:tc>
          <w:tcPr>
            <w:tcW w:w="360" w:type="dxa"/>
            <w:vAlign w:val="bottom"/>
            <w:tcBorders>
              <w:bottom w:val="single" w:sz="8" w:color="D2EDF0"/>
            </w:tcBorders>
            <w:gridSpan w:val="3"/>
            <w:shd w:val="clear" w:color="auto" w:fill="D2EDF0"/>
          </w:tcPr>
          <w:p>
            <w:pPr>
              <w:spacing w:after="0"/>
              <w:rPr>
                <w:sz w:val="7"/>
                <w:szCs w:val="7"/>
                <w:color w:val="auto"/>
              </w:rPr>
            </w:pPr>
          </w:p>
        </w:tc>
        <w:tc>
          <w:tcPr>
            <w:tcW w:w="20" w:type="dxa"/>
            <w:vAlign w:val="bottom"/>
            <w:tcBorders>
              <w:bottom w:val="single" w:sz="8" w:color="D2EDF0"/>
            </w:tcBorders>
            <w:shd w:val="clear" w:color="auto" w:fill="D2EDF0"/>
          </w:tcPr>
          <w:p>
            <w:pPr>
              <w:spacing w:after="0"/>
              <w:rPr>
                <w:sz w:val="7"/>
                <w:szCs w:val="7"/>
                <w:color w:val="auto"/>
              </w:rPr>
            </w:pPr>
          </w:p>
        </w:tc>
        <w:tc>
          <w:tcPr>
            <w:tcW w:w="1020" w:type="dxa"/>
            <w:vAlign w:val="bottom"/>
            <w:tcBorders>
              <w:bottom w:val="single" w:sz="8" w:color="D2EDF0"/>
            </w:tcBorders>
            <w:gridSpan w:val="4"/>
            <w:shd w:val="clear" w:color="auto" w:fill="D2EDF0"/>
          </w:tcPr>
          <w:p>
            <w:pPr>
              <w:spacing w:after="0"/>
              <w:rPr>
                <w:sz w:val="7"/>
                <w:szCs w:val="7"/>
                <w:color w:val="auto"/>
              </w:rPr>
            </w:pPr>
          </w:p>
        </w:tc>
        <w:tc>
          <w:tcPr>
            <w:tcW w:w="20" w:type="dxa"/>
            <w:vAlign w:val="bottom"/>
            <w:tcBorders>
              <w:bottom w:val="single" w:sz="8" w:color="D2EDF0"/>
            </w:tcBorders>
            <w:shd w:val="clear" w:color="auto" w:fill="D2EDF0"/>
          </w:tcPr>
          <w:p>
            <w:pPr>
              <w:spacing w:after="0"/>
              <w:rPr>
                <w:sz w:val="7"/>
                <w:szCs w:val="7"/>
                <w:color w:val="auto"/>
              </w:rPr>
            </w:pPr>
          </w:p>
        </w:tc>
        <w:tc>
          <w:tcPr>
            <w:tcW w:w="1120" w:type="dxa"/>
            <w:vAlign w:val="bottom"/>
            <w:tcBorders>
              <w:bottom w:val="single" w:sz="8" w:color="D2EDF0"/>
            </w:tcBorders>
            <w:shd w:val="clear" w:color="auto" w:fill="D2EDF0"/>
          </w:tcPr>
          <w:p>
            <w:pPr>
              <w:spacing w:after="0"/>
              <w:rPr>
                <w:sz w:val="7"/>
                <w:szCs w:val="7"/>
                <w:color w:val="auto"/>
              </w:rPr>
            </w:pPr>
          </w:p>
        </w:tc>
        <w:tc>
          <w:tcPr>
            <w:tcW w:w="20" w:type="dxa"/>
            <w:vAlign w:val="bottom"/>
            <w:tcBorders>
              <w:bottom w:val="single" w:sz="8" w:color="D2EDF0"/>
            </w:tcBorders>
            <w:shd w:val="clear" w:color="auto" w:fill="D2EDF0"/>
          </w:tcPr>
          <w:p>
            <w:pPr>
              <w:spacing w:after="0"/>
              <w:rPr>
                <w:sz w:val="7"/>
                <w:szCs w:val="7"/>
                <w:color w:val="auto"/>
              </w:rPr>
            </w:pPr>
          </w:p>
        </w:tc>
        <w:tc>
          <w:tcPr>
            <w:tcW w:w="320" w:type="dxa"/>
            <w:vAlign w:val="bottom"/>
            <w:tcBorders>
              <w:bottom w:val="single" w:sz="8" w:color="D2EDF0"/>
            </w:tcBorders>
            <w:shd w:val="clear" w:color="auto" w:fill="D2EDF0"/>
          </w:tcPr>
          <w:p>
            <w:pPr>
              <w:spacing w:after="0"/>
              <w:rPr>
                <w:sz w:val="7"/>
                <w:szCs w:val="7"/>
                <w:color w:val="auto"/>
              </w:rPr>
            </w:pPr>
          </w:p>
        </w:tc>
        <w:tc>
          <w:tcPr>
            <w:tcW w:w="680" w:type="dxa"/>
            <w:vAlign w:val="bottom"/>
            <w:tcBorders>
              <w:bottom w:val="single" w:sz="8" w:color="D2EDF0"/>
            </w:tcBorders>
            <w:shd w:val="clear" w:color="auto" w:fill="D2EDF0"/>
          </w:tcPr>
          <w:p>
            <w:pPr>
              <w:spacing w:after="0"/>
              <w:rPr>
                <w:sz w:val="7"/>
                <w:szCs w:val="7"/>
                <w:color w:val="auto"/>
              </w:rPr>
            </w:pPr>
          </w:p>
        </w:tc>
        <w:tc>
          <w:tcPr>
            <w:tcW w:w="20" w:type="dxa"/>
            <w:vAlign w:val="bottom"/>
            <w:tcBorders>
              <w:bottom w:val="single" w:sz="8" w:color="D2EDF0"/>
            </w:tcBorders>
            <w:shd w:val="clear" w:color="auto" w:fill="D2EDF0"/>
          </w:tcPr>
          <w:p>
            <w:pPr>
              <w:spacing w:after="0"/>
              <w:rPr>
                <w:sz w:val="7"/>
                <w:szCs w:val="7"/>
                <w:color w:val="auto"/>
              </w:rPr>
            </w:pPr>
          </w:p>
        </w:tc>
        <w:tc>
          <w:tcPr>
            <w:tcW w:w="280" w:type="dxa"/>
            <w:vAlign w:val="bottom"/>
            <w:tcBorders>
              <w:bottom w:val="single" w:sz="8" w:color="D2EDF0"/>
            </w:tcBorders>
            <w:shd w:val="clear" w:color="auto" w:fill="D2EDF0"/>
          </w:tcPr>
          <w:p>
            <w:pPr>
              <w:spacing w:after="0"/>
              <w:rPr>
                <w:sz w:val="7"/>
                <w:szCs w:val="7"/>
                <w:color w:val="auto"/>
              </w:rPr>
            </w:pPr>
          </w:p>
        </w:tc>
        <w:tc>
          <w:tcPr>
            <w:tcW w:w="320" w:type="dxa"/>
            <w:vAlign w:val="bottom"/>
            <w:tcBorders>
              <w:bottom w:val="single" w:sz="8" w:color="D2EDF0"/>
            </w:tcBorders>
            <w:gridSpan w:val="3"/>
            <w:vMerge w:val="continue"/>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480" w:type="dxa"/>
            <w:vAlign w:val="bottom"/>
            <w:tcBorders>
              <w:bottom w:val="single" w:sz="8" w:color="D2EDF0"/>
            </w:tcBorders>
            <w:shd w:val="clear" w:color="auto" w:fill="D2EDF0"/>
          </w:tcPr>
          <w:p>
            <w:pPr>
              <w:spacing w:after="0"/>
              <w:rPr>
                <w:sz w:val="7"/>
                <w:szCs w:val="7"/>
                <w:color w:val="auto"/>
              </w:rPr>
            </w:pPr>
          </w:p>
        </w:tc>
        <w:tc>
          <w:tcPr>
            <w:tcW w:w="800" w:type="dxa"/>
            <w:vAlign w:val="bottom"/>
            <w:tcBorders>
              <w:bottom w:val="single" w:sz="8" w:color="D2EDF0"/>
            </w:tcBorders>
            <w:gridSpan w:val="2"/>
            <w:vMerge w:val="continue"/>
            <w:shd w:val="clear" w:color="auto" w:fill="D2EDF0"/>
          </w:tcPr>
          <w:p>
            <w:pPr>
              <w:spacing w:after="0"/>
              <w:rPr>
                <w:sz w:val="7"/>
                <w:szCs w:val="7"/>
                <w:color w:val="auto"/>
              </w:rPr>
            </w:pPr>
          </w:p>
        </w:tc>
        <w:tc>
          <w:tcPr>
            <w:tcW w:w="60" w:type="dxa"/>
            <w:vAlign w:val="bottom"/>
            <w:tcBorders>
              <w:bottom w:val="single" w:sz="8" w:color="D2EDF0"/>
            </w:tcBorders>
            <w:vMerge w:val="continue"/>
            <w:shd w:val="clear" w:color="auto" w:fill="D2EDF0"/>
          </w:tcPr>
          <w:p>
            <w:pPr>
              <w:spacing w:after="0"/>
              <w:rPr>
                <w:sz w:val="7"/>
                <w:szCs w:val="7"/>
                <w:color w:val="auto"/>
              </w:rPr>
            </w:pPr>
          </w:p>
        </w:tc>
        <w:tc>
          <w:tcPr>
            <w:tcW w:w="480" w:type="dxa"/>
            <w:vAlign w:val="bottom"/>
            <w:tcBorders>
              <w:bottom w:val="single" w:sz="8" w:color="D2EDF0"/>
            </w:tcBorders>
            <w:shd w:val="clear" w:color="auto" w:fill="D2EDF0"/>
          </w:tcPr>
          <w:p>
            <w:pPr>
              <w:spacing w:after="0"/>
              <w:rPr>
                <w:sz w:val="7"/>
                <w:szCs w:val="7"/>
                <w:color w:val="auto"/>
              </w:rPr>
            </w:pPr>
          </w:p>
        </w:tc>
        <w:tc>
          <w:tcPr>
            <w:tcW w:w="600" w:type="dxa"/>
            <w:vAlign w:val="bottom"/>
            <w:tcBorders>
              <w:bottom w:val="single" w:sz="8" w:color="D2EDF0"/>
            </w:tcBorders>
            <w:gridSpan w:val="3"/>
            <w:vMerge w:val="continue"/>
            <w:shd w:val="clear" w:color="auto" w:fill="D2EDF0"/>
          </w:tcPr>
          <w:p>
            <w:pPr>
              <w:spacing w:after="0"/>
              <w:rPr>
                <w:sz w:val="7"/>
                <w:szCs w:val="7"/>
                <w:color w:val="auto"/>
              </w:rPr>
            </w:pPr>
          </w:p>
        </w:tc>
        <w:tc>
          <w:tcPr>
            <w:tcW w:w="220" w:type="dxa"/>
            <w:vAlign w:val="bottom"/>
            <w:tcBorders>
              <w:bottom w:val="single" w:sz="8" w:color="D2EDF0"/>
            </w:tcBorders>
            <w:gridSpan w:val="2"/>
            <w:vMerge w:val="continue"/>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60" w:type="dxa"/>
            <w:vAlign w:val="bottom"/>
            <w:tcBorders>
              <w:top w:val="single" w:sz="8" w:color="D2EDF0"/>
            </w:tcBorders>
          </w:tcPr>
          <w:p>
            <w:pPr>
              <w:spacing w:after="0"/>
              <w:rPr>
                <w:sz w:val="4"/>
                <w:szCs w:val="4"/>
                <w:color w:val="auto"/>
              </w:rPr>
            </w:pPr>
          </w:p>
        </w:tc>
        <w:tc>
          <w:tcPr>
            <w:tcW w:w="180" w:type="dxa"/>
            <w:vAlign w:val="bottom"/>
            <w:tcBorders>
              <w:top w:val="single" w:sz="8" w:color="D2EDF0"/>
            </w:tcBorders>
          </w:tcPr>
          <w:p>
            <w:pPr>
              <w:spacing w:after="0"/>
              <w:rPr>
                <w:sz w:val="4"/>
                <w:szCs w:val="4"/>
                <w:color w:val="auto"/>
              </w:rPr>
            </w:pPr>
          </w:p>
        </w:tc>
        <w:tc>
          <w:tcPr>
            <w:tcW w:w="180" w:type="dxa"/>
            <w:vAlign w:val="bottom"/>
            <w:tcBorders>
              <w:top w:val="single" w:sz="8" w:color="D2EDF0"/>
            </w:tcBorders>
          </w:tcPr>
          <w:p>
            <w:pPr>
              <w:spacing w:after="0"/>
              <w:rPr>
                <w:sz w:val="4"/>
                <w:szCs w:val="4"/>
                <w:color w:val="auto"/>
              </w:rPr>
            </w:pPr>
          </w:p>
        </w:tc>
        <w:tc>
          <w:tcPr>
            <w:tcW w:w="360" w:type="dxa"/>
            <w:vAlign w:val="bottom"/>
            <w:tcBorders>
              <w:top w:val="single" w:sz="8" w:color="D2EDF0"/>
            </w:tcBorders>
          </w:tcPr>
          <w:p>
            <w:pPr>
              <w:spacing w:after="0"/>
              <w:rPr>
                <w:sz w:val="4"/>
                <w:szCs w:val="4"/>
                <w:color w:val="auto"/>
              </w:rPr>
            </w:pPr>
          </w:p>
        </w:tc>
        <w:tc>
          <w:tcPr>
            <w:tcW w:w="740" w:type="dxa"/>
            <w:vAlign w:val="bottom"/>
            <w:tcBorders>
              <w:top w:val="single" w:sz="8" w:color="D2EDF0"/>
            </w:tcBorders>
            <w:gridSpan w:val="12"/>
            <w:vMerge w:val="restart"/>
          </w:tcPr>
          <w:p>
            <w:pPr>
              <w:ind w:left="20"/>
              <w:spacing w:after="0"/>
              <w:rPr>
                <w:sz w:val="20"/>
                <w:szCs w:val="20"/>
                <w:color w:val="auto"/>
              </w:rPr>
            </w:pPr>
            <w:r>
              <w:rPr>
                <w:rFonts w:ascii="Times New Roman" w:cs="Times New Roman" w:eastAsia="Times New Roman" w:hAnsi="Times New Roman"/>
                <w:sz w:val="20"/>
                <w:szCs w:val="20"/>
                <w:color w:val="auto"/>
                <w:w w:val="96"/>
              </w:rPr>
              <w:t>Total def</w:t>
            </w:r>
          </w:p>
        </w:tc>
        <w:tc>
          <w:tcPr>
            <w:tcW w:w="20" w:type="dxa"/>
            <w:vAlign w:val="bottom"/>
            <w:tcBorders>
              <w:top w:val="single" w:sz="8" w:color="D2EDF0"/>
            </w:tcBorders>
          </w:tcPr>
          <w:p>
            <w:pPr>
              <w:spacing w:after="0"/>
              <w:rPr>
                <w:sz w:val="4"/>
                <w:szCs w:val="4"/>
                <w:color w:val="auto"/>
              </w:rPr>
            </w:pPr>
          </w:p>
        </w:tc>
        <w:tc>
          <w:tcPr>
            <w:tcW w:w="40" w:type="dxa"/>
            <w:vAlign w:val="bottom"/>
            <w:tcBorders>
              <w:top w:val="single" w:sz="8" w:color="D2EDF0"/>
            </w:tcBorders>
            <w:vMerge w:val="restart"/>
          </w:tcPr>
          <w:p>
            <w:pPr>
              <w:spacing w:after="0"/>
              <w:rPr>
                <w:sz w:val="4"/>
                <w:szCs w:val="4"/>
                <w:color w:val="auto"/>
              </w:rPr>
            </w:pPr>
          </w:p>
        </w:tc>
        <w:tc>
          <w:tcPr>
            <w:tcW w:w="1700" w:type="dxa"/>
            <w:vAlign w:val="bottom"/>
            <w:tcBorders>
              <w:top w:val="single" w:sz="8" w:color="D2EDF0"/>
            </w:tcBorders>
            <w:gridSpan w:val="15"/>
            <w:vMerge w:val="restart"/>
          </w:tcPr>
          <w:p>
            <w:pPr>
              <w:ind w:left="80"/>
              <w:spacing w:after="0"/>
              <w:rPr>
                <w:sz w:val="20"/>
                <w:szCs w:val="20"/>
                <w:color w:val="auto"/>
              </w:rPr>
            </w:pPr>
            <w:r>
              <w:rPr>
                <w:rFonts w:ascii="Times New Roman" w:cs="Times New Roman" w:eastAsia="Times New Roman" w:hAnsi="Times New Roman"/>
                <w:sz w:val="20"/>
                <w:szCs w:val="20"/>
                <w:color w:val="auto"/>
                <w:w w:val="98"/>
              </w:rPr>
              <w:t>red provision (benef</w:t>
            </w:r>
          </w:p>
        </w:tc>
        <w:tc>
          <w:tcPr>
            <w:tcW w:w="20" w:type="dxa"/>
            <w:vAlign w:val="bottom"/>
            <w:tcBorders>
              <w:top w:val="single" w:sz="8" w:color="D2EDF0"/>
            </w:tcBorders>
          </w:tcPr>
          <w:p>
            <w:pPr>
              <w:spacing w:after="0"/>
              <w:rPr>
                <w:sz w:val="4"/>
                <w:szCs w:val="4"/>
                <w:color w:val="auto"/>
              </w:rPr>
            </w:pPr>
          </w:p>
        </w:tc>
        <w:tc>
          <w:tcPr>
            <w:tcW w:w="1020" w:type="dxa"/>
            <w:vAlign w:val="bottom"/>
            <w:tcBorders>
              <w:top w:val="single" w:sz="8" w:color="D2EDF0"/>
            </w:tcBorders>
            <w:gridSpan w:val="4"/>
            <w:vMerge w:val="restart"/>
          </w:tcPr>
          <w:p>
            <w:pPr>
              <w:spacing w:after="0"/>
              <w:rPr>
                <w:sz w:val="20"/>
                <w:szCs w:val="20"/>
                <w:color w:val="auto"/>
              </w:rPr>
            </w:pPr>
            <w:r>
              <w:rPr>
                <w:rFonts w:ascii="Times New Roman" w:cs="Times New Roman" w:eastAsia="Times New Roman" w:hAnsi="Times New Roman"/>
                <w:sz w:val="20"/>
                <w:szCs w:val="20"/>
                <w:color w:val="auto"/>
              </w:rPr>
              <w:t>it from)</w:t>
            </w:r>
          </w:p>
        </w:tc>
        <w:tc>
          <w:tcPr>
            <w:tcW w:w="20" w:type="dxa"/>
            <w:vAlign w:val="bottom"/>
            <w:tcBorders>
              <w:top w:val="single" w:sz="8" w:color="D2EDF0"/>
            </w:tcBorders>
          </w:tcPr>
          <w:p>
            <w:pPr>
              <w:spacing w:after="0"/>
              <w:rPr>
                <w:sz w:val="4"/>
                <w:szCs w:val="4"/>
                <w:color w:val="auto"/>
              </w:rPr>
            </w:pPr>
          </w:p>
        </w:tc>
        <w:tc>
          <w:tcPr>
            <w:tcW w:w="1120" w:type="dxa"/>
            <w:vAlign w:val="bottom"/>
            <w:tcBorders>
              <w:top w:val="single" w:sz="8" w:color="D2EDF0"/>
            </w:tcBorders>
          </w:tcPr>
          <w:p>
            <w:pPr>
              <w:spacing w:after="0"/>
              <w:rPr>
                <w:sz w:val="4"/>
                <w:szCs w:val="4"/>
                <w:color w:val="auto"/>
              </w:rPr>
            </w:pPr>
          </w:p>
        </w:tc>
        <w:tc>
          <w:tcPr>
            <w:tcW w:w="20" w:type="dxa"/>
            <w:vAlign w:val="bottom"/>
            <w:tcBorders>
              <w:top w:val="single" w:sz="8" w:color="D2EDF0"/>
            </w:tcBorders>
          </w:tcPr>
          <w:p>
            <w:pPr>
              <w:spacing w:after="0"/>
              <w:rPr>
                <w:sz w:val="4"/>
                <w:szCs w:val="4"/>
                <w:color w:val="auto"/>
              </w:rPr>
            </w:pPr>
          </w:p>
        </w:tc>
        <w:tc>
          <w:tcPr>
            <w:tcW w:w="320" w:type="dxa"/>
            <w:vAlign w:val="bottom"/>
            <w:tcBorders>
              <w:top w:val="single" w:sz="8" w:color="D2EDF0"/>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Borders>
              <w:top w:val="single" w:sz="8" w:color="D2EDF0"/>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Borders>
              <w:top w:val="single" w:sz="8" w:color="D2EDF0"/>
            </w:tcBorders>
            <w:vMerge w:val="restart"/>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gridSpan w:val="12"/>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700" w:type="dxa"/>
            <w:vAlign w:val="bottom"/>
            <w:gridSpan w:val="15"/>
            <w:vMerge w:val="continue"/>
          </w:tcPr>
          <w:p>
            <w:pPr>
              <w:spacing w:after="0"/>
              <w:rPr>
                <w:sz w:val="4"/>
                <w:szCs w:val="4"/>
                <w:color w:val="auto"/>
              </w:rPr>
            </w:pPr>
          </w:p>
        </w:tc>
        <w:tc>
          <w:tcPr>
            <w:tcW w:w="20" w:type="dxa"/>
            <w:vAlign w:val="bottom"/>
            <w:vMerge w:val="restart"/>
            <w:shd w:val="clear" w:color="auto" w:fill="000000"/>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gridSpan w:val="12"/>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40" w:type="dxa"/>
            <w:vAlign w:val="bottom"/>
            <w:vMerge w:val="continue"/>
          </w:tcPr>
          <w:p>
            <w:pPr>
              <w:spacing w:after="0"/>
              <w:rPr>
                <w:sz w:val="7"/>
                <w:szCs w:val="7"/>
                <w:color w:val="auto"/>
              </w:rPr>
            </w:pPr>
          </w:p>
        </w:tc>
        <w:tc>
          <w:tcPr>
            <w:tcW w:w="1700" w:type="dxa"/>
            <w:vAlign w:val="bottom"/>
            <w:gridSpan w:val="15"/>
            <w:vMerge w:val="continue"/>
          </w:tcPr>
          <w:p>
            <w:pPr>
              <w:spacing w:after="0"/>
              <w:rPr>
                <w:sz w:val="7"/>
                <w:szCs w:val="7"/>
                <w:color w:val="auto"/>
              </w:rPr>
            </w:pPr>
          </w:p>
        </w:tc>
        <w:tc>
          <w:tcPr>
            <w:tcW w:w="20" w:type="dxa"/>
            <w:vAlign w:val="bottom"/>
            <w:vMerge w:val="continue"/>
            <w:shd w:val="clear" w:color="auto" w:fill="000000"/>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D2EDF0"/>
            </w:tcBorders>
          </w:tcPr>
          <w:p>
            <w:pPr>
              <w:spacing w:after="0"/>
              <w:rPr>
                <w:sz w:val="6"/>
                <w:szCs w:val="6"/>
                <w:color w:val="auto"/>
              </w:rPr>
            </w:pPr>
          </w:p>
        </w:tc>
        <w:tc>
          <w:tcPr>
            <w:tcW w:w="180" w:type="dxa"/>
            <w:vAlign w:val="bottom"/>
            <w:tcBorders>
              <w:bottom w:val="single" w:sz="8" w:color="D2EDF0"/>
            </w:tcBorders>
          </w:tcPr>
          <w:p>
            <w:pPr>
              <w:spacing w:after="0"/>
              <w:rPr>
                <w:sz w:val="6"/>
                <w:szCs w:val="6"/>
                <w:color w:val="auto"/>
              </w:rPr>
            </w:pPr>
          </w:p>
        </w:tc>
        <w:tc>
          <w:tcPr>
            <w:tcW w:w="180" w:type="dxa"/>
            <w:vAlign w:val="bottom"/>
            <w:tcBorders>
              <w:bottom w:val="single" w:sz="8" w:color="D2EDF0"/>
            </w:tcBorders>
          </w:tcPr>
          <w:p>
            <w:pPr>
              <w:spacing w:after="0"/>
              <w:rPr>
                <w:sz w:val="6"/>
                <w:szCs w:val="6"/>
                <w:color w:val="auto"/>
              </w:rPr>
            </w:pPr>
          </w:p>
        </w:tc>
        <w:tc>
          <w:tcPr>
            <w:tcW w:w="360" w:type="dxa"/>
            <w:vAlign w:val="bottom"/>
            <w:tcBorders>
              <w:bottom w:val="single" w:sz="8" w:color="D2EDF0"/>
            </w:tcBorders>
          </w:tcPr>
          <w:p>
            <w:pPr>
              <w:spacing w:after="0"/>
              <w:rPr>
                <w:sz w:val="6"/>
                <w:szCs w:val="6"/>
                <w:color w:val="auto"/>
              </w:rPr>
            </w:pPr>
          </w:p>
        </w:tc>
        <w:tc>
          <w:tcPr>
            <w:tcW w:w="740" w:type="dxa"/>
            <w:vAlign w:val="bottom"/>
            <w:tcBorders>
              <w:bottom w:val="single" w:sz="8" w:color="D2EDF0"/>
            </w:tcBorders>
            <w:gridSpan w:val="12"/>
            <w:vMerge w:val="continue"/>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40" w:type="dxa"/>
            <w:vAlign w:val="bottom"/>
            <w:tcBorders>
              <w:bottom w:val="single" w:sz="8" w:color="D2EDF0"/>
            </w:tcBorders>
            <w:vMerge w:val="continue"/>
          </w:tcPr>
          <w:p>
            <w:pPr>
              <w:spacing w:after="0"/>
              <w:rPr>
                <w:sz w:val="6"/>
                <w:szCs w:val="6"/>
                <w:color w:val="auto"/>
              </w:rPr>
            </w:pPr>
          </w:p>
        </w:tc>
        <w:tc>
          <w:tcPr>
            <w:tcW w:w="1700" w:type="dxa"/>
            <w:vAlign w:val="bottom"/>
            <w:tcBorders>
              <w:bottom w:val="single" w:sz="8" w:color="D2EDF0"/>
            </w:tcBorders>
            <w:gridSpan w:val="15"/>
            <w:vMerge w:val="continue"/>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1020" w:type="dxa"/>
            <w:vAlign w:val="bottom"/>
            <w:tcBorders>
              <w:bottom w:val="single" w:sz="8" w:color="D2EDF0"/>
            </w:tcBorders>
            <w:gridSpan w:val="4"/>
            <w:vMerge w:val="continue"/>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1120" w:type="dxa"/>
            <w:vAlign w:val="bottom"/>
            <w:tcBorders>
              <w:bottom w:val="single" w:sz="8" w:color="D2EDF0"/>
            </w:tcBorders>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320" w:type="dxa"/>
            <w:vAlign w:val="bottom"/>
            <w:tcBorders>
              <w:bottom w:val="single" w:sz="8" w:color="D2EDF0"/>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gridSpan w:val="5"/>
            <w:vMerge w:val="continue"/>
          </w:tcPr>
          <w:p>
            <w:pPr>
              <w:spacing w:after="0"/>
              <w:rPr>
                <w:sz w:val="6"/>
                <w:szCs w:val="6"/>
                <w:color w:val="auto"/>
              </w:rPr>
            </w:pPr>
          </w:p>
        </w:tc>
        <w:tc>
          <w:tcPr>
            <w:tcW w:w="60" w:type="dxa"/>
            <w:vAlign w:val="bottom"/>
            <w:tcBorders>
              <w:bottom w:val="single" w:sz="8" w:color="D2EDF0"/>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D2EDF0"/>
            </w:tcBorders>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4"/>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0" w:type="dxa"/>
            <w:vAlign w:val="bottom"/>
            <w:shd w:val="clear" w:color="auto" w:fill="D2EDF0"/>
          </w:tcPr>
          <w:p>
            <w:pPr>
              <w:spacing w:after="0"/>
              <w:rPr>
                <w:sz w:val="9"/>
                <w:szCs w:val="9"/>
                <w:color w:val="auto"/>
              </w:rPr>
            </w:pPr>
          </w:p>
        </w:tc>
        <w:tc>
          <w:tcPr>
            <w:tcW w:w="180" w:type="dxa"/>
            <w:vAlign w:val="bottom"/>
            <w:shd w:val="clear" w:color="auto" w:fill="D2EDF0"/>
          </w:tcPr>
          <w:p>
            <w:pPr>
              <w:spacing w:after="0"/>
              <w:rPr>
                <w:sz w:val="9"/>
                <w:szCs w:val="9"/>
                <w:color w:val="auto"/>
              </w:rPr>
            </w:pPr>
          </w:p>
        </w:tc>
        <w:tc>
          <w:tcPr>
            <w:tcW w:w="560" w:type="dxa"/>
            <w:vAlign w:val="bottom"/>
            <w:gridSpan w:val="3"/>
            <w:vMerge w:val="restart"/>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70"/>
                <w:shd w:val="clear" w:color="auto" w:fill="D2EDF0"/>
              </w:rPr>
              <w:t>Provision</w:t>
            </w:r>
          </w:p>
        </w:tc>
        <w:tc>
          <w:tcPr>
            <w:tcW w:w="50" w:type="dxa"/>
            <w:vAlign w:val="bottom"/>
            <w:shd w:val="clear" w:color="auto" w:fill="D2EDF0"/>
          </w:tcPr>
          <w:p>
            <w:pPr>
              <w:spacing w:after="0"/>
              <w:rPr>
                <w:sz w:val="9"/>
                <w:szCs w:val="9"/>
                <w:color w:val="auto"/>
              </w:rPr>
            </w:pPr>
          </w:p>
        </w:tc>
        <w:tc>
          <w:tcPr>
            <w:tcW w:w="170" w:type="dxa"/>
            <w:vAlign w:val="bottom"/>
            <w:gridSpan w:val="5"/>
            <w:vMerge w:val="restart"/>
            <w:shd w:val="clear" w:color="auto" w:fill="D2EDF0"/>
          </w:tcPr>
          <w:p>
            <w:pPr>
              <w:ind w:left="10"/>
              <w:spacing w:after="0" w:line="215" w:lineRule="exact"/>
              <w:rPr>
                <w:sz w:val="20"/>
                <w:szCs w:val="20"/>
                <w:color w:val="auto"/>
              </w:rPr>
            </w:pPr>
            <w:r>
              <w:rPr>
                <w:rFonts w:ascii="Times New Roman" w:cs="Times New Roman" w:eastAsia="Times New Roman" w:hAnsi="Times New Roman"/>
                <w:sz w:val="20"/>
                <w:szCs w:val="20"/>
                <w:color w:val="auto"/>
                <w:w w:val="83"/>
                <w:shd w:val="clear" w:color="auto" w:fill="D2EDF0"/>
              </w:rPr>
              <w:t>fo</w:t>
            </w:r>
          </w:p>
        </w:tc>
        <w:tc>
          <w:tcPr>
            <w:tcW w:w="180" w:type="dxa"/>
            <w:vAlign w:val="bottom"/>
            <w:gridSpan w:val="3"/>
            <w:vMerge w:val="restart"/>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7"/>
                <w:shd w:val="clear" w:color="auto" w:fill="D2EDF0"/>
              </w:rPr>
              <w:t>r (</w:t>
            </w:r>
          </w:p>
        </w:tc>
        <w:tc>
          <w:tcPr>
            <w:tcW w:w="380" w:type="dxa"/>
            <w:vAlign w:val="bottom"/>
            <w:gridSpan w:val="4"/>
            <w:vMerge w:val="restart"/>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71"/>
                <w:shd w:val="clear" w:color="auto" w:fill="D2EDF0"/>
              </w:rPr>
              <w:t>benefi</w:t>
            </w:r>
          </w:p>
        </w:tc>
        <w:tc>
          <w:tcPr>
            <w:tcW w:w="120" w:type="dxa"/>
            <w:vAlign w:val="bottom"/>
            <w:shd w:val="clear" w:color="auto" w:fill="D2EDF0"/>
          </w:tcPr>
          <w:p>
            <w:pPr>
              <w:spacing w:after="0"/>
              <w:rPr>
                <w:sz w:val="9"/>
                <w:szCs w:val="9"/>
                <w:color w:val="auto"/>
              </w:rPr>
            </w:pPr>
          </w:p>
        </w:tc>
        <w:tc>
          <w:tcPr>
            <w:tcW w:w="180" w:type="dxa"/>
            <w:vAlign w:val="bottom"/>
            <w:gridSpan w:val="2"/>
            <w:vMerge w:val="restart"/>
            <w:shd w:val="clear" w:color="auto" w:fill="D2EDF0"/>
          </w:tcPr>
          <w:p>
            <w:pPr>
              <w:spacing w:after="0" w:line="204" w:lineRule="exact"/>
              <w:rPr>
                <w:sz w:val="20"/>
                <w:szCs w:val="20"/>
                <w:color w:val="auto"/>
              </w:rPr>
            </w:pPr>
            <w:r>
              <w:rPr>
                <w:rFonts w:ascii="Times New Roman" w:cs="Times New Roman" w:eastAsia="Times New Roman" w:hAnsi="Times New Roman"/>
                <w:sz w:val="20"/>
                <w:szCs w:val="20"/>
                <w:color w:val="auto"/>
                <w:w w:val="81"/>
                <w:shd w:val="clear" w:color="auto" w:fill="D2EDF0"/>
              </w:rPr>
              <w:t>t f</w:t>
            </w:r>
          </w:p>
        </w:tc>
        <w:tc>
          <w:tcPr>
            <w:tcW w:w="150" w:type="dxa"/>
            <w:vAlign w:val="bottom"/>
            <w:tcBorders>
              <w:left w:val="single" w:sz="8" w:color="D2EDF0"/>
            </w:tcBorders>
            <w:gridSpan w:val="2"/>
            <w:shd w:val="clear" w:color="auto" w:fill="D2EDF0"/>
          </w:tcPr>
          <w:p>
            <w:pPr>
              <w:spacing w:after="0"/>
              <w:rPr>
                <w:sz w:val="9"/>
                <w:szCs w:val="9"/>
                <w:color w:val="auto"/>
              </w:rPr>
            </w:pPr>
          </w:p>
        </w:tc>
        <w:tc>
          <w:tcPr>
            <w:tcW w:w="210" w:type="dxa"/>
            <w:vAlign w:val="bottom"/>
            <w:vMerge w:val="restart"/>
            <w:shd w:val="clear" w:color="auto" w:fill="D2EDF0"/>
          </w:tcPr>
          <w:p>
            <w:pPr>
              <w:jc w:val="center"/>
              <w:spacing w:after="0" w:line="215" w:lineRule="exact"/>
              <w:rPr>
                <w:sz w:val="20"/>
                <w:szCs w:val="20"/>
                <w:color w:val="auto"/>
              </w:rPr>
            </w:pPr>
            <w:r>
              <w:rPr>
                <w:rFonts w:ascii="Times New Roman" w:cs="Times New Roman" w:eastAsia="Times New Roman" w:hAnsi="Times New Roman"/>
                <w:sz w:val="20"/>
                <w:szCs w:val="20"/>
                <w:color w:val="auto"/>
                <w:w w:val="89"/>
                <w:shd w:val="clear" w:color="auto" w:fill="D2EDF0"/>
              </w:rPr>
              <w:t>m)</w:t>
            </w:r>
          </w:p>
        </w:tc>
        <w:tc>
          <w:tcPr>
            <w:tcW w:w="70" w:type="dxa"/>
            <w:vAlign w:val="bottom"/>
            <w:vMerge w:val="restart"/>
            <w:shd w:val="clear" w:color="auto" w:fill="D2EDF0"/>
          </w:tcPr>
          <w:p>
            <w:pPr>
              <w:spacing w:after="0"/>
              <w:rPr>
                <w:sz w:val="9"/>
                <w:szCs w:val="9"/>
                <w:color w:val="auto"/>
              </w:rPr>
            </w:pPr>
          </w:p>
        </w:tc>
        <w:tc>
          <w:tcPr>
            <w:tcW w:w="570" w:type="dxa"/>
            <w:vAlign w:val="bottom"/>
            <w:gridSpan w:val="4"/>
            <w:vMerge w:val="restart"/>
            <w:shd w:val="clear" w:color="auto" w:fill="D2EDF0"/>
          </w:tcPr>
          <w:p>
            <w:pPr>
              <w:jc w:val="center"/>
              <w:spacing w:after="0" w:line="202" w:lineRule="exact"/>
              <w:rPr>
                <w:sz w:val="20"/>
                <w:szCs w:val="20"/>
                <w:color w:val="auto"/>
              </w:rPr>
            </w:pPr>
            <w:r>
              <w:rPr>
                <w:rFonts w:ascii="Times New Roman" w:cs="Times New Roman" w:eastAsia="Times New Roman" w:hAnsi="Times New Roman"/>
                <w:sz w:val="20"/>
                <w:szCs w:val="20"/>
                <w:color w:val="auto"/>
                <w:w w:val="95"/>
                <w:shd w:val="clear" w:color="auto" w:fill="D2EDF0"/>
              </w:rPr>
              <w:t>income</w:t>
            </w:r>
          </w:p>
        </w:tc>
        <w:tc>
          <w:tcPr>
            <w:tcW w:w="40" w:type="dxa"/>
            <w:vAlign w:val="bottom"/>
            <w:vMerge w:val="restart"/>
            <w:shd w:val="clear" w:color="auto" w:fill="D2EDF0"/>
          </w:tcPr>
          <w:p>
            <w:pPr>
              <w:spacing w:after="0"/>
              <w:rPr>
                <w:sz w:val="9"/>
                <w:szCs w:val="9"/>
                <w:color w:val="auto"/>
              </w:rPr>
            </w:pPr>
          </w:p>
        </w:tc>
        <w:tc>
          <w:tcPr>
            <w:tcW w:w="360" w:type="dxa"/>
            <w:vAlign w:val="bottom"/>
            <w:gridSpan w:val="3"/>
            <w:vMerge w:val="restart"/>
            <w:shd w:val="clear" w:color="auto" w:fill="D2EDF0"/>
          </w:tcPr>
          <w:p>
            <w:pPr>
              <w:ind w:left="20"/>
              <w:spacing w:after="0" w:line="202" w:lineRule="exact"/>
              <w:rPr>
                <w:sz w:val="20"/>
                <w:szCs w:val="20"/>
                <w:color w:val="auto"/>
              </w:rPr>
            </w:pPr>
            <w:r>
              <w:rPr>
                <w:rFonts w:ascii="Times New Roman" w:cs="Times New Roman" w:eastAsia="Times New Roman" w:hAnsi="Times New Roman"/>
                <w:sz w:val="20"/>
                <w:szCs w:val="20"/>
                <w:color w:val="auto"/>
                <w:w w:val="77"/>
                <w:shd w:val="clear" w:color="auto" w:fill="D2EDF0"/>
              </w:rPr>
              <w:t>taxes</w:t>
            </w:r>
          </w:p>
        </w:tc>
        <w:tc>
          <w:tcPr>
            <w:tcW w:w="20" w:type="dxa"/>
            <w:vAlign w:val="bottom"/>
            <w:vMerge w:val="restart"/>
            <w:shd w:val="clear" w:color="auto" w:fill="D2EDF0"/>
          </w:tcPr>
          <w:p>
            <w:pPr>
              <w:spacing w:after="0"/>
              <w:rPr>
                <w:sz w:val="9"/>
                <w:szCs w:val="9"/>
                <w:color w:val="auto"/>
              </w:rPr>
            </w:pPr>
          </w:p>
        </w:tc>
        <w:tc>
          <w:tcPr>
            <w:tcW w:w="1020" w:type="dxa"/>
            <w:vAlign w:val="bottom"/>
            <w:gridSpan w:val="4"/>
            <w:vMerge w:val="restart"/>
            <w:shd w:val="clear" w:color="auto" w:fill="D2EDF0"/>
          </w:tcPr>
          <w:p>
            <w:pPr>
              <w:spacing w:after="0"/>
              <w:rPr>
                <w:sz w:val="9"/>
                <w:szCs w:val="9"/>
                <w:color w:val="auto"/>
              </w:rPr>
            </w:pPr>
          </w:p>
        </w:tc>
        <w:tc>
          <w:tcPr>
            <w:tcW w:w="1480" w:type="dxa"/>
            <w:vAlign w:val="bottom"/>
            <w:gridSpan w:val="4"/>
            <w:vMerge w:val="restart"/>
            <w:shd w:val="clear" w:color="auto" w:fill="D2EDF0"/>
          </w:tcPr>
          <w:p>
            <w:pPr>
              <w:spacing w:after="0"/>
              <w:rPr>
                <w:sz w:val="9"/>
                <w:szCs w:val="9"/>
                <w:color w:val="auto"/>
              </w:rPr>
            </w:pPr>
          </w:p>
        </w:tc>
        <w:tc>
          <w:tcPr>
            <w:tcW w:w="680" w:type="dxa"/>
            <w:vAlign w:val="bottom"/>
            <w:vMerge w:val="restart"/>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vMerge w:val="restart"/>
            <w:shd w:val="clear" w:color="auto" w:fill="D2EDF0"/>
          </w:tcPr>
          <w:p>
            <w:pPr>
              <w:spacing w:after="0"/>
              <w:rPr>
                <w:sz w:val="9"/>
                <w:szCs w:val="9"/>
                <w:color w:val="auto"/>
              </w:rPr>
            </w:pPr>
          </w:p>
        </w:tc>
        <w:tc>
          <w:tcPr>
            <w:tcW w:w="600" w:type="dxa"/>
            <w:vAlign w:val="bottom"/>
            <w:gridSpan w:val="4"/>
            <w:vMerge w:val="restart"/>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(19.2)</w:t>
            </w:r>
          </w:p>
        </w:tc>
        <w:tc>
          <w:tcPr>
            <w:tcW w:w="60" w:type="dxa"/>
            <w:vAlign w:val="bottom"/>
            <w:vMerge w:val="restart"/>
            <w:shd w:val="clear" w:color="auto" w:fill="D2EDF0"/>
          </w:tcPr>
          <w:p>
            <w:pPr>
              <w:spacing w:after="0"/>
              <w:rPr>
                <w:sz w:val="9"/>
                <w:szCs w:val="9"/>
                <w:color w:val="auto"/>
              </w:rPr>
            </w:pPr>
          </w:p>
        </w:tc>
        <w:tc>
          <w:tcPr>
            <w:tcW w:w="480" w:type="dxa"/>
            <w:vAlign w:val="bottom"/>
            <w:vMerge w:val="restart"/>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vMerge w:val="restart"/>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11.6</w:t>
            </w:r>
          </w:p>
        </w:tc>
        <w:tc>
          <w:tcPr>
            <w:tcW w:w="60" w:type="dxa"/>
            <w:vAlign w:val="bottom"/>
            <w:shd w:val="clear" w:color="auto" w:fill="D2EDF0"/>
          </w:tcPr>
          <w:p>
            <w:pPr>
              <w:spacing w:after="0"/>
              <w:rPr>
                <w:sz w:val="9"/>
                <w:szCs w:val="9"/>
                <w:color w:val="auto"/>
              </w:rPr>
            </w:pPr>
          </w:p>
        </w:tc>
        <w:tc>
          <w:tcPr>
            <w:tcW w:w="480" w:type="dxa"/>
            <w:vAlign w:val="bottom"/>
            <w:vMerge w:val="restart"/>
            <w:shd w:val="clear" w:color="auto" w:fill="D2EDF0"/>
          </w:tcPr>
          <w:p>
            <w:pPr>
              <w:ind w:left="80"/>
              <w:spacing w:after="0" w:line="217"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4"/>
            <w:vMerge w:val="restart"/>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36.2</w:t>
            </w:r>
          </w:p>
        </w:tc>
        <w:tc>
          <w:tcPr>
            <w:tcW w:w="60" w:type="dxa"/>
            <w:vAlign w:val="bottom"/>
            <w:shd w:val="clear" w:color="auto" w:fill="D2EDF0"/>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D2EDF0"/>
            </w:tcBorders>
            <w:shd w:val="clear" w:color="auto" w:fill="D2EDF0"/>
          </w:tcPr>
          <w:p>
            <w:pPr>
              <w:spacing w:after="0"/>
              <w:rPr>
                <w:sz w:val="13"/>
                <w:szCs w:val="13"/>
                <w:color w:val="auto"/>
              </w:rPr>
            </w:pPr>
          </w:p>
        </w:tc>
        <w:tc>
          <w:tcPr>
            <w:tcW w:w="180" w:type="dxa"/>
            <w:vAlign w:val="bottom"/>
            <w:tcBorders>
              <w:bottom w:val="single" w:sz="8" w:color="D2EDF0"/>
            </w:tcBorders>
            <w:shd w:val="clear" w:color="auto" w:fill="D2EDF0"/>
          </w:tcPr>
          <w:p>
            <w:pPr>
              <w:spacing w:after="0"/>
              <w:rPr>
                <w:sz w:val="13"/>
                <w:szCs w:val="13"/>
                <w:color w:val="auto"/>
              </w:rPr>
            </w:pPr>
          </w:p>
        </w:tc>
        <w:tc>
          <w:tcPr>
            <w:tcW w:w="560" w:type="dxa"/>
            <w:vAlign w:val="bottom"/>
            <w:tcBorders>
              <w:bottom w:val="single" w:sz="8" w:color="D2EDF0"/>
            </w:tcBorders>
            <w:gridSpan w:val="3"/>
            <w:vMerge w:val="continue"/>
            <w:shd w:val="clear" w:color="auto" w:fill="D2EDF0"/>
          </w:tcPr>
          <w:p>
            <w:pPr>
              <w:spacing w:after="0"/>
              <w:rPr>
                <w:sz w:val="13"/>
                <w:szCs w:val="13"/>
                <w:color w:val="auto"/>
              </w:rPr>
            </w:pPr>
          </w:p>
        </w:tc>
        <w:tc>
          <w:tcPr>
            <w:tcW w:w="50" w:type="dxa"/>
            <w:vAlign w:val="bottom"/>
            <w:tcBorders>
              <w:bottom w:val="single" w:sz="8" w:color="D2EDF0"/>
            </w:tcBorders>
            <w:shd w:val="clear" w:color="auto" w:fill="D2EDF0"/>
          </w:tcPr>
          <w:p>
            <w:pPr>
              <w:spacing w:after="0"/>
              <w:rPr>
                <w:sz w:val="13"/>
                <w:szCs w:val="13"/>
                <w:color w:val="auto"/>
              </w:rPr>
            </w:pPr>
          </w:p>
        </w:tc>
        <w:tc>
          <w:tcPr>
            <w:tcW w:w="170" w:type="dxa"/>
            <w:vAlign w:val="bottom"/>
            <w:tcBorders>
              <w:bottom w:val="single" w:sz="8" w:color="D2EDF0"/>
            </w:tcBorders>
            <w:gridSpan w:val="5"/>
            <w:vMerge w:val="continue"/>
            <w:shd w:val="clear" w:color="auto" w:fill="D2EDF0"/>
          </w:tcPr>
          <w:p>
            <w:pPr>
              <w:spacing w:after="0"/>
              <w:rPr>
                <w:sz w:val="13"/>
                <w:szCs w:val="13"/>
                <w:color w:val="auto"/>
              </w:rPr>
            </w:pPr>
          </w:p>
        </w:tc>
        <w:tc>
          <w:tcPr>
            <w:tcW w:w="180" w:type="dxa"/>
            <w:vAlign w:val="bottom"/>
            <w:tcBorders>
              <w:bottom w:val="single" w:sz="8" w:color="D2EDF0"/>
            </w:tcBorders>
            <w:gridSpan w:val="3"/>
            <w:vMerge w:val="continue"/>
            <w:shd w:val="clear" w:color="auto" w:fill="D2EDF0"/>
          </w:tcPr>
          <w:p>
            <w:pPr>
              <w:spacing w:after="0"/>
              <w:rPr>
                <w:sz w:val="13"/>
                <w:szCs w:val="13"/>
                <w:color w:val="auto"/>
              </w:rPr>
            </w:pPr>
          </w:p>
        </w:tc>
        <w:tc>
          <w:tcPr>
            <w:tcW w:w="380" w:type="dxa"/>
            <w:vAlign w:val="bottom"/>
            <w:tcBorders>
              <w:bottom w:val="single" w:sz="8" w:color="D2EDF0"/>
            </w:tcBorders>
            <w:gridSpan w:val="4"/>
            <w:vMerge w:val="continue"/>
            <w:shd w:val="clear" w:color="auto" w:fill="D2EDF0"/>
          </w:tcPr>
          <w:p>
            <w:pPr>
              <w:spacing w:after="0"/>
              <w:rPr>
                <w:sz w:val="13"/>
                <w:szCs w:val="13"/>
                <w:color w:val="auto"/>
              </w:rPr>
            </w:pPr>
          </w:p>
        </w:tc>
        <w:tc>
          <w:tcPr>
            <w:tcW w:w="120" w:type="dxa"/>
            <w:vAlign w:val="bottom"/>
            <w:tcBorders>
              <w:bottom w:val="single" w:sz="8" w:color="D2EDF0"/>
            </w:tcBorders>
            <w:shd w:val="clear" w:color="auto" w:fill="D2EDF0"/>
          </w:tcPr>
          <w:p>
            <w:pPr>
              <w:spacing w:after="0"/>
              <w:rPr>
                <w:sz w:val="13"/>
                <w:szCs w:val="13"/>
                <w:color w:val="auto"/>
              </w:rPr>
            </w:pPr>
          </w:p>
        </w:tc>
        <w:tc>
          <w:tcPr>
            <w:tcW w:w="180" w:type="dxa"/>
            <w:vAlign w:val="bottom"/>
            <w:tcBorders>
              <w:bottom w:val="single" w:sz="8" w:color="D2EDF0"/>
            </w:tcBorders>
            <w:gridSpan w:val="2"/>
            <w:vMerge w:val="continue"/>
            <w:shd w:val="clear" w:color="auto" w:fill="D2EDF0"/>
          </w:tcPr>
          <w:p>
            <w:pPr>
              <w:spacing w:after="0"/>
              <w:rPr>
                <w:sz w:val="13"/>
                <w:szCs w:val="13"/>
                <w:color w:val="auto"/>
              </w:rPr>
            </w:pPr>
          </w:p>
        </w:tc>
        <w:tc>
          <w:tcPr>
            <w:tcW w:w="150" w:type="dxa"/>
            <w:vAlign w:val="bottom"/>
            <w:tcBorders>
              <w:left w:val="single" w:sz="8" w:color="auto"/>
              <w:bottom w:val="single" w:sz="8" w:color="D2EDF0"/>
            </w:tcBorders>
            <w:gridSpan w:val="2"/>
            <w:shd w:val="clear" w:color="auto" w:fill="D2EDF0"/>
          </w:tcPr>
          <w:p>
            <w:pPr>
              <w:spacing w:after="0"/>
              <w:rPr>
                <w:sz w:val="13"/>
                <w:szCs w:val="13"/>
                <w:color w:val="auto"/>
              </w:rPr>
            </w:pPr>
          </w:p>
        </w:tc>
        <w:tc>
          <w:tcPr>
            <w:tcW w:w="210" w:type="dxa"/>
            <w:vAlign w:val="bottom"/>
            <w:tcBorders>
              <w:bottom w:val="single" w:sz="8" w:color="D2EDF0"/>
            </w:tcBorders>
            <w:vMerge w:val="continue"/>
            <w:shd w:val="clear" w:color="auto" w:fill="D2EDF0"/>
          </w:tcPr>
          <w:p>
            <w:pPr>
              <w:spacing w:after="0"/>
              <w:rPr>
                <w:sz w:val="13"/>
                <w:szCs w:val="13"/>
                <w:color w:val="auto"/>
              </w:rPr>
            </w:pPr>
          </w:p>
        </w:tc>
        <w:tc>
          <w:tcPr>
            <w:tcW w:w="70" w:type="dxa"/>
            <w:vAlign w:val="bottom"/>
            <w:tcBorders>
              <w:bottom w:val="single" w:sz="8" w:color="D2EDF0"/>
            </w:tcBorders>
            <w:vMerge w:val="continue"/>
            <w:shd w:val="clear" w:color="auto" w:fill="D2EDF0"/>
          </w:tcPr>
          <w:p>
            <w:pPr>
              <w:spacing w:after="0"/>
              <w:rPr>
                <w:sz w:val="13"/>
                <w:szCs w:val="13"/>
                <w:color w:val="auto"/>
              </w:rPr>
            </w:pPr>
          </w:p>
        </w:tc>
        <w:tc>
          <w:tcPr>
            <w:tcW w:w="570" w:type="dxa"/>
            <w:vAlign w:val="bottom"/>
            <w:tcBorders>
              <w:bottom w:val="single" w:sz="8" w:color="D2EDF0"/>
            </w:tcBorders>
            <w:gridSpan w:val="4"/>
            <w:vMerge w:val="continue"/>
            <w:shd w:val="clear" w:color="auto" w:fill="D2EDF0"/>
          </w:tcPr>
          <w:p>
            <w:pPr>
              <w:spacing w:after="0"/>
              <w:rPr>
                <w:sz w:val="13"/>
                <w:szCs w:val="13"/>
                <w:color w:val="auto"/>
              </w:rPr>
            </w:pPr>
          </w:p>
        </w:tc>
        <w:tc>
          <w:tcPr>
            <w:tcW w:w="40" w:type="dxa"/>
            <w:vAlign w:val="bottom"/>
            <w:tcBorders>
              <w:bottom w:val="single" w:sz="8" w:color="D2EDF0"/>
            </w:tcBorders>
            <w:vMerge w:val="continue"/>
            <w:shd w:val="clear" w:color="auto" w:fill="D2EDF0"/>
          </w:tcPr>
          <w:p>
            <w:pPr>
              <w:spacing w:after="0"/>
              <w:rPr>
                <w:sz w:val="13"/>
                <w:szCs w:val="13"/>
                <w:color w:val="auto"/>
              </w:rPr>
            </w:pPr>
          </w:p>
        </w:tc>
        <w:tc>
          <w:tcPr>
            <w:tcW w:w="360" w:type="dxa"/>
            <w:vAlign w:val="bottom"/>
            <w:tcBorders>
              <w:bottom w:val="single" w:sz="8" w:color="D2EDF0"/>
            </w:tcBorders>
            <w:gridSpan w:val="3"/>
            <w:vMerge w:val="continue"/>
            <w:shd w:val="clear" w:color="auto" w:fill="D2EDF0"/>
          </w:tcPr>
          <w:p>
            <w:pPr>
              <w:spacing w:after="0"/>
              <w:rPr>
                <w:sz w:val="13"/>
                <w:szCs w:val="13"/>
                <w:color w:val="auto"/>
              </w:rPr>
            </w:pPr>
          </w:p>
        </w:tc>
        <w:tc>
          <w:tcPr>
            <w:tcW w:w="20" w:type="dxa"/>
            <w:vAlign w:val="bottom"/>
            <w:tcBorders>
              <w:bottom w:val="single" w:sz="8" w:color="D2EDF0"/>
            </w:tcBorders>
            <w:vMerge w:val="continue"/>
            <w:shd w:val="clear" w:color="auto" w:fill="D2EDF0"/>
          </w:tcPr>
          <w:p>
            <w:pPr>
              <w:spacing w:after="0"/>
              <w:rPr>
                <w:sz w:val="13"/>
                <w:szCs w:val="13"/>
                <w:color w:val="auto"/>
              </w:rPr>
            </w:pPr>
          </w:p>
        </w:tc>
        <w:tc>
          <w:tcPr>
            <w:tcW w:w="1020" w:type="dxa"/>
            <w:vAlign w:val="bottom"/>
            <w:tcBorders>
              <w:bottom w:val="single" w:sz="8" w:color="D2EDF0"/>
            </w:tcBorders>
            <w:gridSpan w:val="4"/>
            <w:vMerge w:val="continue"/>
            <w:shd w:val="clear" w:color="auto" w:fill="D2EDF0"/>
          </w:tcPr>
          <w:p>
            <w:pPr>
              <w:spacing w:after="0"/>
              <w:rPr>
                <w:sz w:val="13"/>
                <w:szCs w:val="13"/>
                <w:color w:val="auto"/>
              </w:rPr>
            </w:pPr>
          </w:p>
        </w:tc>
        <w:tc>
          <w:tcPr>
            <w:tcW w:w="1480" w:type="dxa"/>
            <w:vAlign w:val="bottom"/>
            <w:tcBorders>
              <w:bottom w:val="single" w:sz="8" w:color="D2EDF0"/>
            </w:tcBorders>
            <w:gridSpan w:val="4"/>
            <w:vMerge w:val="continue"/>
            <w:shd w:val="clear" w:color="auto" w:fill="D2EDF0"/>
          </w:tcPr>
          <w:p>
            <w:pPr>
              <w:spacing w:after="0"/>
              <w:rPr>
                <w:sz w:val="13"/>
                <w:szCs w:val="13"/>
                <w:color w:val="auto"/>
              </w:rPr>
            </w:pPr>
          </w:p>
        </w:tc>
        <w:tc>
          <w:tcPr>
            <w:tcW w:w="680" w:type="dxa"/>
            <w:vAlign w:val="bottom"/>
            <w:tcBorders>
              <w:bottom w:val="single" w:sz="8" w:color="D2EDF0"/>
            </w:tcBorders>
            <w:vMerge w:val="continue"/>
            <w:shd w:val="clear" w:color="auto" w:fill="D2EDF0"/>
          </w:tcPr>
          <w:p>
            <w:pPr>
              <w:spacing w:after="0"/>
              <w:rPr>
                <w:sz w:val="13"/>
                <w:szCs w:val="13"/>
                <w:color w:val="auto"/>
              </w:rPr>
            </w:pPr>
          </w:p>
        </w:tc>
        <w:tc>
          <w:tcPr>
            <w:tcW w:w="20" w:type="dxa"/>
            <w:vAlign w:val="bottom"/>
            <w:tcBorders>
              <w:bottom w:val="single" w:sz="8" w:color="D2EDF0"/>
            </w:tcBorders>
            <w:vMerge w:val="continue"/>
            <w:shd w:val="clear" w:color="auto" w:fill="D2EDF0"/>
          </w:tcPr>
          <w:p>
            <w:pPr>
              <w:spacing w:after="0"/>
              <w:rPr>
                <w:sz w:val="13"/>
                <w:szCs w:val="13"/>
                <w:color w:val="auto"/>
              </w:rPr>
            </w:pPr>
          </w:p>
        </w:tc>
        <w:tc>
          <w:tcPr>
            <w:tcW w:w="600" w:type="dxa"/>
            <w:vAlign w:val="bottom"/>
            <w:tcBorders>
              <w:bottom w:val="single" w:sz="8" w:color="D2EDF0"/>
            </w:tcBorders>
            <w:gridSpan w:val="4"/>
            <w:vMerge w:val="continue"/>
            <w:shd w:val="clear" w:color="auto" w:fill="D2EDF0"/>
          </w:tcPr>
          <w:p>
            <w:pPr>
              <w:spacing w:after="0"/>
              <w:rPr>
                <w:sz w:val="13"/>
                <w:szCs w:val="13"/>
                <w:color w:val="auto"/>
              </w:rPr>
            </w:pPr>
          </w:p>
        </w:tc>
        <w:tc>
          <w:tcPr>
            <w:tcW w:w="60" w:type="dxa"/>
            <w:vAlign w:val="bottom"/>
            <w:tcBorders>
              <w:bottom w:val="single" w:sz="8" w:color="D2EDF0"/>
            </w:tcBorders>
            <w:vMerge w:val="continue"/>
            <w:shd w:val="clear" w:color="auto" w:fill="D2EDF0"/>
          </w:tcPr>
          <w:p>
            <w:pPr>
              <w:spacing w:after="0"/>
              <w:rPr>
                <w:sz w:val="13"/>
                <w:szCs w:val="13"/>
                <w:color w:val="auto"/>
              </w:rPr>
            </w:pPr>
          </w:p>
        </w:tc>
        <w:tc>
          <w:tcPr>
            <w:tcW w:w="480" w:type="dxa"/>
            <w:vAlign w:val="bottom"/>
            <w:tcBorders>
              <w:bottom w:val="single" w:sz="8" w:color="D2EDF0"/>
            </w:tcBorders>
            <w:vMerge w:val="continue"/>
            <w:shd w:val="clear" w:color="auto" w:fill="D2EDF0"/>
          </w:tcPr>
          <w:p>
            <w:pPr>
              <w:spacing w:after="0"/>
              <w:rPr>
                <w:sz w:val="13"/>
                <w:szCs w:val="13"/>
                <w:color w:val="auto"/>
              </w:rPr>
            </w:pPr>
          </w:p>
        </w:tc>
        <w:tc>
          <w:tcPr>
            <w:tcW w:w="800" w:type="dxa"/>
            <w:vAlign w:val="bottom"/>
            <w:tcBorders>
              <w:bottom w:val="single" w:sz="8" w:color="D2EDF0"/>
            </w:tcBorders>
            <w:gridSpan w:val="2"/>
            <w:vMerge w:val="continue"/>
            <w:shd w:val="clear" w:color="auto" w:fill="D2EDF0"/>
          </w:tcPr>
          <w:p>
            <w:pPr>
              <w:spacing w:after="0"/>
              <w:rPr>
                <w:sz w:val="13"/>
                <w:szCs w:val="13"/>
                <w:color w:val="auto"/>
              </w:rPr>
            </w:pPr>
          </w:p>
        </w:tc>
        <w:tc>
          <w:tcPr>
            <w:tcW w:w="60" w:type="dxa"/>
            <w:vAlign w:val="bottom"/>
            <w:tcBorders>
              <w:bottom w:val="single" w:sz="8" w:color="D2EDF0"/>
            </w:tcBorders>
            <w:shd w:val="clear" w:color="auto" w:fill="D2EDF0"/>
          </w:tcPr>
          <w:p>
            <w:pPr>
              <w:spacing w:after="0"/>
              <w:rPr>
                <w:sz w:val="13"/>
                <w:szCs w:val="13"/>
                <w:color w:val="auto"/>
              </w:rPr>
            </w:pPr>
          </w:p>
        </w:tc>
        <w:tc>
          <w:tcPr>
            <w:tcW w:w="480" w:type="dxa"/>
            <w:vAlign w:val="bottom"/>
            <w:tcBorders>
              <w:bottom w:val="single" w:sz="8" w:color="D2EDF0"/>
            </w:tcBorders>
            <w:vMerge w:val="continue"/>
            <w:shd w:val="clear" w:color="auto" w:fill="D2EDF0"/>
          </w:tcPr>
          <w:p>
            <w:pPr>
              <w:spacing w:after="0"/>
              <w:rPr>
                <w:sz w:val="13"/>
                <w:szCs w:val="13"/>
                <w:color w:val="auto"/>
              </w:rPr>
            </w:pPr>
          </w:p>
        </w:tc>
        <w:tc>
          <w:tcPr>
            <w:tcW w:w="760" w:type="dxa"/>
            <w:vAlign w:val="bottom"/>
            <w:tcBorders>
              <w:bottom w:val="single" w:sz="8" w:color="D2EDF0"/>
            </w:tcBorders>
            <w:gridSpan w:val="4"/>
            <w:vMerge w:val="continue"/>
            <w:shd w:val="clear" w:color="auto" w:fill="D2EDF0"/>
          </w:tcPr>
          <w:p>
            <w:pPr>
              <w:spacing w:after="0"/>
              <w:rPr>
                <w:sz w:val="13"/>
                <w:szCs w:val="13"/>
                <w:color w:val="auto"/>
              </w:rPr>
            </w:pPr>
          </w:p>
        </w:tc>
        <w:tc>
          <w:tcPr>
            <w:tcW w:w="60" w:type="dxa"/>
            <w:vAlign w:val="bottom"/>
            <w:tcBorders>
              <w:bottom w:val="single" w:sz="8" w:color="D2EDF0"/>
            </w:tcBorders>
            <w:shd w:val="clear" w:color="auto" w:fill="D2EDF0"/>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800" w:type="dxa"/>
            <w:vAlign w:val="bottom"/>
            <w:tcBorders>
              <w:top w:val="single" w:sz="8" w:color="D2EDF0"/>
            </w:tcBorders>
            <w:gridSpan w:val="42"/>
          </w:tcPr>
          <w:p>
            <w:pPr>
              <w:spacing w:after="0"/>
              <w:rPr>
                <w:sz w:val="2"/>
                <w:szCs w:val="2"/>
                <w:color w:val="auto"/>
              </w:rPr>
            </w:pPr>
          </w:p>
        </w:tc>
        <w:tc>
          <w:tcPr>
            <w:tcW w:w="1300" w:type="dxa"/>
            <w:vAlign w:val="bottom"/>
            <w:tcBorders>
              <w:top w:val="single" w:sz="8" w:color="auto"/>
            </w:tcBorders>
            <w:gridSpan w:val="6"/>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280" w:type="dxa"/>
            <w:vAlign w:val="bottom"/>
            <w:tcBorders>
              <w:top w:val="single" w:sz="8" w:color="auto"/>
            </w:tcBorders>
            <w:gridSpan w:val="3"/>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300" w:type="dxa"/>
            <w:vAlign w:val="bottom"/>
            <w:tcBorders>
              <w:top w:val="single" w:sz="8" w:color="auto"/>
            </w:tcBorders>
            <w:gridSpan w:val="6"/>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-3466465</wp:posOffset>
            </wp:positionV>
            <wp:extent cx="845820" cy="3810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45820" cy="3810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-1851660</wp:posOffset>
            </wp:positionV>
            <wp:extent cx="1485900" cy="9969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485900" cy="9969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-1469390</wp:posOffset>
            </wp:positionV>
            <wp:extent cx="815975" cy="8636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15975" cy="8636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-2112010</wp:posOffset>
            </wp:positionV>
            <wp:extent cx="2562225" cy="211899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2562225" cy="2118995"/>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9800"/>
          </w:cols>
          <w:pgMar w:left="1040" w:top="334" w:right="1040" w:bottom="0" w:gutter="0" w:footer="0" w:header="0"/>
          <w:type w:val="continuous"/>
        </w:sectPr>
      </w:pPr>
    </w:p>
    <w:bookmarkStart w:id="75" w:name="page76"/>
    <w:bookmarkEnd w:id="75"/>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6" w:lineRule="exact"/>
        <w:rPr>
          <w:sz w:val="20"/>
          <w:szCs w:val="20"/>
          <w:color w:val="auto"/>
        </w:rPr>
      </w:pPr>
    </w:p>
    <w:p>
      <w:pPr>
        <w:ind w:right="300" w:firstLine="527"/>
        <w:spacing w:after="0" w:line="278" w:lineRule="auto"/>
        <w:rPr>
          <w:sz w:val="20"/>
          <w:szCs w:val="20"/>
          <w:color w:val="auto"/>
        </w:rPr>
      </w:pPr>
      <w:r>
        <w:rPr>
          <w:rFonts w:ascii="Times New Roman" w:cs="Times New Roman" w:eastAsia="Times New Roman" w:hAnsi="Times New Roman"/>
          <w:sz w:val="20"/>
          <w:szCs w:val="20"/>
          <w:color w:val="auto"/>
        </w:rPr>
        <w:t>For the year ended February 3, 2026, the following reconciles the U.S federal statutory tax rate to the Company’s effective income tax rate for fiscal 2025, as required under ASU 2023-09: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-260985</wp:posOffset>
            </wp:positionV>
            <wp:extent cx="8255" cy="4381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-116840</wp:posOffset>
            </wp:positionV>
            <wp:extent cx="8255" cy="5651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-144780</wp:posOffset>
            </wp:positionV>
            <wp:extent cx="8890" cy="844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Borders>
              <w:bottom w:val="single" w:sz="8" w:color="D2EDF0"/>
            </w:tcBorders>
            <w:gridSpan w:val="61"/>
          </w:tcPr>
          <w:p>
            <w:pPr>
              <w:spacing w:after="0"/>
              <w:rPr>
                <w:sz w:val="18"/>
                <w:szCs w:val="18"/>
                <w:color w:val="auto"/>
              </w:rPr>
            </w:pPr>
          </w:p>
        </w:tc>
        <w:tc>
          <w:tcPr>
            <w:tcW w:w="13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4"/>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7"/>
        </w:trPr>
        <w:tc>
          <w:tcPr>
            <w:tcW w:w="400" w:type="dxa"/>
            <w:vAlign w:val="bottom"/>
            <w:gridSpan w:val="3"/>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w w:val="89"/>
                <w:shd w:val="clear" w:color="auto" w:fill="D2EDF0"/>
              </w:rPr>
              <w:t>U.S.</w:t>
            </w:r>
          </w:p>
        </w:tc>
        <w:tc>
          <w:tcPr>
            <w:tcW w:w="20" w:type="dxa"/>
            <w:vAlign w:val="bottom"/>
            <w:shd w:val="clear" w:color="auto" w:fill="D2EDF0"/>
          </w:tcPr>
          <w:p>
            <w:pPr>
              <w:spacing w:after="0"/>
              <w:rPr>
                <w:sz w:val="18"/>
                <w:szCs w:val="18"/>
                <w:color w:val="auto"/>
              </w:rPr>
            </w:pPr>
          </w:p>
        </w:tc>
        <w:tc>
          <w:tcPr>
            <w:tcW w:w="540" w:type="dxa"/>
            <w:vAlign w:val="bottom"/>
            <w:gridSpan w:val="10"/>
            <w:shd w:val="clear" w:color="auto" w:fill="D2EDF0"/>
          </w:tcPr>
          <w:p>
            <w:pPr>
              <w:ind w:left="40"/>
              <w:spacing w:after="0" w:line="217" w:lineRule="exact"/>
              <w:rPr>
                <w:sz w:val="20"/>
                <w:szCs w:val="20"/>
                <w:color w:val="auto"/>
              </w:rPr>
            </w:pPr>
            <w:r>
              <w:rPr>
                <w:rFonts w:ascii="Times New Roman" w:cs="Times New Roman" w:eastAsia="Times New Roman" w:hAnsi="Times New Roman"/>
                <w:sz w:val="20"/>
                <w:szCs w:val="20"/>
                <w:color w:val="auto"/>
                <w:w w:val="95"/>
                <w:shd w:val="clear" w:color="auto" w:fill="D2EDF0"/>
              </w:rPr>
              <w:t>federa</w:t>
            </w:r>
          </w:p>
        </w:tc>
        <w:tc>
          <w:tcPr>
            <w:tcW w:w="150" w:type="dxa"/>
            <w:vAlign w:val="bottom"/>
            <w:gridSpan w:val="4"/>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w w:val="76"/>
                <w:shd w:val="clear" w:color="auto" w:fill="D2EDF0"/>
              </w:rPr>
              <w:t>l s</w:t>
            </w:r>
          </w:p>
        </w:tc>
        <w:tc>
          <w:tcPr>
            <w:tcW w:w="3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510" w:type="dxa"/>
            <w:vAlign w:val="bottom"/>
            <w:gridSpan w:val="10"/>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77"/>
                <w:shd w:val="clear" w:color="auto" w:fill="D2EDF0"/>
              </w:rPr>
              <w:t>tatutory</w:t>
            </w:r>
          </w:p>
        </w:tc>
        <w:tc>
          <w:tcPr>
            <w:tcW w:w="40" w:type="dxa"/>
            <w:vAlign w:val="bottom"/>
            <w:shd w:val="clear" w:color="auto" w:fill="D2EDF0"/>
          </w:tcPr>
          <w:p>
            <w:pPr>
              <w:spacing w:after="0"/>
              <w:rPr>
                <w:sz w:val="18"/>
                <w:szCs w:val="18"/>
                <w:color w:val="auto"/>
              </w:rPr>
            </w:pPr>
          </w:p>
        </w:tc>
        <w:tc>
          <w:tcPr>
            <w:tcW w:w="320" w:type="dxa"/>
            <w:vAlign w:val="bottom"/>
            <w:gridSpan w:val="4"/>
            <w:shd w:val="clear" w:color="auto" w:fill="D2EDF0"/>
          </w:tcPr>
          <w:p>
            <w:pPr>
              <w:ind w:left="10"/>
              <w:spacing w:after="0" w:line="217" w:lineRule="exact"/>
              <w:rPr>
                <w:sz w:val="20"/>
                <w:szCs w:val="20"/>
                <w:color w:val="auto"/>
              </w:rPr>
            </w:pPr>
            <w:r>
              <w:rPr>
                <w:rFonts w:ascii="Times New Roman" w:cs="Times New Roman" w:eastAsia="Times New Roman" w:hAnsi="Times New Roman"/>
                <w:sz w:val="20"/>
                <w:szCs w:val="20"/>
                <w:color w:val="auto"/>
                <w:w w:val="99"/>
                <w:shd w:val="clear" w:color="auto" w:fill="D2EDF0"/>
              </w:rPr>
              <w:t>rate</w:t>
            </w:r>
          </w:p>
        </w:tc>
        <w:tc>
          <w:tcPr>
            <w:tcW w:w="5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75" w:type="dxa"/>
            <w:vAlign w:val="bottom"/>
            <w:shd w:val="clear" w:color="auto" w:fill="D2EDF0"/>
          </w:tcPr>
          <w:p>
            <w:pPr>
              <w:spacing w:after="0"/>
              <w:rPr>
                <w:sz w:val="18"/>
                <w:szCs w:val="18"/>
                <w:color w:val="auto"/>
              </w:rPr>
            </w:pPr>
          </w:p>
        </w:tc>
        <w:tc>
          <w:tcPr>
            <w:tcW w:w="65" w:type="dxa"/>
            <w:vAlign w:val="bottom"/>
            <w:shd w:val="clear" w:color="auto" w:fill="D2EDF0"/>
          </w:tcPr>
          <w:p>
            <w:pPr>
              <w:spacing w:after="0"/>
              <w:rPr>
                <w:sz w:val="18"/>
                <w:szCs w:val="18"/>
                <w:color w:val="auto"/>
              </w:rPr>
            </w:pPr>
          </w:p>
        </w:tc>
        <w:tc>
          <w:tcPr>
            <w:tcW w:w="17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145" w:type="dxa"/>
            <w:vAlign w:val="bottom"/>
            <w:shd w:val="clear" w:color="auto" w:fill="D2EDF0"/>
          </w:tcPr>
          <w:p>
            <w:pPr>
              <w:spacing w:after="0"/>
              <w:rPr>
                <w:sz w:val="18"/>
                <w:szCs w:val="18"/>
                <w:color w:val="auto"/>
              </w:rPr>
            </w:pPr>
          </w:p>
        </w:tc>
        <w:tc>
          <w:tcPr>
            <w:tcW w:w="155"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2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6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98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84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6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5"/>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(14.3)</w:t>
            </w:r>
          </w:p>
        </w:tc>
        <w:tc>
          <w:tcPr>
            <w:tcW w:w="60" w:type="dxa"/>
            <w:vAlign w:val="bottom"/>
            <w:shd w:val="clear" w:color="auto" w:fill="D2EDF0"/>
          </w:tcPr>
          <w:p>
            <w:pPr>
              <w:spacing w:after="0"/>
              <w:rPr>
                <w:sz w:val="18"/>
                <w:szCs w:val="18"/>
                <w:color w:val="auto"/>
              </w:rPr>
            </w:pPr>
          </w:p>
        </w:tc>
        <w:tc>
          <w:tcPr>
            <w:tcW w:w="1110" w:type="dxa"/>
            <w:vAlign w:val="bottom"/>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21.0</w:t>
            </w:r>
          </w:p>
        </w:tc>
        <w:tc>
          <w:tcPr>
            <w:tcW w:w="19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71"/>
        </w:trPr>
        <w:tc>
          <w:tcPr>
            <w:tcW w:w="9800" w:type="dxa"/>
            <w:vAlign w:val="bottom"/>
            <w:gridSpan w:val="7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7140" w:type="dxa"/>
            <w:vAlign w:val="bottom"/>
            <w:gridSpan w:val="61"/>
          </w:tcPr>
          <w:p>
            <w:pPr>
              <w:ind w:left="60"/>
              <w:spacing w:after="0"/>
              <w:rPr>
                <w:sz w:val="20"/>
                <w:szCs w:val="20"/>
                <w:color w:val="auto"/>
              </w:rPr>
            </w:pPr>
            <w:r>
              <w:rPr>
                <w:rFonts w:ascii="Times New Roman" w:cs="Times New Roman" w:eastAsia="Times New Roman" w:hAnsi="Times New Roman"/>
                <w:sz w:val="20"/>
                <w:szCs w:val="20"/>
                <w:color w:val="auto"/>
              </w:rPr>
              <w:t>Domestic federal:</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7080" w:type="dxa"/>
            <w:vAlign w:val="bottom"/>
            <w:gridSpan w:val="60"/>
          </w:tcPr>
          <w:p>
            <w:pPr>
              <w:ind w:left="140"/>
              <w:spacing w:after="0"/>
              <w:rPr>
                <w:sz w:val="20"/>
                <w:szCs w:val="20"/>
                <w:color w:val="auto"/>
              </w:rPr>
            </w:pPr>
            <w:r>
              <w:rPr>
                <w:rFonts w:ascii="Times New Roman" w:cs="Times New Roman" w:eastAsia="Times New Roman" w:hAnsi="Times New Roman"/>
                <w:sz w:val="20"/>
                <w:szCs w:val="20"/>
                <w:color w:val="auto"/>
              </w:rPr>
              <w:t>Tax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440" w:type="dxa"/>
            <w:vAlign w:val="bottom"/>
            <w:gridSpan w:val="7"/>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71"/>
                <w:shd w:val="clear" w:color="auto" w:fill="D2EDF0"/>
              </w:rPr>
              <w:t>Credit</w:t>
            </w:r>
          </w:p>
        </w:tc>
        <w:tc>
          <w:tcPr>
            <w:tcW w:w="6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170" w:type="dxa"/>
            <w:vAlign w:val="bottom"/>
            <w:gridSpan w:val="5"/>
            <w:shd w:val="clear" w:color="auto" w:fill="D2EDF0"/>
          </w:tcPr>
          <w:p>
            <w:pPr>
              <w:ind w:left="20"/>
              <w:spacing w:after="0"/>
              <w:rPr>
                <w:sz w:val="20"/>
                <w:szCs w:val="20"/>
                <w:color w:val="auto"/>
              </w:rPr>
            </w:pPr>
            <w:r>
              <w:rPr>
                <w:rFonts w:ascii="Times New Roman" w:cs="Times New Roman" w:eastAsia="Times New Roman" w:hAnsi="Times New Roman"/>
                <w:sz w:val="20"/>
                <w:szCs w:val="20"/>
                <w:color w:val="auto"/>
                <w:w w:val="83"/>
                <w:shd w:val="clear" w:color="auto" w:fill="D2EDF0"/>
              </w:rPr>
              <w:t>fo</w:t>
            </w:r>
          </w:p>
        </w:tc>
        <w:tc>
          <w:tcPr>
            <w:tcW w:w="230" w:type="dxa"/>
            <w:vAlign w:val="bottom"/>
            <w:gridSpan w:val="6"/>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6"/>
                <w:shd w:val="clear" w:color="auto" w:fill="D2EDF0"/>
              </w:rPr>
              <w:t>r F</w:t>
            </w:r>
          </w:p>
        </w:tc>
        <w:tc>
          <w:tcPr>
            <w:tcW w:w="200" w:type="dxa"/>
            <w:vAlign w:val="bottom"/>
            <w:gridSpan w:val="5"/>
            <w:shd w:val="clear" w:color="auto" w:fill="D2EDF0"/>
          </w:tcPr>
          <w:p>
            <w:pPr>
              <w:spacing w:after="0"/>
              <w:rPr>
                <w:sz w:val="20"/>
                <w:szCs w:val="20"/>
                <w:color w:val="auto"/>
              </w:rPr>
            </w:pPr>
            <w:r>
              <w:rPr>
                <w:rFonts w:ascii="Times New Roman" w:cs="Times New Roman" w:eastAsia="Times New Roman" w:hAnsi="Times New Roman"/>
                <w:sz w:val="20"/>
                <w:szCs w:val="20"/>
                <w:color w:val="auto"/>
                <w:w w:val="89"/>
                <w:shd w:val="clear" w:color="auto" w:fill="D2EDF0"/>
              </w:rPr>
              <w:t>IC</w:t>
            </w:r>
          </w:p>
        </w:tc>
        <w:tc>
          <w:tcPr>
            <w:tcW w:w="250" w:type="dxa"/>
            <w:vAlign w:val="bottom"/>
            <w:gridSpan w:val="4"/>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5"/>
                <w:shd w:val="clear" w:color="auto" w:fill="D2EDF0"/>
              </w:rPr>
              <w:t>A t</w:t>
            </w:r>
          </w:p>
        </w:tc>
        <w:tc>
          <w:tcPr>
            <w:tcW w:w="360" w:type="dxa"/>
            <w:vAlign w:val="bottom"/>
            <w:gridSpan w:val="5"/>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5"/>
                <w:shd w:val="clear" w:color="auto" w:fill="D2EDF0"/>
              </w:rPr>
              <w:t>axes</w:t>
            </w:r>
          </w:p>
        </w:tc>
        <w:tc>
          <w:tcPr>
            <w:tcW w:w="400" w:type="dxa"/>
            <w:vAlign w:val="bottom"/>
            <w:gridSpan w:val="5"/>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8"/>
                <w:shd w:val="clear" w:color="auto" w:fill="D2EDF0"/>
              </w:rPr>
              <w:t>paid</w:t>
            </w:r>
          </w:p>
        </w:tc>
        <w:tc>
          <w:tcPr>
            <w:tcW w:w="230" w:type="dxa"/>
            <w:vAlign w:val="bottom"/>
            <w:gridSpan w:val="2"/>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2EDF0"/>
              </w:rPr>
              <w:t>on</w:t>
            </w:r>
          </w:p>
        </w:tc>
        <w:tc>
          <w:tcPr>
            <w:tcW w:w="300" w:type="dxa"/>
            <w:vAlign w:val="bottom"/>
            <w:gridSpan w:val="2"/>
            <w:shd w:val="clear" w:color="auto" w:fill="D2EDF0"/>
          </w:tcPr>
          <w:p>
            <w:pPr>
              <w:ind w:left="40"/>
              <w:spacing w:after="0"/>
              <w:rPr>
                <w:sz w:val="20"/>
                <w:szCs w:val="20"/>
                <w:color w:val="auto"/>
              </w:rPr>
            </w:pPr>
            <w:r>
              <w:rPr>
                <w:rFonts w:ascii="Times New Roman" w:cs="Times New Roman" w:eastAsia="Times New Roman" w:hAnsi="Times New Roman"/>
                <w:sz w:val="20"/>
                <w:szCs w:val="20"/>
                <w:color w:val="auto"/>
                <w:w w:val="82"/>
                <w:shd w:val="clear" w:color="auto" w:fill="D2EDF0"/>
              </w:rPr>
              <w:t>tips</w:t>
            </w:r>
          </w:p>
        </w:tc>
        <w:tc>
          <w:tcPr>
            <w:tcW w:w="2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80" w:type="dxa"/>
            <w:vAlign w:val="bottom"/>
            <w:shd w:val="clear" w:color="auto" w:fill="D2EDF0"/>
          </w:tcPr>
          <w:p>
            <w:pPr>
              <w:spacing w:after="0"/>
              <w:rPr>
                <w:sz w:val="20"/>
                <w:szCs w:val="20"/>
                <w:color w:val="auto"/>
              </w:rPr>
            </w:pPr>
          </w:p>
        </w:tc>
        <w:tc>
          <w:tcPr>
            <w:tcW w:w="40" w:type="dxa"/>
            <w:vAlign w:val="bottom"/>
            <w:shd w:val="clear" w:color="auto" w:fill="D2EDF0"/>
          </w:tcPr>
          <w:p>
            <w:pPr>
              <w:spacing w:after="0"/>
              <w:rPr>
                <w:sz w:val="20"/>
                <w:szCs w:val="20"/>
                <w:color w:val="auto"/>
              </w:rPr>
            </w:pPr>
          </w:p>
        </w:tc>
        <w:tc>
          <w:tcPr>
            <w:tcW w:w="150"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8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84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1140" w:type="dxa"/>
            <w:vAlign w:val="bottom"/>
            <w:gridSpan w:val="5"/>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shd w:val="clear" w:color="auto" w:fill="D2EDF0"/>
          </w:tcPr>
          <w:p>
            <w:pPr>
              <w:spacing w:after="0"/>
              <w:rPr>
                <w:sz w:val="20"/>
                <w:szCs w:val="20"/>
                <w:color w:val="auto"/>
              </w:rPr>
            </w:pPr>
          </w:p>
        </w:tc>
        <w:tc>
          <w:tcPr>
            <w:tcW w:w="111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12.3</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71"/>
        </w:trPr>
        <w:tc>
          <w:tcPr>
            <w:tcW w:w="9800" w:type="dxa"/>
            <w:vAlign w:val="bottom"/>
            <w:gridSpan w:val="7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80" w:type="dxa"/>
            <w:vAlign w:val="bottom"/>
            <w:gridSpan w:val="59"/>
          </w:tcPr>
          <w:p>
            <w:pPr>
              <w:ind w:left="40"/>
              <w:spacing w:after="0"/>
              <w:rPr>
                <w:sz w:val="20"/>
                <w:szCs w:val="20"/>
                <w:color w:val="auto"/>
              </w:rPr>
            </w:pPr>
            <w:r>
              <w:rPr>
                <w:rFonts w:ascii="Times New Roman" w:cs="Times New Roman" w:eastAsia="Times New Roman" w:hAnsi="Times New Roman"/>
                <w:sz w:val="20"/>
                <w:szCs w:val="20"/>
                <w:color w:val="auto"/>
              </w:rPr>
              <w:t>Work opportunity tax credit</w:t>
            </w:r>
          </w:p>
        </w:tc>
        <w:tc>
          <w:tcPr>
            <w:tcW w:w="160" w:type="dxa"/>
            <w:vAlign w:val="bottom"/>
          </w:tcPr>
          <w:p>
            <w:pPr>
              <w:spacing w:after="0"/>
              <w:rPr>
                <w:sz w:val="24"/>
                <w:szCs w:val="24"/>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2.8 %</w:t>
            </w:r>
          </w:p>
        </w:tc>
        <w:tc>
          <w:tcPr>
            <w:tcW w:w="0" w:type="dxa"/>
            <w:vAlign w:val="bottom"/>
          </w:tcPr>
          <w:p>
            <w:pPr>
              <w:spacing w:after="0"/>
              <w:rPr>
                <w:sz w:val="1"/>
                <w:szCs w:val="1"/>
                <w:color w:val="auto"/>
              </w:rPr>
            </w:pPr>
          </w:p>
        </w:tc>
      </w:tr>
      <w:tr>
        <w:trPr>
          <w:trHeight w:val="233"/>
        </w:trPr>
        <w:tc>
          <w:tcPr>
            <w:tcW w:w="7300" w:type="dxa"/>
            <w:vAlign w:val="bottom"/>
            <w:gridSpan w:val="62"/>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Other</w:t>
            </w:r>
          </w:p>
        </w:tc>
        <w:tc>
          <w:tcPr>
            <w:tcW w:w="2000" w:type="dxa"/>
            <w:vAlign w:val="bottom"/>
            <w:gridSpan w:val="7"/>
            <w:shd w:val="clear" w:color="auto" w:fill="D2EDF0"/>
          </w:tcPr>
          <w:p>
            <w:pPr>
              <w:jc w:val="right"/>
              <w:ind w:right="786"/>
              <w:spacing w:after="0"/>
              <w:rPr>
                <w:sz w:val="20"/>
                <w:szCs w:val="20"/>
                <w:color w:val="auto"/>
              </w:rPr>
            </w:pPr>
            <w:r>
              <w:rPr>
                <w:rFonts w:ascii="Times New Roman" w:cs="Times New Roman" w:eastAsia="Times New Roman" w:hAnsi="Times New Roman"/>
                <w:sz w:val="20"/>
                <w:szCs w:val="20"/>
                <w:color w:val="auto"/>
              </w:rPr>
              <w:t>(0.1)</w:t>
            </w:r>
          </w:p>
        </w:tc>
        <w:tc>
          <w:tcPr>
            <w:tcW w:w="31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2EDF0"/>
              </w:rPr>
              <w:t>0.1</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70"/>
        </w:trPr>
        <w:tc>
          <w:tcPr>
            <w:tcW w:w="9800" w:type="dxa"/>
            <w:vAlign w:val="bottom"/>
            <w:gridSpan w:val="7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7080" w:type="dxa"/>
            <w:vAlign w:val="bottom"/>
            <w:gridSpan w:val="60"/>
          </w:tcPr>
          <w:p>
            <w:pPr>
              <w:ind w:left="14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500" w:type="dxa"/>
            <w:vAlign w:val="bottom"/>
            <w:gridSpan w:val="8"/>
            <w:shd w:val="clear" w:color="auto" w:fill="D2EDF0"/>
          </w:tcPr>
          <w:p>
            <w:pPr>
              <w:ind w:left="40"/>
              <w:spacing w:after="0"/>
              <w:rPr>
                <w:sz w:val="20"/>
                <w:szCs w:val="20"/>
                <w:color w:val="auto"/>
              </w:rPr>
            </w:pPr>
            <w:r>
              <w:rPr>
                <w:rFonts w:ascii="Times New Roman" w:cs="Times New Roman" w:eastAsia="Times New Roman" w:hAnsi="Times New Roman"/>
                <w:sz w:val="20"/>
                <w:szCs w:val="20"/>
                <w:color w:val="auto"/>
                <w:w w:val="96"/>
                <w:shd w:val="clear" w:color="auto" w:fill="D2EDF0"/>
              </w:rPr>
              <w:t>FICA</w:t>
            </w:r>
          </w:p>
        </w:tc>
        <w:tc>
          <w:tcPr>
            <w:tcW w:w="380" w:type="dxa"/>
            <w:vAlign w:val="bottom"/>
            <w:gridSpan w:val="9"/>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shd w:val="clear" w:color="auto" w:fill="D2EDF0"/>
              </w:rPr>
              <w:t>taxe</w:t>
            </w:r>
          </w:p>
        </w:tc>
        <w:tc>
          <w:tcPr>
            <w:tcW w:w="220" w:type="dxa"/>
            <w:vAlign w:val="bottom"/>
            <w:gridSpan w:val="5"/>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6"/>
                <w:shd w:val="clear" w:color="auto" w:fill="D2EDF0"/>
              </w:rPr>
              <w:t>s p</w:t>
            </w:r>
          </w:p>
        </w:tc>
        <w:tc>
          <w:tcPr>
            <w:tcW w:w="150" w:type="dxa"/>
            <w:vAlign w:val="bottom"/>
            <w:gridSpan w:val="4"/>
            <w:shd w:val="clear" w:color="auto" w:fill="D2EDF0"/>
          </w:tcPr>
          <w:p>
            <w:pPr>
              <w:spacing w:after="0"/>
              <w:rPr>
                <w:sz w:val="20"/>
                <w:szCs w:val="20"/>
                <w:color w:val="auto"/>
              </w:rPr>
            </w:pPr>
            <w:r>
              <w:rPr>
                <w:rFonts w:ascii="Times New Roman" w:cs="Times New Roman" w:eastAsia="Times New Roman" w:hAnsi="Times New Roman"/>
                <w:sz w:val="20"/>
                <w:szCs w:val="20"/>
                <w:color w:val="auto"/>
                <w:w w:val="96"/>
                <w:shd w:val="clear" w:color="auto" w:fill="D2EDF0"/>
              </w:rPr>
              <w:t>ai</w:t>
            </w:r>
          </w:p>
        </w:tc>
        <w:tc>
          <w:tcPr>
            <w:tcW w:w="240"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2EDF0"/>
              </w:rPr>
              <w:t>d o</w:t>
            </w:r>
          </w:p>
        </w:tc>
        <w:tc>
          <w:tcPr>
            <w:tcW w:w="20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7"/>
                <w:shd w:val="clear" w:color="auto" w:fill="D2EDF0"/>
              </w:rPr>
              <w:t>n t</w:t>
            </w:r>
          </w:p>
        </w:tc>
        <w:tc>
          <w:tcPr>
            <w:tcW w:w="160" w:type="dxa"/>
            <w:vAlign w:val="bottom"/>
            <w:gridSpan w:val="3"/>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9"/>
                <w:shd w:val="clear" w:color="auto" w:fill="D2EDF0"/>
              </w:rPr>
              <w:t>ip</w:t>
            </w:r>
          </w:p>
        </w:tc>
        <w:tc>
          <w:tcPr>
            <w:tcW w:w="200" w:type="dxa"/>
            <w:vAlign w:val="bottom"/>
            <w:gridSpan w:val="2"/>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7"/>
                <w:shd w:val="clear" w:color="auto" w:fill="D2EDF0"/>
              </w:rPr>
              <w:t>s s</w:t>
            </w:r>
          </w:p>
        </w:tc>
        <w:tc>
          <w:tcPr>
            <w:tcW w:w="515" w:type="dxa"/>
            <w:vAlign w:val="bottom"/>
            <w:gridSpan w:val="5"/>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8"/>
                <w:shd w:val="clear" w:color="auto" w:fill="D2EDF0"/>
              </w:rPr>
              <w:t>ubject</w:t>
            </w:r>
          </w:p>
        </w:tc>
        <w:tc>
          <w:tcPr>
            <w:tcW w:w="175" w:type="dxa"/>
            <w:vAlign w:val="bottom"/>
            <w:gridSpan w:val="2"/>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shd w:val="clear" w:color="auto" w:fill="D2EDF0"/>
              </w:rPr>
              <w:t>to</w:t>
            </w:r>
          </w:p>
        </w:tc>
        <w:tc>
          <w:tcPr>
            <w:tcW w:w="200" w:type="dxa"/>
            <w:vAlign w:val="bottom"/>
            <w:gridSpan w:val="3"/>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6"/>
                <w:shd w:val="clear" w:color="auto" w:fill="D2EDF0"/>
              </w:rPr>
              <w:t>ta</w:t>
            </w:r>
          </w:p>
        </w:tc>
        <w:tc>
          <w:tcPr>
            <w:tcW w:w="22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20"/>
                <w:szCs w:val="20"/>
                <w:color w:val="auto"/>
                <w:w w:val="83"/>
                <w:shd w:val="clear" w:color="auto" w:fill="D2EDF0"/>
              </w:rPr>
              <w:t>x c</w:t>
            </w:r>
          </w:p>
        </w:tc>
        <w:tc>
          <w:tcPr>
            <w:tcW w:w="34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20"/>
                <w:szCs w:val="20"/>
                <w:color w:val="auto"/>
                <w:w w:val="87"/>
                <w:shd w:val="clear" w:color="auto" w:fill="D2EDF0"/>
              </w:rPr>
              <w:t>redit</w:t>
            </w:r>
          </w:p>
        </w:tc>
        <w:tc>
          <w:tcPr>
            <w:tcW w:w="2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8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84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92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gridSpan w:val="2"/>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w w:val="99"/>
              </w:rPr>
              <w:t>8</w:t>
            </w:r>
          </w:p>
        </w:tc>
        <w:tc>
          <w:tcPr>
            <w:tcW w:w="60" w:type="dxa"/>
            <w:vAlign w:val="bottom"/>
            <w:shd w:val="clear" w:color="auto" w:fill="D2EDF0"/>
          </w:tcPr>
          <w:p>
            <w:pPr>
              <w:spacing w:after="0"/>
              <w:rPr>
                <w:sz w:val="20"/>
                <w:szCs w:val="20"/>
                <w:color w:val="auto"/>
              </w:rPr>
            </w:pPr>
          </w:p>
        </w:tc>
        <w:tc>
          <w:tcPr>
            <w:tcW w:w="92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DF0"/>
              </w:rPr>
              <w:t>6)</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71"/>
        </w:trPr>
        <w:tc>
          <w:tcPr>
            <w:tcW w:w="9800" w:type="dxa"/>
            <w:vAlign w:val="bottom"/>
            <w:gridSpan w:val="7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80" w:type="dxa"/>
            <w:vAlign w:val="bottom"/>
            <w:gridSpan w:val="59"/>
          </w:tcPr>
          <w:p>
            <w:pPr>
              <w:ind w:left="40"/>
              <w:spacing w:after="0"/>
              <w:rPr>
                <w:sz w:val="20"/>
                <w:szCs w:val="20"/>
                <w:color w:val="auto"/>
              </w:rPr>
            </w:pPr>
            <w:r>
              <w:rPr>
                <w:rFonts w:ascii="Times New Roman" w:cs="Times New Roman" w:eastAsia="Times New Roman" w:hAnsi="Times New Roman"/>
                <w:sz w:val="20"/>
                <w:szCs w:val="20"/>
                <w:color w:val="auto"/>
              </w:rPr>
              <w:t>Non-deductible executive compensation</w:t>
            </w:r>
          </w:p>
        </w:tc>
        <w:tc>
          <w:tcPr>
            <w:tcW w:w="160" w:type="dxa"/>
            <w:vAlign w:val="bottom"/>
          </w:tcPr>
          <w:p>
            <w:pPr>
              <w:spacing w:after="0"/>
              <w:rPr>
                <w:sz w:val="24"/>
                <w:szCs w:val="24"/>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33"/>
        </w:trPr>
        <w:tc>
          <w:tcPr>
            <w:tcW w:w="6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580" w:type="dxa"/>
            <w:vAlign w:val="bottom"/>
            <w:gridSpan w:val="9"/>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w w:val="93"/>
                <w:shd w:val="clear" w:color="auto" w:fill="D2EDF0"/>
              </w:rPr>
              <w:t>Equity</w:t>
            </w:r>
          </w:p>
        </w:tc>
        <w:tc>
          <w:tcPr>
            <w:tcW w:w="4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3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80" w:type="dxa"/>
            <w:vAlign w:val="bottom"/>
            <w:gridSpan w:val="2"/>
            <w:shd w:val="clear" w:color="auto" w:fill="D2EDF0"/>
          </w:tcPr>
          <w:p>
            <w:pPr>
              <w:spacing w:after="0"/>
              <w:rPr>
                <w:sz w:val="20"/>
                <w:szCs w:val="20"/>
                <w:color w:val="auto"/>
              </w:rPr>
            </w:pPr>
          </w:p>
        </w:tc>
        <w:tc>
          <w:tcPr>
            <w:tcW w:w="890" w:type="dxa"/>
            <w:vAlign w:val="bottom"/>
            <w:gridSpan w:val="17"/>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71"/>
                <w:shd w:val="clear" w:color="auto" w:fill="D2EDF0"/>
              </w:rPr>
              <w:t>compensation</w:t>
            </w:r>
          </w:p>
        </w:tc>
        <w:tc>
          <w:tcPr>
            <w:tcW w:w="50" w:type="dxa"/>
            <w:vAlign w:val="bottom"/>
            <w:shd w:val="clear" w:color="auto" w:fill="D2EDF0"/>
          </w:tcPr>
          <w:p>
            <w:pPr>
              <w:spacing w:after="0"/>
              <w:rPr>
                <w:sz w:val="20"/>
                <w:szCs w:val="20"/>
                <w:color w:val="auto"/>
              </w:rPr>
            </w:pPr>
          </w:p>
        </w:tc>
        <w:tc>
          <w:tcPr>
            <w:tcW w:w="50" w:type="dxa"/>
            <w:vAlign w:val="bottom"/>
            <w:shd w:val="clear" w:color="auto" w:fill="D2EDF0"/>
          </w:tcPr>
          <w:p>
            <w:pPr>
              <w:spacing w:after="0"/>
              <w:rPr>
                <w:sz w:val="20"/>
                <w:szCs w:val="20"/>
                <w:color w:val="auto"/>
              </w:rPr>
            </w:pPr>
          </w:p>
        </w:tc>
        <w:tc>
          <w:tcPr>
            <w:tcW w:w="110" w:type="dxa"/>
            <w:vAlign w:val="bottom"/>
            <w:gridSpan w:val="2"/>
            <w:shd w:val="clear" w:color="auto" w:fill="D2EDF0"/>
          </w:tcPr>
          <w:p>
            <w:pPr>
              <w:spacing w:after="0"/>
              <w:rPr>
                <w:sz w:val="20"/>
                <w:szCs w:val="20"/>
                <w:color w:val="auto"/>
              </w:rPr>
            </w:pPr>
          </w:p>
        </w:tc>
        <w:tc>
          <w:tcPr>
            <w:tcW w:w="225" w:type="dxa"/>
            <w:vAlign w:val="bottom"/>
            <w:gridSpan w:val="2"/>
            <w:shd w:val="clear" w:color="auto" w:fill="D2EDF0"/>
          </w:tcPr>
          <w:p>
            <w:pPr>
              <w:spacing w:after="0"/>
              <w:rPr>
                <w:sz w:val="20"/>
                <w:szCs w:val="20"/>
                <w:color w:val="auto"/>
              </w:rPr>
            </w:pPr>
          </w:p>
        </w:tc>
        <w:tc>
          <w:tcPr>
            <w:tcW w:w="65" w:type="dxa"/>
            <w:vAlign w:val="bottom"/>
            <w:shd w:val="clear" w:color="auto" w:fill="D2EDF0"/>
          </w:tcPr>
          <w:p>
            <w:pPr>
              <w:spacing w:after="0"/>
              <w:rPr>
                <w:sz w:val="20"/>
                <w:szCs w:val="20"/>
                <w:color w:val="auto"/>
              </w:rPr>
            </w:pPr>
          </w:p>
        </w:tc>
        <w:tc>
          <w:tcPr>
            <w:tcW w:w="17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145" w:type="dxa"/>
            <w:vAlign w:val="bottom"/>
            <w:shd w:val="clear" w:color="auto" w:fill="D2EDF0"/>
          </w:tcPr>
          <w:p>
            <w:pPr>
              <w:spacing w:after="0"/>
              <w:rPr>
                <w:sz w:val="20"/>
                <w:szCs w:val="20"/>
                <w:color w:val="auto"/>
              </w:rPr>
            </w:pPr>
          </w:p>
        </w:tc>
        <w:tc>
          <w:tcPr>
            <w:tcW w:w="155"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2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80" w:type="dxa"/>
            <w:vAlign w:val="bottom"/>
            <w:shd w:val="clear" w:color="auto" w:fill="D2EDF0"/>
          </w:tcPr>
          <w:p>
            <w:pPr>
              <w:spacing w:after="0"/>
              <w:rPr>
                <w:sz w:val="20"/>
                <w:szCs w:val="20"/>
                <w:color w:val="auto"/>
              </w:rPr>
            </w:pPr>
          </w:p>
        </w:tc>
        <w:tc>
          <w:tcPr>
            <w:tcW w:w="190" w:type="dxa"/>
            <w:vAlign w:val="bottom"/>
            <w:gridSpan w:val="2"/>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320" w:type="dxa"/>
            <w:vAlign w:val="bottom"/>
            <w:shd w:val="clear" w:color="auto" w:fill="D2EDF0"/>
          </w:tcPr>
          <w:p>
            <w:pPr>
              <w:spacing w:after="0"/>
              <w:rPr>
                <w:sz w:val="20"/>
                <w:szCs w:val="20"/>
                <w:color w:val="auto"/>
              </w:rPr>
            </w:pPr>
          </w:p>
        </w:tc>
        <w:tc>
          <w:tcPr>
            <w:tcW w:w="98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84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20" w:type="dxa"/>
            <w:vAlign w:val="bottom"/>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92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60" w:type="dxa"/>
            <w:vAlign w:val="bottom"/>
            <w:shd w:val="clear" w:color="auto" w:fill="D2EDF0"/>
          </w:tcPr>
          <w:p>
            <w:pPr>
              <w:spacing w:after="0"/>
              <w:rPr>
                <w:sz w:val="20"/>
                <w:szCs w:val="20"/>
                <w:color w:val="auto"/>
              </w:rPr>
            </w:pPr>
          </w:p>
        </w:tc>
        <w:tc>
          <w:tcPr>
            <w:tcW w:w="92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DF0"/>
              </w:rPr>
              <w:t>5)</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70"/>
        </w:trPr>
        <w:tc>
          <w:tcPr>
            <w:tcW w:w="9800" w:type="dxa"/>
            <w:vAlign w:val="bottom"/>
            <w:gridSpan w:val="7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80" w:type="dxa"/>
            <w:vAlign w:val="bottom"/>
            <w:gridSpan w:val="59"/>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Pr>
          <w:p>
            <w:pPr>
              <w:spacing w:after="0"/>
              <w:rPr>
                <w:sz w:val="24"/>
                <w:szCs w:val="24"/>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151"/>
        </w:trPr>
        <w:tc>
          <w:tcPr>
            <w:tcW w:w="60" w:type="dxa"/>
            <w:vAlign w:val="bottom"/>
            <w:shd w:val="clear" w:color="auto" w:fill="D2EDF0"/>
          </w:tcPr>
          <w:p>
            <w:pPr>
              <w:spacing w:after="0"/>
              <w:rPr>
                <w:sz w:val="13"/>
                <w:szCs w:val="13"/>
                <w:color w:val="auto"/>
              </w:rPr>
            </w:pPr>
          </w:p>
        </w:tc>
        <w:tc>
          <w:tcPr>
            <w:tcW w:w="610" w:type="dxa"/>
            <w:vAlign w:val="bottom"/>
            <w:gridSpan w:val="7"/>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78"/>
                <w:shd w:val="clear" w:color="auto" w:fill="D2EDF0"/>
              </w:rPr>
              <w:t>Domestic</w:t>
            </w:r>
          </w:p>
        </w:tc>
        <w:tc>
          <w:tcPr>
            <w:tcW w:w="30" w:type="dxa"/>
            <w:vAlign w:val="bottom"/>
            <w:shd w:val="clear" w:color="auto" w:fill="D2EDF0"/>
          </w:tcPr>
          <w:p>
            <w:pPr>
              <w:spacing w:after="0"/>
              <w:rPr>
                <w:sz w:val="13"/>
                <w:szCs w:val="13"/>
                <w:color w:val="auto"/>
              </w:rPr>
            </w:pPr>
          </w:p>
        </w:tc>
        <w:tc>
          <w:tcPr>
            <w:tcW w:w="60" w:type="dxa"/>
            <w:vAlign w:val="bottom"/>
            <w:shd w:val="clear" w:color="auto" w:fill="D2EDF0"/>
          </w:tcPr>
          <w:p>
            <w:pPr>
              <w:spacing w:after="0"/>
              <w:rPr>
                <w:sz w:val="13"/>
                <w:szCs w:val="13"/>
                <w:color w:val="auto"/>
              </w:rPr>
            </w:pPr>
          </w:p>
        </w:tc>
        <w:tc>
          <w:tcPr>
            <w:tcW w:w="80" w:type="dxa"/>
            <w:vAlign w:val="bottom"/>
            <w:shd w:val="clear" w:color="auto" w:fill="D2EDF0"/>
          </w:tcPr>
          <w:p>
            <w:pPr>
              <w:spacing w:after="0"/>
              <w:rPr>
                <w:sz w:val="13"/>
                <w:szCs w:val="13"/>
                <w:color w:val="auto"/>
              </w:rPr>
            </w:pPr>
          </w:p>
        </w:tc>
        <w:tc>
          <w:tcPr>
            <w:tcW w:w="40" w:type="dxa"/>
            <w:vAlign w:val="bottom"/>
            <w:shd w:val="clear" w:color="auto" w:fill="D2EDF0"/>
          </w:tcPr>
          <w:p>
            <w:pPr>
              <w:spacing w:after="0"/>
              <w:rPr>
                <w:sz w:val="13"/>
                <w:szCs w:val="13"/>
                <w:color w:val="auto"/>
              </w:rPr>
            </w:pPr>
          </w:p>
        </w:tc>
        <w:tc>
          <w:tcPr>
            <w:tcW w:w="260" w:type="dxa"/>
            <w:vAlign w:val="bottom"/>
            <w:gridSpan w:val="7"/>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86"/>
                <w:shd w:val="clear" w:color="auto" w:fill="D2EDF0"/>
              </w:rPr>
              <w:t>stat</w:t>
            </w:r>
          </w:p>
        </w:tc>
        <w:tc>
          <w:tcPr>
            <w:tcW w:w="220" w:type="dxa"/>
            <w:vAlign w:val="bottom"/>
            <w:gridSpan w:val="5"/>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6"/>
                <w:shd w:val="clear" w:color="auto" w:fill="D2EDF0"/>
              </w:rPr>
              <w:t>e a</w:t>
            </w:r>
          </w:p>
        </w:tc>
        <w:tc>
          <w:tcPr>
            <w:tcW w:w="230" w:type="dxa"/>
            <w:vAlign w:val="bottom"/>
            <w:gridSpan w:val="5"/>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2EDF0"/>
              </w:rPr>
              <w:t>nd</w:t>
            </w:r>
          </w:p>
        </w:tc>
        <w:tc>
          <w:tcPr>
            <w:tcW w:w="30" w:type="dxa"/>
            <w:vAlign w:val="bottom"/>
            <w:shd w:val="clear" w:color="auto" w:fill="D2EDF0"/>
          </w:tcPr>
          <w:p>
            <w:pPr>
              <w:spacing w:after="0"/>
              <w:rPr>
                <w:sz w:val="13"/>
                <w:szCs w:val="13"/>
                <w:color w:val="auto"/>
              </w:rPr>
            </w:pPr>
          </w:p>
        </w:tc>
        <w:tc>
          <w:tcPr>
            <w:tcW w:w="380" w:type="dxa"/>
            <w:vAlign w:val="bottom"/>
            <w:gridSpan w:val="5"/>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2"/>
                <w:shd w:val="clear" w:color="auto" w:fill="D2EDF0"/>
              </w:rPr>
              <w:t>local</w:t>
            </w:r>
          </w:p>
        </w:tc>
        <w:tc>
          <w:tcPr>
            <w:tcW w:w="50" w:type="dxa"/>
            <w:vAlign w:val="bottom"/>
            <w:shd w:val="clear" w:color="auto" w:fill="D2EDF0"/>
          </w:tcPr>
          <w:p>
            <w:pPr>
              <w:spacing w:after="0"/>
              <w:rPr>
                <w:sz w:val="13"/>
                <w:szCs w:val="13"/>
                <w:color w:val="auto"/>
              </w:rPr>
            </w:pPr>
          </w:p>
        </w:tc>
        <w:tc>
          <w:tcPr>
            <w:tcW w:w="570" w:type="dxa"/>
            <w:vAlign w:val="bottom"/>
            <w:gridSpan w:val="6"/>
            <w:vMerge w:val="restart"/>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1"/>
                <w:shd w:val="clear" w:color="auto" w:fill="D2EDF0"/>
              </w:rPr>
              <w:t>income</w:t>
            </w:r>
          </w:p>
        </w:tc>
        <w:tc>
          <w:tcPr>
            <w:tcW w:w="60" w:type="dxa"/>
            <w:vAlign w:val="bottom"/>
            <w:shd w:val="clear" w:color="auto" w:fill="D2EDF0"/>
          </w:tcPr>
          <w:p>
            <w:pPr>
              <w:spacing w:after="0"/>
              <w:rPr>
                <w:sz w:val="13"/>
                <w:szCs w:val="13"/>
                <w:color w:val="auto"/>
              </w:rPr>
            </w:pPr>
          </w:p>
        </w:tc>
        <w:tc>
          <w:tcPr>
            <w:tcW w:w="440" w:type="dxa"/>
            <w:vAlign w:val="bottom"/>
            <w:gridSpan w:val="4"/>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5"/>
                <w:shd w:val="clear" w:color="auto" w:fill="D2EDF0"/>
              </w:rPr>
              <w:t>taxes,</w:t>
            </w:r>
          </w:p>
        </w:tc>
        <w:tc>
          <w:tcPr>
            <w:tcW w:w="60" w:type="dxa"/>
            <w:vAlign w:val="bottom"/>
            <w:shd w:val="clear" w:color="auto" w:fill="D2EDF0"/>
          </w:tcPr>
          <w:p>
            <w:pPr>
              <w:spacing w:after="0"/>
              <w:rPr>
                <w:sz w:val="13"/>
                <w:szCs w:val="13"/>
                <w:color w:val="auto"/>
              </w:rPr>
            </w:pPr>
          </w:p>
        </w:tc>
        <w:tc>
          <w:tcPr>
            <w:tcW w:w="20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73"/>
                <w:shd w:val="clear" w:color="auto" w:fill="D2EDF0"/>
              </w:rPr>
              <w:t>net</w:t>
            </w:r>
          </w:p>
        </w:tc>
        <w:tc>
          <w:tcPr>
            <w:tcW w:w="190" w:type="dxa"/>
            <w:vAlign w:val="bottom"/>
            <w:gridSpan w:val="2"/>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79"/>
                <w:shd w:val="clear" w:color="auto" w:fill="D2EDF0"/>
              </w:rPr>
              <w:t>o</w:t>
            </w:r>
          </w:p>
        </w:tc>
        <w:tc>
          <w:tcPr>
            <w:tcW w:w="190" w:type="dxa"/>
            <w:vAlign w:val="bottom"/>
            <w:vMerge w:val="restart"/>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87"/>
                <w:shd w:val="clear" w:color="auto" w:fill="D2EDF0"/>
              </w:rPr>
              <w:t>f f</w:t>
            </w:r>
          </w:p>
        </w:tc>
        <w:tc>
          <w:tcPr>
            <w:tcW w:w="20" w:type="dxa"/>
            <w:vAlign w:val="bottom"/>
            <w:shd w:val="clear" w:color="auto" w:fill="D2EDF0"/>
          </w:tcPr>
          <w:p>
            <w:pPr>
              <w:spacing w:after="0"/>
              <w:rPr>
                <w:sz w:val="13"/>
                <w:szCs w:val="13"/>
                <w:color w:val="auto"/>
              </w:rPr>
            </w:pPr>
          </w:p>
        </w:tc>
        <w:tc>
          <w:tcPr>
            <w:tcW w:w="16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73"/>
                <w:shd w:val="clear" w:color="auto" w:fill="D2EDF0"/>
              </w:rPr>
              <w:t>ed</w:t>
            </w:r>
          </w:p>
        </w:tc>
        <w:tc>
          <w:tcPr>
            <w:tcW w:w="32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9"/>
                <w:shd w:val="clear" w:color="auto" w:fill="D2EDF0"/>
              </w:rPr>
              <w:t>eral</w:t>
            </w:r>
          </w:p>
        </w:tc>
        <w:tc>
          <w:tcPr>
            <w:tcW w:w="980" w:type="dxa"/>
            <w:vAlign w:val="bottom"/>
            <w:vMerge w:val="restart"/>
            <w:shd w:val="clear" w:color="auto" w:fill="D2EDF0"/>
          </w:tcPr>
          <w:p>
            <w:pPr>
              <w:ind w:left="20"/>
              <w:spacing w:after="0"/>
              <w:rPr>
                <w:sz w:val="20"/>
                <w:szCs w:val="20"/>
                <w:color w:val="auto"/>
              </w:rPr>
            </w:pPr>
            <w:r>
              <w:rPr>
                <w:rFonts w:ascii="Times New Roman" w:cs="Times New Roman" w:eastAsia="Times New Roman" w:hAnsi="Times New Roman"/>
                <w:sz w:val="20"/>
                <w:szCs w:val="20"/>
                <w:color w:val="auto"/>
                <w:shd w:val="clear" w:color="auto" w:fill="D2EDF0"/>
              </w:rPr>
              <w:t>benefit</w:t>
            </w:r>
          </w:p>
        </w:tc>
        <w:tc>
          <w:tcPr>
            <w:tcW w:w="20" w:type="dxa"/>
            <w:vAlign w:val="bottom"/>
            <w:vMerge w:val="restart"/>
            <w:shd w:val="clear" w:color="auto" w:fill="D2EDF0"/>
          </w:tcPr>
          <w:p>
            <w:pPr>
              <w:spacing w:after="0"/>
              <w:rPr>
                <w:sz w:val="13"/>
                <w:szCs w:val="13"/>
                <w:color w:val="auto"/>
              </w:rPr>
            </w:pPr>
          </w:p>
        </w:tc>
        <w:tc>
          <w:tcPr>
            <w:tcW w:w="1840" w:type="dxa"/>
            <w:vAlign w:val="bottom"/>
            <w:vMerge w:val="restart"/>
            <w:shd w:val="clear" w:color="auto" w:fill="D2EDF0"/>
          </w:tcPr>
          <w:p>
            <w:pPr>
              <w:spacing w:after="0"/>
              <w:rPr>
                <w:sz w:val="13"/>
                <w:szCs w:val="13"/>
                <w:color w:val="auto"/>
              </w:rPr>
            </w:pPr>
          </w:p>
        </w:tc>
        <w:tc>
          <w:tcPr>
            <w:tcW w:w="20" w:type="dxa"/>
            <w:vAlign w:val="bottom"/>
            <w:vMerge w:val="restart"/>
            <w:shd w:val="clear" w:color="auto" w:fill="D2EDF0"/>
          </w:tcPr>
          <w:p>
            <w:pPr>
              <w:spacing w:after="0"/>
              <w:rPr>
                <w:sz w:val="13"/>
                <w:szCs w:val="13"/>
                <w:color w:val="auto"/>
              </w:rPr>
            </w:pPr>
          </w:p>
        </w:tc>
        <w:tc>
          <w:tcPr>
            <w:tcW w:w="20" w:type="dxa"/>
            <w:vAlign w:val="bottom"/>
            <w:vMerge w:val="restart"/>
            <w:shd w:val="clear" w:color="auto" w:fill="D2EDF0"/>
          </w:tcPr>
          <w:p>
            <w:pPr>
              <w:spacing w:after="0"/>
              <w:rPr>
                <w:sz w:val="13"/>
                <w:szCs w:val="13"/>
                <w:color w:val="auto"/>
              </w:rPr>
            </w:pPr>
          </w:p>
        </w:tc>
        <w:tc>
          <w:tcPr>
            <w:tcW w:w="160" w:type="dxa"/>
            <w:vAlign w:val="bottom"/>
            <w:shd w:val="clear" w:color="auto" w:fill="D2EDF0"/>
          </w:tcPr>
          <w:p>
            <w:pPr>
              <w:spacing w:after="0"/>
              <w:rPr>
                <w:sz w:val="13"/>
                <w:szCs w:val="13"/>
                <w:color w:val="auto"/>
              </w:rPr>
            </w:pPr>
          </w:p>
        </w:tc>
        <w:tc>
          <w:tcPr>
            <w:tcW w:w="92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vMerge w:val="restart"/>
            <w:shd w:val="clear" w:color="auto" w:fill="D2EDF0"/>
          </w:tcPr>
          <w:p>
            <w:pPr>
              <w:spacing w:after="0"/>
              <w:rPr>
                <w:sz w:val="13"/>
                <w:szCs w:val="13"/>
                <w:color w:val="auto"/>
              </w:rPr>
            </w:pPr>
          </w:p>
        </w:tc>
        <w:tc>
          <w:tcPr>
            <w:tcW w:w="92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(1.</w:t>
            </w:r>
          </w:p>
        </w:tc>
        <w:tc>
          <w:tcPr>
            <w:tcW w:w="19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D2EDF0"/>
              </w:rPr>
              <w:t>7)</w:t>
            </w:r>
          </w:p>
        </w:tc>
        <w:tc>
          <w:tcPr>
            <w:tcW w:w="19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82"/>
        </w:trPr>
        <w:tc>
          <w:tcPr>
            <w:tcW w:w="60" w:type="dxa"/>
            <w:vAlign w:val="bottom"/>
            <w:shd w:val="clear" w:color="auto" w:fill="D2EDF0"/>
          </w:tcPr>
          <w:p>
            <w:pPr>
              <w:spacing w:after="0"/>
              <w:rPr>
                <w:sz w:val="7"/>
                <w:szCs w:val="7"/>
                <w:color w:val="auto"/>
              </w:rPr>
            </w:pPr>
          </w:p>
        </w:tc>
        <w:tc>
          <w:tcPr>
            <w:tcW w:w="610" w:type="dxa"/>
            <w:vAlign w:val="bottom"/>
            <w:gridSpan w:val="7"/>
            <w:vMerge w:val="continue"/>
            <w:shd w:val="clear" w:color="auto" w:fill="D2EDF0"/>
          </w:tcPr>
          <w:p>
            <w:pPr>
              <w:spacing w:after="0"/>
              <w:rPr>
                <w:sz w:val="7"/>
                <w:szCs w:val="7"/>
                <w:color w:val="auto"/>
              </w:rPr>
            </w:pPr>
          </w:p>
        </w:tc>
        <w:tc>
          <w:tcPr>
            <w:tcW w:w="3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80" w:type="dxa"/>
            <w:vAlign w:val="bottom"/>
            <w:shd w:val="clear" w:color="auto" w:fill="D2EDF0"/>
          </w:tcPr>
          <w:p>
            <w:pPr>
              <w:spacing w:after="0"/>
              <w:rPr>
                <w:sz w:val="7"/>
                <w:szCs w:val="7"/>
                <w:color w:val="auto"/>
              </w:rPr>
            </w:pPr>
          </w:p>
        </w:tc>
        <w:tc>
          <w:tcPr>
            <w:tcW w:w="40" w:type="dxa"/>
            <w:vAlign w:val="bottom"/>
            <w:shd w:val="clear" w:color="auto" w:fill="D2EDF0"/>
          </w:tcPr>
          <w:p>
            <w:pPr>
              <w:spacing w:after="0"/>
              <w:rPr>
                <w:sz w:val="7"/>
                <w:szCs w:val="7"/>
                <w:color w:val="auto"/>
              </w:rPr>
            </w:pPr>
          </w:p>
        </w:tc>
        <w:tc>
          <w:tcPr>
            <w:tcW w:w="260" w:type="dxa"/>
            <w:vAlign w:val="bottom"/>
            <w:gridSpan w:val="7"/>
            <w:vMerge w:val="continue"/>
            <w:shd w:val="clear" w:color="auto" w:fill="D2EDF0"/>
          </w:tcPr>
          <w:p>
            <w:pPr>
              <w:spacing w:after="0"/>
              <w:rPr>
                <w:sz w:val="7"/>
                <w:szCs w:val="7"/>
                <w:color w:val="auto"/>
              </w:rPr>
            </w:pPr>
          </w:p>
        </w:tc>
        <w:tc>
          <w:tcPr>
            <w:tcW w:w="220" w:type="dxa"/>
            <w:vAlign w:val="bottom"/>
            <w:gridSpan w:val="5"/>
            <w:vMerge w:val="continue"/>
            <w:shd w:val="clear" w:color="auto" w:fill="D2EDF0"/>
          </w:tcPr>
          <w:p>
            <w:pPr>
              <w:spacing w:after="0"/>
              <w:rPr>
                <w:sz w:val="7"/>
                <w:szCs w:val="7"/>
                <w:color w:val="auto"/>
              </w:rPr>
            </w:pPr>
          </w:p>
        </w:tc>
        <w:tc>
          <w:tcPr>
            <w:tcW w:w="230" w:type="dxa"/>
            <w:vAlign w:val="bottom"/>
            <w:gridSpan w:val="5"/>
            <w:vMerge w:val="continue"/>
            <w:shd w:val="clear" w:color="auto" w:fill="D2EDF0"/>
          </w:tcPr>
          <w:p>
            <w:pPr>
              <w:spacing w:after="0"/>
              <w:rPr>
                <w:sz w:val="7"/>
                <w:szCs w:val="7"/>
                <w:color w:val="auto"/>
              </w:rPr>
            </w:pPr>
          </w:p>
        </w:tc>
        <w:tc>
          <w:tcPr>
            <w:tcW w:w="30" w:type="dxa"/>
            <w:vAlign w:val="bottom"/>
            <w:shd w:val="clear" w:color="auto" w:fill="D2EDF0"/>
          </w:tcPr>
          <w:p>
            <w:pPr>
              <w:spacing w:after="0"/>
              <w:rPr>
                <w:sz w:val="7"/>
                <w:szCs w:val="7"/>
                <w:color w:val="auto"/>
              </w:rPr>
            </w:pPr>
          </w:p>
        </w:tc>
        <w:tc>
          <w:tcPr>
            <w:tcW w:w="380" w:type="dxa"/>
            <w:vAlign w:val="bottom"/>
            <w:gridSpan w:val="5"/>
            <w:vMerge w:val="continue"/>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570" w:type="dxa"/>
            <w:vAlign w:val="bottom"/>
            <w:gridSpan w:val="6"/>
            <w:vMerge w:val="continue"/>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440" w:type="dxa"/>
            <w:vAlign w:val="bottom"/>
            <w:gridSpan w:val="4"/>
            <w:vMerge w:val="continue"/>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200" w:type="dxa"/>
            <w:vAlign w:val="bottom"/>
            <w:gridSpan w:val="2"/>
            <w:vMerge w:val="continue"/>
            <w:shd w:val="clear" w:color="auto" w:fill="D2EDF0"/>
          </w:tcPr>
          <w:p>
            <w:pPr>
              <w:spacing w:after="0"/>
              <w:rPr>
                <w:sz w:val="7"/>
                <w:szCs w:val="7"/>
                <w:color w:val="auto"/>
              </w:rPr>
            </w:pPr>
          </w:p>
        </w:tc>
        <w:tc>
          <w:tcPr>
            <w:tcW w:w="190" w:type="dxa"/>
            <w:vAlign w:val="bottom"/>
            <w:gridSpan w:val="2"/>
            <w:vMerge w:val="continue"/>
            <w:shd w:val="clear" w:color="auto" w:fill="D2EDF0"/>
          </w:tcPr>
          <w:p>
            <w:pPr>
              <w:spacing w:after="0"/>
              <w:rPr>
                <w:sz w:val="7"/>
                <w:szCs w:val="7"/>
                <w:color w:val="auto"/>
              </w:rPr>
            </w:pPr>
          </w:p>
        </w:tc>
        <w:tc>
          <w:tcPr>
            <w:tcW w:w="190" w:type="dxa"/>
            <w:vAlign w:val="bottom"/>
            <w:vMerge w:val="continue"/>
            <w:shd w:val="clear" w:color="auto" w:fill="D2EDF0"/>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60" w:type="dxa"/>
            <w:vAlign w:val="bottom"/>
            <w:vMerge w:val="continue"/>
            <w:shd w:val="clear" w:color="auto" w:fill="D2EDF0"/>
          </w:tcPr>
          <w:p>
            <w:pPr>
              <w:spacing w:after="0"/>
              <w:rPr>
                <w:sz w:val="7"/>
                <w:szCs w:val="7"/>
                <w:color w:val="auto"/>
              </w:rPr>
            </w:pPr>
          </w:p>
        </w:tc>
        <w:tc>
          <w:tcPr>
            <w:tcW w:w="320" w:type="dxa"/>
            <w:vAlign w:val="bottom"/>
            <w:vMerge w:val="continue"/>
            <w:shd w:val="clear" w:color="auto" w:fill="D2EDF0"/>
          </w:tcPr>
          <w:p>
            <w:pPr>
              <w:spacing w:after="0"/>
              <w:rPr>
                <w:sz w:val="7"/>
                <w:szCs w:val="7"/>
                <w:color w:val="auto"/>
              </w:rPr>
            </w:pPr>
          </w:p>
        </w:tc>
        <w:tc>
          <w:tcPr>
            <w:tcW w:w="980" w:type="dxa"/>
            <w:vAlign w:val="bottom"/>
            <w:vMerge w:val="continue"/>
            <w:shd w:val="clear" w:color="auto" w:fill="D2EDF0"/>
          </w:tcPr>
          <w:p>
            <w:pPr>
              <w:spacing w:after="0"/>
              <w:rPr>
                <w:sz w:val="7"/>
                <w:szCs w:val="7"/>
                <w:color w:val="auto"/>
              </w:rPr>
            </w:pPr>
          </w:p>
        </w:tc>
        <w:tc>
          <w:tcPr>
            <w:tcW w:w="20" w:type="dxa"/>
            <w:vAlign w:val="bottom"/>
            <w:vMerge w:val="continue"/>
            <w:shd w:val="clear" w:color="auto" w:fill="D2EDF0"/>
          </w:tcPr>
          <w:p>
            <w:pPr>
              <w:spacing w:after="0"/>
              <w:rPr>
                <w:sz w:val="7"/>
                <w:szCs w:val="7"/>
                <w:color w:val="auto"/>
              </w:rPr>
            </w:pPr>
          </w:p>
        </w:tc>
        <w:tc>
          <w:tcPr>
            <w:tcW w:w="1840" w:type="dxa"/>
            <w:vAlign w:val="bottom"/>
            <w:vMerge w:val="continue"/>
            <w:shd w:val="clear" w:color="auto" w:fill="D2EDF0"/>
          </w:tcPr>
          <w:p>
            <w:pPr>
              <w:spacing w:after="0"/>
              <w:rPr>
                <w:sz w:val="7"/>
                <w:szCs w:val="7"/>
                <w:color w:val="auto"/>
              </w:rPr>
            </w:pPr>
          </w:p>
        </w:tc>
        <w:tc>
          <w:tcPr>
            <w:tcW w:w="20" w:type="dxa"/>
            <w:vAlign w:val="bottom"/>
            <w:vMerge w:val="continue"/>
            <w:shd w:val="clear" w:color="auto" w:fill="D2EDF0"/>
          </w:tcPr>
          <w:p>
            <w:pPr>
              <w:spacing w:after="0"/>
              <w:rPr>
                <w:sz w:val="7"/>
                <w:szCs w:val="7"/>
                <w:color w:val="auto"/>
              </w:rPr>
            </w:pPr>
          </w:p>
        </w:tc>
        <w:tc>
          <w:tcPr>
            <w:tcW w:w="20" w:type="dxa"/>
            <w:vAlign w:val="bottom"/>
            <w:vMerge w:val="continue"/>
            <w:shd w:val="clear" w:color="auto" w:fill="D2EDF0"/>
          </w:tcPr>
          <w:p>
            <w:pPr>
              <w:spacing w:after="0"/>
              <w:rPr>
                <w:sz w:val="7"/>
                <w:szCs w:val="7"/>
                <w:color w:val="auto"/>
              </w:rPr>
            </w:pPr>
          </w:p>
        </w:tc>
        <w:tc>
          <w:tcPr>
            <w:tcW w:w="160" w:type="dxa"/>
            <w:vAlign w:val="bottom"/>
            <w:shd w:val="clear" w:color="auto" w:fill="D2EDF0"/>
          </w:tcPr>
          <w:p>
            <w:pPr>
              <w:spacing w:after="0"/>
              <w:rPr>
                <w:sz w:val="7"/>
                <w:szCs w:val="7"/>
                <w:color w:val="auto"/>
              </w:rPr>
            </w:pPr>
          </w:p>
        </w:tc>
        <w:tc>
          <w:tcPr>
            <w:tcW w:w="920" w:type="dxa"/>
            <w:vAlign w:val="bottom"/>
            <w:gridSpan w:val="3"/>
            <w:vMerge w:val="continue"/>
            <w:shd w:val="clear" w:color="auto" w:fill="D2EDF0"/>
          </w:tcPr>
          <w:p>
            <w:pPr>
              <w:spacing w:after="0"/>
              <w:rPr>
                <w:sz w:val="7"/>
                <w:szCs w:val="7"/>
                <w:color w:val="auto"/>
              </w:rPr>
            </w:pPr>
          </w:p>
        </w:tc>
        <w:tc>
          <w:tcPr>
            <w:tcW w:w="220" w:type="dxa"/>
            <w:vAlign w:val="bottom"/>
            <w:gridSpan w:val="2"/>
            <w:vMerge w:val="continue"/>
            <w:shd w:val="clear" w:color="auto" w:fill="D2EDF0"/>
          </w:tcPr>
          <w:p>
            <w:pPr>
              <w:spacing w:after="0"/>
              <w:rPr>
                <w:sz w:val="7"/>
                <w:szCs w:val="7"/>
                <w:color w:val="auto"/>
              </w:rPr>
            </w:pPr>
          </w:p>
        </w:tc>
        <w:tc>
          <w:tcPr>
            <w:tcW w:w="60" w:type="dxa"/>
            <w:vAlign w:val="bottom"/>
            <w:vMerge w:val="continue"/>
            <w:shd w:val="clear" w:color="auto" w:fill="D2EDF0"/>
          </w:tcPr>
          <w:p>
            <w:pPr>
              <w:spacing w:after="0"/>
              <w:rPr>
                <w:sz w:val="7"/>
                <w:szCs w:val="7"/>
                <w:color w:val="auto"/>
              </w:rPr>
            </w:pPr>
          </w:p>
        </w:tc>
        <w:tc>
          <w:tcPr>
            <w:tcW w:w="920" w:type="dxa"/>
            <w:vAlign w:val="bottom"/>
            <w:gridSpan w:val="2"/>
            <w:vMerge w:val="continue"/>
            <w:shd w:val="clear" w:color="auto" w:fill="D2EDF0"/>
          </w:tcPr>
          <w:p>
            <w:pPr>
              <w:spacing w:after="0"/>
              <w:rPr>
                <w:sz w:val="7"/>
                <w:szCs w:val="7"/>
                <w:color w:val="auto"/>
              </w:rPr>
            </w:pPr>
          </w:p>
        </w:tc>
        <w:tc>
          <w:tcPr>
            <w:tcW w:w="190" w:type="dxa"/>
            <w:vAlign w:val="bottom"/>
            <w:vMerge w:val="continue"/>
            <w:shd w:val="clear" w:color="auto" w:fill="D2EDF0"/>
          </w:tcPr>
          <w:p>
            <w:pPr>
              <w:spacing w:after="0"/>
              <w:rPr>
                <w:sz w:val="7"/>
                <w:szCs w:val="7"/>
                <w:color w:val="auto"/>
              </w:rPr>
            </w:pPr>
          </w:p>
        </w:tc>
        <w:tc>
          <w:tcPr>
            <w:tcW w:w="190" w:type="dxa"/>
            <w:vAlign w:val="bottom"/>
            <w:vMerge w:val="continue"/>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9800" w:type="dxa"/>
            <w:vAlign w:val="bottom"/>
            <w:gridSpan w:val="7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7140" w:type="dxa"/>
            <w:vAlign w:val="bottom"/>
            <w:gridSpan w:val="61"/>
          </w:tcPr>
          <w:p>
            <w:pPr>
              <w:ind w:left="60"/>
              <w:spacing w:after="0" w:line="225" w:lineRule="exact"/>
              <w:rPr>
                <w:sz w:val="20"/>
                <w:szCs w:val="20"/>
                <w:color w:val="auto"/>
              </w:rPr>
            </w:pPr>
            <w:r>
              <w:rPr>
                <w:rFonts w:ascii="Times New Roman" w:cs="Times New Roman" w:eastAsia="Times New Roman" w:hAnsi="Times New Roman"/>
                <w:sz w:val="20"/>
                <w:szCs w:val="20"/>
                <w:color w:val="auto"/>
              </w:rPr>
              <w:t>Foreign tax effects</w:t>
            </w:r>
          </w:p>
        </w:tc>
        <w:tc>
          <w:tcPr>
            <w:tcW w:w="160" w:type="dxa"/>
            <w:vAlign w:val="bottom"/>
          </w:tcPr>
          <w:p>
            <w:pPr>
              <w:spacing w:after="0"/>
              <w:rPr>
                <w:sz w:val="19"/>
                <w:szCs w:val="19"/>
                <w:color w:val="auto"/>
              </w:rPr>
            </w:pPr>
          </w:p>
        </w:tc>
        <w:tc>
          <w:tcPr>
            <w:tcW w:w="1140" w:type="dxa"/>
            <w:vAlign w:val="bottom"/>
            <w:gridSpan w:val="5"/>
          </w:tcPr>
          <w:p>
            <w:pPr>
              <w:jc w:val="right"/>
              <w:spacing w:after="0" w:line="225" w:lineRule="exact"/>
              <w:rPr>
                <w:sz w:val="20"/>
                <w:szCs w:val="20"/>
                <w:color w:val="auto"/>
              </w:rPr>
            </w:pPr>
            <w:r>
              <w:rPr>
                <w:rFonts w:ascii="Times New Roman" w:cs="Times New Roman" w:eastAsia="Times New Roman" w:hAnsi="Times New Roman"/>
                <w:sz w:val="20"/>
                <w:szCs w:val="20"/>
                <w:color w:val="auto"/>
              </w:rPr>
              <w:t>0.1</w:t>
            </w:r>
          </w:p>
        </w:tc>
        <w:tc>
          <w:tcPr>
            <w:tcW w:w="1360" w:type="dxa"/>
            <w:vAlign w:val="bottom"/>
            <w:gridSpan w:val="5"/>
          </w:tcPr>
          <w:p>
            <w:pPr>
              <w:jc w:val="right"/>
              <w:spacing w:after="0" w:line="225" w:lineRule="exact"/>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72"/>
        </w:trPr>
        <w:tc>
          <w:tcPr>
            <w:tcW w:w="9800" w:type="dxa"/>
            <w:vAlign w:val="bottom"/>
            <w:gridSpan w:val="72"/>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60" w:type="dxa"/>
            <w:vAlign w:val="bottom"/>
            <w:shd w:val="clear" w:color="auto" w:fill="D2EDF0"/>
          </w:tcPr>
          <w:p>
            <w:pPr>
              <w:spacing w:after="0"/>
              <w:rPr>
                <w:sz w:val="19"/>
                <w:szCs w:val="19"/>
                <w:color w:val="auto"/>
              </w:rPr>
            </w:pPr>
          </w:p>
        </w:tc>
        <w:tc>
          <w:tcPr>
            <w:tcW w:w="610" w:type="dxa"/>
            <w:vAlign w:val="bottom"/>
            <w:gridSpan w:val="7"/>
            <w:shd w:val="clear" w:color="auto" w:fill="D2EDF0"/>
          </w:tcPr>
          <w:p>
            <w:pPr>
              <w:spacing w:after="0" w:line="227" w:lineRule="exact"/>
              <w:rPr>
                <w:sz w:val="20"/>
                <w:szCs w:val="20"/>
                <w:color w:val="auto"/>
              </w:rPr>
            </w:pPr>
            <w:r>
              <w:rPr>
                <w:rFonts w:ascii="Times New Roman" w:cs="Times New Roman" w:eastAsia="Times New Roman" w:hAnsi="Times New Roman"/>
                <w:sz w:val="20"/>
                <w:szCs w:val="20"/>
                <w:color w:val="auto"/>
                <w:w w:val="98"/>
                <w:shd w:val="clear" w:color="auto" w:fill="D2EDF0"/>
              </w:rPr>
              <w:t>Change</w:t>
            </w:r>
          </w:p>
        </w:tc>
        <w:tc>
          <w:tcPr>
            <w:tcW w:w="170" w:type="dxa"/>
            <w:vAlign w:val="bottom"/>
            <w:gridSpan w:val="3"/>
            <w:shd w:val="clear" w:color="auto" w:fill="D2EDF0"/>
          </w:tcPr>
          <w:p>
            <w:pPr>
              <w:jc w:val="center"/>
              <w:spacing w:after="0" w:line="227" w:lineRule="exact"/>
              <w:rPr>
                <w:sz w:val="20"/>
                <w:szCs w:val="20"/>
                <w:color w:val="auto"/>
              </w:rPr>
            </w:pPr>
            <w:r>
              <w:rPr>
                <w:rFonts w:ascii="Times New Roman" w:cs="Times New Roman" w:eastAsia="Times New Roman" w:hAnsi="Times New Roman"/>
                <w:sz w:val="20"/>
                <w:szCs w:val="20"/>
                <w:color w:val="auto"/>
                <w:w w:val="86"/>
                <w:shd w:val="clear" w:color="auto" w:fill="D2EDF0"/>
              </w:rPr>
              <w:t>s i</w:t>
            </w:r>
          </w:p>
        </w:tc>
        <w:tc>
          <w:tcPr>
            <w:tcW w:w="270" w:type="dxa"/>
            <w:vAlign w:val="bottom"/>
            <w:gridSpan w:val="7"/>
            <w:shd w:val="clear" w:color="auto" w:fill="D2EDF0"/>
          </w:tcPr>
          <w:p>
            <w:pPr>
              <w:jc w:val="center"/>
              <w:spacing w:after="0" w:line="227" w:lineRule="exact"/>
              <w:rPr>
                <w:sz w:val="20"/>
                <w:szCs w:val="20"/>
                <w:color w:val="auto"/>
              </w:rPr>
            </w:pPr>
            <w:r>
              <w:rPr>
                <w:rFonts w:ascii="Times New Roman" w:cs="Times New Roman" w:eastAsia="Times New Roman" w:hAnsi="Times New Roman"/>
                <w:sz w:val="20"/>
                <w:szCs w:val="20"/>
                <w:color w:val="auto"/>
                <w:shd w:val="clear" w:color="auto" w:fill="D2EDF0"/>
              </w:rPr>
              <w:t>n u</w:t>
            </w:r>
          </w:p>
        </w:tc>
        <w:tc>
          <w:tcPr>
            <w:tcW w:w="70" w:type="dxa"/>
            <w:vAlign w:val="bottom"/>
            <w:gridSpan w:val="2"/>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550" w:type="dxa"/>
            <w:vAlign w:val="bottom"/>
            <w:gridSpan w:val="11"/>
            <w:shd w:val="clear" w:color="auto" w:fill="D2EDF0"/>
          </w:tcPr>
          <w:p>
            <w:pPr>
              <w:ind w:left="20"/>
              <w:spacing w:after="0"/>
              <w:rPr>
                <w:sz w:val="20"/>
                <w:szCs w:val="20"/>
                <w:color w:val="auto"/>
              </w:rPr>
            </w:pPr>
            <w:r>
              <w:rPr>
                <w:rFonts w:ascii="Times New Roman" w:cs="Times New Roman" w:eastAsia="Times New Roman" w:hAnsi="Times New Roman"/>
                <w:sz w:val="16"/>
                <w:szCs w:val="16"/>
                <w:color w:val="auto"/>
                <w:w w:val="74"/>
                <w:shd w:val="clear" w:color="auto" w:fill="D2EDF0"/>
              </w:rPr>
              <w:t>nrecognize</w:t>
            </w:r>
          </w:p>
        </w:tc>
        <w:tc>
          <w:tcPr>
            <w:tcW w:w="160" w:type="dxa"/>
            <w:vAlign w:val="bottom"/>
            <w:shd w:val="clear" w:color="auto" w:fill="D2EDF0"/>
          </w:tcPr>
          <w:p>
            <w:pPr>
              <w:spacing w:after="0"/>
              <w:rPr>
                <w:sz w:val="19"/>
                <w:szCs w:val="19"/>
                <w:color w:val="auto"/>
              </w:rPr>
            </w:pPr>
          </w:p>
        </w:tc>
        <w:tc>
          <w:tcPr>
            <w:tcW w:w="210" w:type="dxa"/>
            <w:vAlign w:val="bottom"/>
            <w:gridSpan w:val="4"/>
            <w:shd w:val="clear" w:color="auto" w:fill="D2EDF0"/>
          </w:tcPr>
          <w:p>
            <w:pPr>
              <w:ind w:left="10"/>
              <w:spacing w:after="0" w:line="227" w:lineRule="exact"/>
              <w:rPr>
                <w:sz w:val="20"/>
                <w:szCs w:val="20"/>
                <w:color w:val="auto"/>
              </w:rPr>
            </w:pPr>
            <w:r>
              <w:rPr>
                <w:rFonts w:ascii="Times New Roman" w:cs="Times New Roman" w:eastAsia="Times New Roman" w:hAnsi="Times New Roman"/>
                <w:sz w:val="20"/>
                <w:szCs w:val="20"/>
                <w:color w:val="auto"/>
                <w:w w:val="87"/>
                <w:shd w:val="clear" w:color="auto" w:fill="D2EDF0"/>
              </w:rPr>
              <w:t>d t</w:t>
            </w:r>
          </w:p>
        </w:tc>
        <w:tc>
          <w:tcPr>
            <w:tcW w:w="225" w:type="dxa"/>
            <w:vAlign w:val="bottom"/>
            <w:gridSpan w:val="2"/>
            <w:shd w:val="clear" w:color="auto" w:fill="D2EDF0"/>
          </w:tcPr>
          <w:p>
            <w:pPr>
              <w:jc w:val="center"/>
              <w:spacing w:after="0" w:line="227" w:lineRule="exact"/>
              <w:rPr>
                <w:sz w:val="20"/>
                <w:szCs w:val="20"/>
                <w:color w:val="auto"/>
              </w:rPr>
            </w:pPr>
            <w:r>
              <w:rPr>
                <w:rFonts w:ascii="Times New Roman" w:cs="Times New Roman" w:eastAsia="Times New Roman" w:hAnsi="Times New Roman"/>
                <w:sz w:val="20"/>
                <w:szCs w:val="20"/>
                <w:color w:val="auto"/>
                <w:w w:val="95"/>
                <w:shd w:val="clear" w:color="auto" w:fill="D2EDF0"/>
              </w:rPr>
              <w:t>ax</w:t>
            </w:r>
          </w:p>
        </w:tc>
        <w:tc>
          <w:tcPr>
            <w:tcW w:w="595" w:type="dxa"/>
            <w:vAlign w:val="bottom"/>
            <w:gridSpan w:val="5"/>
            <w:shd w:val="clear" w:color="auto" w:fill="D2EDF0"/>
          </w:tcPr>
          <w:p>
            <w:pPr>
              <w:ind w:left="15"/>
              <w:spacing w:after="0" w:line="227" w:lineRule="exact"/>
              <w:rPr>
                <w:sz w:val="20"/>
                <w:szCs w:val="20"/>
                <w:color w:val="auto"/>
              </w:rPr>
            </w:pPr>
            <w:r>
              <w:rPr>
                <w:rFonts w:ascii="Times New Roman" w:cs="Times New Roman" w:eastAsia="Times New Roman" w:hAnsi="Times New Roman"/>
                <w:sz w:val="20"/>
                <w:szCs w:val="20"/>
                <w:color w:val="auto"/>
                <w:w w:val="88"/>
                <w:shd w:val="clear" w:color="auto" w:fill="D2EDF0"/>
              </w:rPr>
              <w:t>benefits</w:t>
            </w:r>
          </w:p>
        </w:tc>
        <w:tc>
          <w:tcPr>
            <w:tcW w:w="20" w:type="dxa"/>
            <w:vAlign w:val="bottom"/>
            <w:shd w:val="clear" w:color="auto" w:fill="D2EDF0"/>
          </w:tcPr>
          <w:p>
            <w:pPr>
              <w:spacing w:after="0"/>
              <w:rPr>
                <w:sz w:val="19"/>
                <w:szCs w:val="19"/>
                <w:color w:val="auto"/>
              </w:rPr>
            </w:pPr>
          </w:p>
        </w:tc>
        <w:tc>
          <w:tcPr>
            <w:tcW w:w="2240" w:type="dxa"/>
            <w:vAlign w:val="bottom"/>
            <w:gridSpan w:val="11"/>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84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920" w:type="dxa"/>
            <w:vAlign w:val="bottom"/>
            <w:gridSpan w:val="3"/>
            <w:shd w:val="clear" w:color="auto" w:fill="D2EDF0"/>
          </w:tcPr>
          <w:p>
            <w:pPr>
              <w:jc w:val="right"/>
              <w:spacing w:after="0" w:line="227" w:lineRule="exact"/>
              <w:rPr>
                <w:sz w:val="20"/>
                <w:szCs w:val="20"/>
                <w:color w:val="auto"/>
              </w:rPr>
            </w:pPr>
            <w:r>
              <w:rPr>
                <w:rFonts w:ascii="Times New Roman" w:cs="Times New Roman" w:eastAsia="Times New Roman" w:hAnsi="Times New Roman"/>
                <w:sz w:val="20"/>
                <w:szCs w:val="20"/>
                <w:color w:val="auto"/>
                <w:shd w:val="clear" w:color="auto" w:fill="D2EDF0"/>
              </w:rPr>
              <w:t>(1.</w:t>
            </w:r>
          </w:p>
        </w:tc>
        <w:tc>
          <w:tcPr>
            <w:tcW w:w="220" w:type="dxa"/>
            <w:vAlign w:val="bottom"/>
            <w:gridSpan w:val="2"/>
            <w:shd w:val="clear" w:color="auto" w:fill="D2EDF0"/>
          </w:tcPr>
          <w:p>
            <w:pPr>
              <w:jc w:val="right"/>
              <w:spacing w:after="0" w:line="227" w:lineRule="exact"/>
              <w:rPr>
                <w:sz w:val="20"/>
                <w:szCs w:val="20"/>
                <w:color w:val="auto"/>
              </w:rPr>
            </w:pPr>
            <w:r>
              <w:rPr>
                <w:rFonts w:ascii="Times New Roman" w:cs="Times New Roman" w:eastAsia="Times New Roman" w:hAnsi="Times New Roman"/>
                <w:sz w:val="20"/>
                <w:szCs w:val="20"/>
                <w:color w:val="auto"/>
                <w:shd w:val="clear" w:color="auto" w:fill="D2EDF0"/>
              </w:rPr>
              <w:t>2)</w:t>
            </w:r>
          </w:p>
        </w:tc>
        <w:tc>
          <w:tcPr>
            <w:tcW w:w="60" w:type="dxa"/>
            <w:vAlign w:val="bottom"/>
            <w:shd w:val="clear" w:color="auto" w:fill="D2EDF0"/>
          </w:tcPr>
          <w:p>
            <w:pPr>
              <w:spacing w:after="0"/>
              <w:rPr>
                <w:sz w:val="19"/>
                <w:szCs w:val="19"/>
                <w:color w:val="auto"/>
              </w:rPr>
            </w:pPr>
          </w:p>
        </w:tc>
        <w:tc>
          <w:tcPr>
            <w:tcW w:w="800" w:type="dxa"/>
            <w:vAlign w:val="bottom"/>
            <w:shd w:val="clear" w:color="auto" w:fill="D2EDF0"/>
          </w:tcPr>
          <w:p>
            <w:pPr>
              <w:spacing w:after="0"/>
              <w:rPr>
                <w:sz w:val="19"/>
                <w:szCs w:val="19"/>
                <w:color w:val="auto"/>
              </w:rPr>
            </w:pPr>
          </w:p>
        </w:tc>
        <w:tc>
          <w:tcPr>
            <w:tcW w:w="310" w:type="dxa"/>
            <w:vAlign w:val="bottom"/>
            <w:gridSpan w:val="2"/>
            <w:shd w:val="clear" w:color="auto" w:fill="D2EDF0"/>
          </w:tcPr>
          <w:p>
            <w:pPr>
              <w:jc w:val="right"/>
              <w:spacing w:after="0" w:line="227" w:lineRule="exact"/>
              <w:rPr>
                <w:sz w:val="20"/>
                <w:szCs w:val="20"/>
                <w:color w:val="auto"/>
              </w:rPr>
            </w:pPr>
            <w:r>
              <w:rPr>
                <w:rFonts w:ascii="Times New Roman" w:cs="Times New Roman" w:eastAsia="Times New Roman" w:hAnsi="Times New Roman"/>
                <w:sz w:val="20"/>
                <w:szCs w:val="20"/>
                <w:color w:val="auto"/>
                <w:w w:val="87"/>
              </w:rPr>
              <w:t>1.8</w:t>
            </w:r>
          </w:p>
        </w:tc>
        <w:tc>
          <w:tcPr>
            <w:tcW w:w="190" w:type="dxa"/>
            <w:vAlign w:val="bottom"/>
            <w:shd w:val="clear" w:color="auto" w:fill="D2EDF0"/>
          </w:tcPr>
          <w:p>
            <w:pPr>
              <w:jc w:val="right"/>
              <w:spacing w:after="0" w:line="227" w:lineRule="exact"/>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61"/>
        </w:trPr>
        <w:tc>
          <w:tcPr>
            <w:tcW w:w="7140" w:type="dxa"/>
            <w:vAlign w:val="bottom"/>
            <w:tcBorders>
              <w:bottom w:val="single" w:sz="8" w:color="D2EDF0"/>
            </w:tcBorders>
            <w:gridSpan w:val="61"/>
            <w:shd w:val="clear" w:color="auto" w:fill="D2EDF0"/>
          </w:tcPr>
          <w:p>
            <w:pPr>
              <w:spacing w:after="0"/>
              <w:rPr>
                <w:sz w:val="5"/>
                <w:szCs w:val="5"/>
                <w:color w:val="auto"/>
              </w:rPr>
            </w:pPr>
          </w:p>
        </w:tc>
        <w:tc>
          <w:tcPr>
            <w:tcW w:w="1300" w:type="dxa"/>
            <w:vAlign w:val="bottom"/>
            <w:tcBorders>
              <w:bottom w:val="single" w:sz="8" w:color="auto"/>
            </w:tcBorders>
            <w:gridSpan w:val="6"/>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1300" w:type="dxa"/>
            <w:vAlign w:val="bottom"/>
            <w:tcBorders>
              <w:bottom w:val="single" w:sz="8" w:color="auto"/>
            </w:tcBorders>
            <w:gridSpan w:val="4"/>
            <w:shd w:val="clear" w:color="auto" w:fill="D2EDF0"/>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140" w:type="dxa"/>
            <w:vAlign w:val="bottom"/>
            <w:gridSpan w:val="61"/>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28.3 %</w:t>
            </w:r>
          </w:p>
        </w:tc>
        <w:tc>
          <w:tcPr>
            <w:tcW w:w="0" w:type="dxa"/>
            <w:vAlign w:val="bottom"/>
          </w:tcPr>
          <w:p>
            <w:pPr>
              <w:spacing w:after="0"/>
              <w:rPr>
                <w:sz w:val="1"/>
                <w:szCs w:val="1"/>
                <w:color w:val="auto"/>
              </w:rPr>
            </w:pPr>
          </w:p>
        </w:tc>
      </w:tr>
      <w:tr>
        <w:trPr>
          <w:trHeight w:val="20"/>
        </w:trPr>
        <w:tc>
          <w:tcPr>
            <w:tcW w:w="7140" w:type="dxa"/>
            <w:vAlign w:val="bottom"/>
            <w:gridSpan w:val="61"/>
          </w:tcPr>
          <w:p>
            <w:pPr>
              <w:spacing w:after="0" w:line="20" w:lineRule="exact"/>
              <w:rPr>
                <w:sz w:val="1"/>
                <w:szCs w:val="1"/>
                <w:color w:val="auto"/>
              </w:rPr>
            </w:pPr>
          </w:p>
        </w:tc>
        <w:tc>
          <w:tcPr>
            <w:tcW w:w="1300" w:type="dxa"/>
            <w:vAlign w:val="bottom"/>
            <w:tcBorders>
              <w:top w:val="single" w:sz="8" w:color="auto"/>
              <w:bottom w:val="single" w:sz="8" w:color="auto"/>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9"/>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The f</w:t>
            </w:r>
          </w:p>
        </w:tc>
        <w:tc>
          <w:tcPr>
            <w:tcW w:w="20" w:type="dxa"/>
            <w:vAlign w:val="bottom"/>
            <w:tcBorders>
              <w:bottom w:val="single" w:sz="8" w:color="auto"/>
            </w:tcBorders>
          </w:tcPr>
          <w:p>
            <w:pPr>
              <w:spacing w:after="0"/>
              <w:rPr>
                <w:sz w:val="24"/>
                <w:szCs w:val="24"/>
                <w:color w:val="auto"/>
              </w:rPr>
            </w:pPr>
          </w:p>
        </w:tc>
        <w:tc>
          <w:tcPr>
            <w:tcW w:w="4260" w:type="dxa"/>
            <w:vAlign w:val="bottom"/>
            <w:gridSpan w:val="42"/>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ollowing table reconciles the effective tax rate to the f</w:t>
            </w:r>
          </w:p>
        </w:tc>
        <w:tc>
          <w:tcPr>
            <w:tcW w:w="20" w:type="dxa"/>
            <w:vAlign w:val="bottom"/>
            <w:tcBorders>
              <w:bottom w:val="single" w:sz="8" w:color="auto"/>
            </w:tcBorders>
          </w:tcPr>
          <w:p>
            <w:pPr>
              <w:spacing w:after="0"/>
              <w:rPr>
                <w:sz w:val="24"/>
                <w:szCs w:val="24"/>
                <w:color w:val="auto"/>
              </w:rPr>
            </w:pPr>
          </w:p>
        </w:tc>
        <w:tc>
          <w:tcPr>
            <w:tcW w:w="1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6"/>
              </w:rPr>
              <w:t>ederal income tax rate f</w:t>
            </w:r>
          </w:p>
        </w:tc>
        <w:tc>
          <w:tcPr>
            <w:tcW w:w="2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10"/>
            <w:vMerge w:val="restart"/>
          </w:tcPr>
          <w:p>
            <w:pPr>
              <w:jc w:val="right"/>
              <w:ind w:right="681"/>
              <w:spacing w:after="0"/>
              <w:rPr>
                <w:sz w:val="20"/>
                <w:szCs w:val="20"/>
                <w:color w:val="auto"/>
              </w:rPr>
            </w:pPr>
            <w:r>
              <w:rPr>
                <w:rFonts w:ascii="Times New Roman" w:cs="Times New Roman" w:eastAsia="Times New Roman" w:hAnsi="Times New Roman"/>
                <w:sz w:val="20"/>
                <w:szCs w:val="20"/>
                <w:color w:val="auto"/>
                <w:w w:val="98"/>
              </w:rPr>
              <w:t>fiscal 2024 and 2023:</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gridSpan w:val="9"/>
            <w:vMerge w:val="continue"/>
          </w:tcPr>
          <w:p>
            <w:pPr>
              <w:spacing w:after="0"/>
              <w:rPr>
                <w:sz w:val="4"/>
                <w:szCs w:val="4"/>
                <w:color w:val="auto"/>
              </w:rPr>
            </w:pPr>
          </w:p>
        </w:tc>
        <w:tc>
          <w:tcPr>
            <w:tcW w:w="20" w:type="dxa"/>
            <w:vAlign w:val="bottom"/>
          </w:tcPr>
          <w:p>
            <w:pPr>
              <w:spacing w:after="0"/>
              <w:rPr>
                <w:sz w:val="4"/>
                <w:szCs w:val="4"/>
                <w:color w:val="auto"/>
              </w:rPr>
            </w:pPr>
          </w:p>
        </w:tc>
        <w:tc>
          <w:tcPr>
            <w:tcW w:w="4260" w:type="dxa"/>
            <w:vAlign w:val="bottom"/>
            <w:gridSpan w:val="42"/>
            <w:vMerge w:val="continue"/>
          </w:tcPr>
          <w:p>
            <w:pPr>
              <w:spacing w:after="0"/>
              <w:rPr>
                <w:sz w:val="4"/>
                <w:szCs w:val="4"/>
                <w:color w:val="auto"/>
              </w:rPr>
            </w:pPr>
          </w:p>
        </w:tc>
        <w:tc>
          <w:tcPr>
            <w:tcW w:w="2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5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0"/>
        </w:trPr>
        <w:tc>
          <w:tcPr>
            <w:tcW w:w="7140" w:type="dxa"/>
            <w:vAlign w:val="bottom"/>
            <w:tcBorders>
              <w:bottom w:val="single" w:sz="8" w:color="D2EDF0"/>
            </w:tcBorders>
            <w:gridSpan w:val="61"/>
          </w:tcPr>
          <w:p>
            <w:pPr>
              <w:spacing w:after="0"/>
              <w:rPr>
                <w:sz w:val="24"/>
                <w:szCs w:val="24"/>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6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4, 2024</w:t>
            </w:r>
          </w:p>
        </w:tc>
        <w:tc>
          <w:tcPr>
            <w:tcW w:w="0" w:type="dxa"/>
            <w:vAlign w:val="bottom"/>
          </w:tcPr>
          <w:p>
            <w:pPr>
              <w:spacing w:after="0"/>
              <w:rPr>
                <w:sz w:val="1"/>
                <w:szCs w:val="1"/>
                <w:color w:val="auto"/>
              </w:rPr>
            </w:pPr>
          </w:p>
        </w:tc>
      </w:tr>
      <w:tr>
        <w:trPr>
          <w:trHeight w:val="217"/>
        </w:trPr>
        <w:tc>
          <w:tcPr>
            <w:tcW w:w="600" w:type="dxa"/>
            <w:vAlign w:val="bottom"/>
            <w:gridSpan w:val="7"/>
            <w:shd w:val="clear" w:color="auto" w:fill="D2EDF0"/>
          </w:tcPr>
          <w:p>
            <w:pPr>
              <w:ind w:left="60"/>
              <w:spacing w:after="0" w:line="217" w:lineRule="exact"/>
              <w:rPr>
                <w:sz w:val="20"/>
                <w:szCs w:val="20"/>
                <w:color w:val="auto"/>
              </w:rPr>
            </w:pPr>
            <w:r>
              <w:rPr>
                <w:rFonts w:ascii="Times New Roman" w:cs="Times New Roman" w:eastAsia="Times New Roman" w:hAnsi="Times New Roman"/>
                <w:sz w:val="20"/>
                <w:szCs w:val="20"/>
                <w:color w:val="auto"/>
                <w:w w:val="95"/>
                <w:shd w:val="clear" w:color="auto" w:fill="D2EDF0"/>
              </w:rPr>
              <w:t>Federa</w:t>
            </w:r>
          </w:p>
        </w:tc>
        <w:tc>
          <w:tcPr>
            <w:tcW w:w="160" w:type="dxa"/>
            <w:vAlign w:val="bottom"/>
            <w:gridSpan w:val="3"/>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w w:val="86"/>
                <w:shd w:val="clear" w:color="auto" w:fill="D2EDF0"/>
              </w:rPr>
              <w:t>l i</w:t>
            </w:r>
          </w:p>
        </w:tc>
        <w:tc>
          <w:tcPr>
            <w:tcW w:w="440" w:type="dxa"/>
            <w:vAlign w:val="bottom"/>
            <w:gridSpan w:val="11"/>
            <w:shd w:val="clear" w:color="auto" w:fill="D2EDF0"/>
          </w:tcPr>
          <w:p>
            <w:pPr>
              <w:jc w:val="center"/>
              <w:spacing w:after="0" w:line="217" w:lineRule="exact"/>
              <w:rPr>
                <w:sz w:val="20"/>
                <w:szCs w:val="20"/>
                <w:color w:val="auto"/>
              </w:rPr>
            </w:pPr>
            <w:r>
              <w:rPr>
                <w:rFonts w:ascii="Times New Roman" w:cs="Times New Roman" w:eastAsia="Times New Roman" w:hAnsi="Times New Roman"/>
                <w:sz w:val="20"/>
                <w:szCs w:val="20"/>
                <w:color w:val="auto"/>
                <w:w w:val="98"/>
                <w:shd w:val="clear" w:color="auto" w:fill="D2EDF0"/>
              </w:rPr>
              <w:t>ncom</w:t>
            </w:r>
          </w:p>
        </w:tc>
        <w:tc>
          <w:tcPr>
            <w:tcW w:w="190" w:type="dxa"/>
            <w:vAlign w:val="bottom"/>
            <w:gridSpan w:val="4"/>
            <w:shd w:val="clear" w:color="auto" w:fill="D2EDF0"/>
          </w:tcPr>
          <w:p>
            <w:pPr>
              <w:jc w:val="center"/>
              <w:spacing w:after="0" w:line="217" w:lineRule="exact"/>
              <w:rPr>
                <w:sz w:val="20"/>
                <w:szCs w:val="20"/>
                <w:color w:val="auto"/>
              </w:rPr>
            </w:pPr>
            <w:r>
              <w:rPr>
                <w:rFonts w:ascii="Times New Roman" w:cs="Times New Roman" w:eastAsia="Times New Roman" w:hAnsi="Times New Roman"/>
                <w:sz w:val="20"/>
                <w:szCs w:val="20"/>
                <w:color w:val="auto"/>
                <w:w w:val="92"/>
                <w:shd w:val="clear" w:color="auto" w:fill="D2EDF0"/>
              </w:rPr>
              <w:t>e t</w:t>
            </w:r>
          </w:p>
        </w:tc>
        <w:tc>
          <w:tcPr>
            <w:tcW w:w="200" w:type="dxa"/>
            <w:vAlign w:val="bottom"/>
            <w:gridSpan w:val="4"/>
            <w:shd w:val="clear" w:color="auto" w:fill="D2EDF0"/>
          </w:tcPr>
          <w:p>
            <w:pPr>
              <w:jc w:val="center"/>
              <w:spacing w:after="0" w:line="217" w:lineRule="exact"/>
              <w:rPr>
                <w:sz w:val="20"/>
                <w:szCs w:val="20"/>
                <w:color w:val="auto"/>
              </w:rPr>
            </w:pPr>
            <w:r>
              <w:rPr>
                <w:rFonts w:ascii="Times New Roman" w:cs="Times New Roman" w:eastAsia="Times New Roman" w:hAnsi="Times New Roman"/>
                <w:sz w:val="20"/>
                <w:szCs w:val="20"/>
                <w:color w:val="auto"/>
                <w:w w:val="95"/>
                <w:shd w:val="clear" w:color="auto" w:fill="D2EDF0"/>
              </w:rPr>
              <w:t>ax</w:t>
            </w:r>
          </w:p>
        </w:tc>
        <w:tc>
          <w:tcPr>
            <w:tcW w:w="30" w:type="dxa"/>
            <w:vAlign w:val="bottom"/>
            <w:shd w:val="clear" w:color="auto" w:fill="D2EDF0"/>
          </w:tcPr>
          <w:p>
            <w:pPr>
              <w:spacing w:after="0"/>
              <w:rPr>
                <w:sz w:val="18"/>
                <w:szCs w:val="18"/>
                <w:color w:val="auto"/>
              </w:rPr>
            </w:pPr>
          </w:p>
        </w:tc>
        <w:tc>
          <w:tcPr>
            <w:tcW w:w="330" w:type="dxa"/>
            <w:vAlign w:val="bottom"/>
            <w:gridSpan w:val="4"/>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3"/>
                <w:shd w:val="clear" w:color="auto" w:fill="D2EDF0"/>
              </w:rPr>
              <w:t>rate</w:t>
            </w:r>
          </w:p>
        </w:tc>
        <w:tc>
          <w:tcPr>
            <w:tcW w:w="100" w:type="dxa"/>
            <w:vAlign w:val="bottom"/>
            <w:gridSpan w:val="2"/>
            <w:shd w:val="clear" w:color="auto" w:fill="D2EDF0"/>
          </w:tcPr>
          <w:p>
            <w:pPr>
              <w:spacing w:after="0"/>
              <w:rPr>
                <w:sz w:val="18"/>
                <w:szCs w:val="18"/>
                <w:color w:val="auto"/>
              </w:rPr>
            </w:pPr>
          </w:p>
        </w:tc>
        <w:tc>
          <w:tcPr>
            <w:tcW w:w="930" w:type="dxa"/>
            <w:vAlign w:val="bottom"/>
            <w:gridSpan w:val="9"/>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4140" w:type="dxa"/>
            <w:vAlign w:val="bottom"/>
            <w:gridSpan w:val="15"/>
            <w:shd w:val="clear" w:color="auto" w:fill="D2EDF0"/>
          </w:tcPr>
          <w:p>
            <w:pPr>
              <w:spacing w:after="0"/>
              <w:rPr>
                <w:sz w:val="18"/>
                <w:szCs w:val="18"/>
                <w:color w:val="auto"/>
              </w:rPr>
            </w:pPr>
          </w:p>
        </w:tc>
        <w:tc>
          <w:tcPr>
            <w:tcW w:w="160" w:type="dxa"/>
            <w:vAlign w:val="bottom"/>
            <w:shd w:val="clear" w:color="auto" w:fill="D2EDF0"/>
          </w:tcPr>
          <w:p>
            <w:pPr>
              <w:spacing w:after="0"/>
              <w:rPr>
                <w:sz w:val="18"/>
                <w:szCs w:val="18"/>
                <w:color w:val="auto"/>
              </w:rPr>
            </w:pPr>
          </w:p>
        </w:tc>
        <w:tc>
          <w:tcPr>
            <w:tcW w:w="76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21.</w:t>
            </w:r>
          </w:p>
        </w:tc>
        <w:tc>
          <w:tcPr>
            <w:tcW w:w="160" w:type="dxa"/>
            <w:vAlign w:val="bottom"/>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9"/>
                <w:shd w:val="clear" w:color="auto" w:fill="D2EDF0"/>
              </w:rPr>
              <w:t>0</w:t>
            </w:r>
          </w:p>
        </w:tc>
        <w:tc>
          <w:tcPr>
            <w:tcW w:w="40" w:type="dxa"/>
            <w:vAlign w:val="bottom"/>
            <w:shd w:val="clear" w:color="auto" w:fill="D2EDF0"/>
          </w:tcPr>
          <w:p>
            <w:pPr>
              <w:spacing w:after="0"/>
              <w:rPr>
                <w:sz w:val="18"/>
                <w:szCs w:val="18"/>
                <w:color w:val="auto"/>
              </w:rPr>
            </w:pPr>
          </w:p>
        </w:tc>
        <w:tc>
          <w:tcPr>
            <w:tcW w:w="18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3"/>
              </w:rPr>
              <w:t>%</w:t>
            </w:r>
          </w:p>
        </w:tc>
        <w:tc>
          <w:tcPr>
            <w:tcW w:w="1170" w:type="dxa"/>
            <w:vAlign w:val="bottom"/>
            <w:gridSpan w:val="4"/>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21.0</w:t>
            </w:r>
          </w:p>
        </w:tc>
        <w:tc>
          <w:tcPr>
            <w:tcW w:w="19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70"/>
        </w:trPr>
        <w:tc>
          <w:tcPr>
            <w:tcW w:w="9800" w:type="dxa"/>
            <w:vAlign w:val="bottom"/>
            <w:gridSpan w:val="7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980" w:type="dxa"/>
            <w:vAlign w:val="bottom"/>
            <w:gridSpan w:val="45"/>
            <w:vMerge w:val="restart"/>
          </w:tcPr>
          <w:p>
            <w:pPr>
              <w:ind w:left="60"/>
              <w:spacing w:after="0"/>
              <w:rPr>
                <w:sz w:val="20"/>
                <w:szCs w:val="20"/>
                <w:color w:val="auto"/>
              </w:rPr>
            </w:pPr>
            <w:r>
              <w:rPr>
                <w:rFonts w:ascii="Times New Roman" w:cs="Times New Roman" w:eastAsia="Times New Roman" w:hAnsi="Times New Roman"/>
                <w:sz w:val="20"/>
                <w:szCs w:val="20"/>
                <w:color w:val="auto"/>
                <w:w w:val="98"/>
              </w:rPr>
              <w:t>State and local income taxes, net of f</w:t>
            </w:r>
          </w:p>
        </w:tc>
        <w:tc>
          <w:tcPr>
            <w:tcW w:w="20" w:type="dxa"/>
            <w:vAlign w:val="bottom"/>
          </w:tcPr>
          <w:p>
            <w:pPr>
              <w:spacing w:after="0"/>
              <w:rPr>
                <w:sz w:val="12"/>
                <w:szCs w:val="12"/>
                <w:color w:val="auto"/>
              </w:rPr>
            </w:pPr>
          </w:p>
        </w:tc>
        <w:tc>
          <w:tcPr>
            <w:tcW w:w="4140" w:type="dxa"/>
            <w:vAlign w:val="bottom"/>
            <w:gridSpan w:val="15"/>
            <w:vMerge w:val="restart"/>
          </w:tcPr>
          <w:p>
            <w:pPr>
              <w:jc w:val="center"/>
              <w:ind w:right="3080"/>
              <w:spacing w:after="0"/>
              <w:rPr>
                <w:sz w:val="20"/>
                <w:szCs w:val="20"/>
                <w:color w:val="auto"/>
              </w:rPr>
            </w:pPr>
            <w:r>
              <w:rPr>
                <w:rFonts w:ascii="Times New Roman" w:cs="Times New Roman" w:eastAsia="Times New Roman" w:hAnsi="Times New Roman"/>
                <w:sz w:val="20"/>
                <w:szCs w:val="20"/>
                <w:color w:val="auto"/>
                <w:w w:val="96"/>
              </w:rPr>
              <w:t>ederal benefit</w:t>
            </w:r>
          </w:p>
        </w:tc>
        <w:tc>
          <w:tcPr>
            <w:tcW w:w="160" w:type="dxa"/>
            <w:vAlign w:val="bottom"/>
          </w:tcPr>
          <w:p>
            <w:pPr>
              <w:spacing w:after="0"/>
              <w:rPr>
                <w:sz w:val="12"/>
                <w:szCs w:val="12"/>
                <w:color w:val="auto"/>
              </w:rPr>
            </w:pPr>
          </w:p>
        </w:tc>
        <w:tc>
          <w:tcPr>
            <w:tcW w:w="11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5.9 %</w:t>
            </w:r>
          </w:p>
        </w:tc>
        <w:tc>
          <w:tcPr>
            <w:tcW w:w="13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4.8 %</w:t>
            </w:r>
          </w:p>
        </w:tc>
        <w:tc>
          <w:tcPr>
            <w:tcW w:w="0" w:type="dxa"/>
            <w:vAlign w:val="bottom"/>
          </w:tcPr>
          <w:p>
            <w:pPr>
              <w:spacing w:after="0"/>
              <w:rPr>
                <w:sz w:val="1"/>
                <w:szCs w:val="1"/>
                <w:color w:val="auto"/>
              </w:rPr>
            </w:pPr>
          </w:p>
        </w:tc>
      </w:tr>
      <w:tr>
        <w:trPr>
          <w:trHeight w:val="73"/>
        </w:trPr>
        <w:tc>
          <w:tcPr>
            <w:tcW w:w="2980" w:type="dxa"/>
            <w:vAlign w:val="bottom"/>
            <w:gridSpan w:val="45"/>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140" w:type="dxa"/>
            <w:vAlign w:val="bottom"/>
            <w:gridSpan w:val="15"/>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5"/>
            <w:vMerge w:val="continue"/>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980" w:type="dxa"/>
            <w:vAlign w:val="bottom"/>
            <w:gridSpan w:val="45"/>
            <w:vMerge w:val="continue"/>
          </w:tcPr>
          <w:p>
            <w:pPr>
              <w:spacing w:after="0"/>
              <w:rPr>
                <w:sz w:val="6"/>
                <w:szCs w:val="6"/>
                <w:color w:val="auto"/>
              </w:rPr>
            </w:pPr>
          </w:p>
        </w:tc>
        <w:tc>
          <w:tcPr>
            <w:tcW w:w="20" w:type="dxa"/>
            <w:vAlign w:val="bottom"/>
          </w:tcPr>
          <w:p>
            <w:pPr>
              <w:spacing w:after="0"/>
              <w:rPr>
                <w:sz w:val="6"/>
                <w:szCs w:val="6"/>
                <w:color w:val="auto"/>
              </w:rPr>
            </w:pPr>
          </w:p>
        </w:tc>
        <w:tc>
          <w:tcPr>
            <w:tcW w:w="4140" w:type="dxa"/>
            <w:vAlign w:val="bottom"/>
            <w:gridSpan w:val="15"/>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5"/>
            <w:vMerge w:val="continue"/>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0" w:type="dxa"/>
            <w:vAlign w:val="bottom"/>
            <w:shd w:val="clear" w:color="auto" w:fill="D2EDF0"/>
          </w:tcPr>
          <w:p>
            <w:pPr>
              <w:spacing w:after="0"/>
              <w:rPr>
                <w:sz w:val="12"/>
                <w:szCs w:val="12"/>
                <w:color w:val="auto"/>
              </w:rPr>
            </w:pPr>
          </w:p>
        </w:tc>
        <w:tc>
          <w:tcPr>
            <w:tcW w:w="200" w:type="dxa"/>
            <w:vAlign w:val="bottom"/>
            <w:shd w:val="clear" w:color="auto" w:fill="D2EDF0"/>
          </w:tcPr>
          <w:p>
            <w:pPr>
              <w:spacing w:after="0"/>
              <w:rPr>
                <w:sz w:val="12"/>
                <w:szCs w:val="12"/>
                <w:color w:val="auto"/>
              </w:rPr>
            </w:pPr>
          </w:p>
        </w:tc>
        <w:tc>
          <w:tcPr>
            <w:tcW w:w="580" w:type="dxa"/>
            <w:vAlign w:val="bottom"/>
            <w:gridSpan w:val="9"/>
            <w:vMerge w:val="restart"/>
            <w:shd w:val="clear" w:color="auto" w:fill="D2EDF0"/>
          </w:tcPr>
          <w:p>
            <w:pPr>
              <w:jc w:val="center"/>
              <w:spacing w:after="0"/>
              <w:rPr>
                <w:sz w:val="20"/>
                <w:szCs w:val="20"/>
                <w:color w:val="auto"/>
              </w:rPr>
            </w:pPr>
            <w:r>
              <w:rPr>
                <w:rFonts w:ascii="Times New Roman" w:cs="Times New Roman" w:eastAsia="Times New Roman" w:hAnsi="Times New Roman"/>
                <w:sz w:val="19"/>
                <w:szCs w:val="19"/>
                <w:color w:val="auto"/>
                <w:w w:val="71"/>
                <w:shd w:val="clear" w:color="auto" w:fill="D2EDF0"/>
              </w:rPr>
              <w:t>Permanent</w:t>
            </w:r>
          </w:p>
        </w:tc>
        <w:tc>
          <w:tcPr>
            <w:tcW w:w="40" w:type="dxa"/>
            <w:vAlign w:val="bottom"/>
            <w:vMerge w:val="restart"/>
            <w:shd w:val="clear" w:color="auto" w:fill="D2EDF0"/>
          </w:tcPr>
          <w:p>
            <w:pPr>
              <w:spacing w:after="0"/>
              <w:rPr>
                <w:sz w:val="12"/>
                <w:szCs w:val="12"/>
                <w:color w:val="auto"/>
              </w:rPr>
            </w:pPr>
          </w:p>
        </w:tc>
        <w:tc>
          <w:tcPr>
            <w:tcW w:w="50" w:type="dxa"/>
            <w:vAlign w:val="bottom"/>
            <w:vMerge w:val="restart"/>
            <w:shd w:val="clear" w:color="auto" w:fill="D2EDF0"/>
          </w:tcPr>
          <w:p>
            <w:pPr>
              <w:spacing w:after="0"/>
              <w:rPr>
                <w:sz w:val="12"/>
                <w:szCs w:val="12"/>
                <w:color w:val="auto"/>
              </w:rPr>
            </w:pPr>
          </w:p>
        </w:tc>
        <w:tc>
          <w:tcPr>
            <w:tcW w:w="130" w:type="dxa"/>
            <w:vAlign w:val="bottom"/>
            <w:gridSpan w:val="4"/>
            <w:vMerge w:val="restart"/>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w w:val="79"/>
                <w:shd w:val="clear" w:color="auto" w:fill="D2EDF0"/>
              </w:rPr>
              <w:t>d</w:t>
            </w:r>
          </w:p>
        </w:tc>
        <w:tc>
          <w:tcPr>
            <w:tcW w:w="120" w:type="dxa"/>
            <w:vAlign w:val="bottom"/>
            <w:gridSpan w:val="3"/>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7"/>
                <w:shd w:val="clear" w:color="auto" w:fill="D2EDF0"/>
              </w:rPr>
              <w:t>if</w:t>
            </w:r>
          </w:p>
        </w:tc>
        <w:tc>
          <w:tcPr>
            <w:tcW w:w="20" w:type="dxa"/>
            <w:vAlign w:val="bottom"/>
            <w:shd w:val="clear" w:color="auto" w:fill="D2EDF0"/>
          </w:tcPr>
          <w:p>
            <w:pPr>
              <w:spacing w:after="0"/>
              <w:rPr>
                <w:sz w:val="12"/>
                <w:szCs w:val="12"/>
                <w:color w:val="auto"/>
              </w:rPr>
            </w:pPr>
          </w:p>
        </w:tc>
        <w:tc>
          <w:tcPr>
            <w:tcW w:w="120" w:type="dxa"/>
            <w:vAlign w:val="bottom"/>
            <w:gridSpan w:val="2"/>
            <w:vMerge w:val="restart"/>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76"/>
                <w:shd w:val="clear" w:color="auto" w:fill="D2EDF0"/>
              </w:rPr>
              <w:t>fe</w:t>
            </w:r>
          </w:p>
        </w:tc>
        <w:tc>
          <w:tcPr>
            <w:tcW w:w="630" w:type="dxa"/>
            <w:vAlign w:val="bottom"/>
            <w:gridSpan w:val="11"/>
            <w:vMerge w:val="restart"/>
            <w:shd w:val="clear" w:color="auto" w:fill="D2EDF0"/>
          </w:tcPr>
          <w:p>
            <w:pPr>
              <w:jc w:val="center"/>
              <w:ind w:right="31"/>
              <w:spacing w:after="0"/>
              <w:rPr>
                <w:sz w:val="20"/>
                <w:szCs w:val="20"/>
                <w:color w:val="auto"/>
              </w:rPr>
            </w:pPr>
            <w:r>
              <w:rPr>
                <w:rFonts w:ascii="Times New Roman" w:cs="Times New Roman" w:eastAsia="Times New Roman" w:hAnsi="Times New Roman"/>
                <w:sz w:val="20"/>
                <w:szCs w:val="20"/>
                <w:color w:val="auto"/>
                <w:w w:val="97"/>
                <w:shd w:val="clear" w:color="auto" w:fill="D2EDF0"/>
              </w:rPr>
              <w:t>rences</w:t>
            </w:r>
          </w:p>
        </w:tc>
        <w:tc>
          <w:tcPr>
            <w:tcW w:w="100" w:type="dxa"/>
            <w:vAlign w:val="bottom"/>
            <w:gridSpan w:val="2"/>
            <w:vMerge w:val="restart"/>
            <w:shd w:val="clear" w:color="auto" w:fill="D2EDF0"/>
          </w:tcPr>
          <w:p>
            <w:pPr>
              <w:spacing w:after="0"/>
              <w:rPr>
                <w:sz w:val="12"/>
                <w:szCs w:val="12"/>
                <w:color w:val="auto"/>
              </w:rPr>
            </w:pPr>
          </w:p>
        </w:tc>
        <w:tc>
          <w:tcPr>
            <w:tcW w:w="5090" w:type="dxa"/>
            <w:vAlign w:val="bottom"/>
            <w:gridSpan w:val="25"/>
            <w:vMerge w:val="restart"/>
            <w:shd w:val="clear" w:color="auto" w:fill="D2EDF0"/>
          </w:tcPr>
          <w:p>
            <w:pPr>
              <w:spacing w:after="0"/>
              <w:rPr>
                <w:sz w:val="12"/>
                <w:szCs w:val="12"/>
                <w:color w:val="auto"/>
              </w:rPr>
            </w:pPr>
          </w:p>
        </w:tc>
        <w:tc>
          <w:tcPr>
            <w:tcW w:w="160" w:type="dxa"/>
            <w:vAlign w:val="bottom"/>
            <w:shd w:val="clear" w:color="auto" w:fill="D2EDF0"/>
          </w:tcPr>
          <w:p>
            <w:pPr>
              <w:spacing w:after="0"/>
              <w:rPr>
                <w:sz w:val="12"/>
                <w:szCs w:val="12"/>
                <w:color w:val="auto"/>
              </w:rPr>
            </w:pPr>
          </w:p>
        </w:tc>
        <w:tc>
          <w:tcPr>
            <w:tcW w:w="92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3.1</w:t>
            </w:r>
          </w:p>
        </w:tc>
        <w:tc>
          <w:tcPr>
            <w:tcW w:w="40" w:type="dxa"/>
            <w:vAlign w:val="bottom"/>
            <w:vMerge w:val="restart"/>
            <w:shd w:val="clear" w:color="auto" w:fill="D2EDF0"/>
          </w:tcPr>
          <w:p>
            <w:pPr>
              <w:spacing w:after="0"/>
              <w:rPr>
                <w:sz w:val="12"/>
                <w:szCs w:val="12"/>
                <w:color w:val="auto"/>
              </w:rPr>
            </w:pPr>
          </w:p>
        </w:tc>
        <w:tc>
          <w:tcPr>
            <w:tcW w:w="18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980" w:type="dxa"/>
            <w:vAlign w:val="bottom"/>
            <w:gridSpan w:val="3"/>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9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9"/>
              </w:rPr>
              <w:t>3</w:t>
            </w:r>
          </w:p>
        </w:tc>
        <w:tc>
          <w:tcPr>
            <w:tcW w:w="190" w:type="dxa"/>
            <w:vAlign w:val="bottom"/>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89"/>
        </w:trPr>
        <w:tc>
          <w:tcPr>
            <w:tcW w:w="60" w:type="dxa"/>
            <w:vAlign w:val="bottom"/>
            <w:shd w:val="clear" w:color="auto" w:fill="D2EDF0"/>
          </w:tcPr>
          <w:p>
            <w:pPr>
              <w:spacing w:after="0"/>
              <w:rPr>
                <w:sz w:val="7"/>
                <w:szCs w:val="7"/>
                <w:color w:val="auto"/>
              </w:rPr>
            </w:pPr>
          </w:p>
        </w:tc>
        <w:tc>
          <w:tcPr>
            <w:tcW w:w="200" w:type="dxa"/>
            <w:vAlign w:val="bottom"/>
            <w:shd w:val="clear" w:color="auto" w:fill="D2EDF0"/>
          </w:tcPr>
          <w:p>
            <w:pPr>
              <w:spacing w:after="0"/>
              <w:rPr>
                <w:sz w:val="7"/>
                <w:szCs w:val="7"/>
                <w:color w:val="auto"/>
              </w:rPr>
            </w:pPr>
          </w:p>
        </w:tc>
        <w:tc>
          <w:tcPr>
            <w:tcW w:w="580" w:type="dxa"/>
            <w:vAlign w:val="bottom"/>
            <w:gridSpan w:val="9"/>
            <w:vMerge w:val="continue"/>
            <w:shd w:val="clear" w:color="auto" w:fill="D2EDF0"/>
          </w:tcPr>
          <w:p>
            <w:pPr>
              <w:spacing w:after="0"/>
              <w:rPr>
                <w:sz w:val="7"/>
                <w:szCs w:val="7"/>
                <w:color w:val="auto"/>
              </w:rPr>
            </w:pPr>
          </w:p>
        </w:tc>
        <w:tc>
          <w:tcPr>
            <w:tcW w:w="40" w:type="dxa"/>
            <w:vAlign w:val="bottom"/>
            <w:vMerge w:val="continue"/>
            <w:shd w:val="clear" w:color="auto" w:fill="D2EDF0"/>
          </w:tcPr>
          <w:p>
            <w:pPr>
              <w:spacing w:after="0"/>
              <w:rPr>
                <w:sz w:val="7"/>
                <w:szCs w:val="7"/>
                <w:color w:val="auto"/>
              </w:rPr>
            </w:pPr>
          </w:p>
        </w:tc>
        <w:tc>
          <w:tcPr>
            <w:tcW w:w="50" w:type="dxa"/>
            <w:vAlign w:val="bottom"/>
            <w:vMerge w:val="continue"/>
            <w:shd w:val="clear" w:color="auto" w:fill="D2EDF0"/>
          </w:tcPr>
          <w:p>
            <w:pPr>
              <w:spacing w:after="0"/>
              <w:rPr>
                <w:sz w:val="7"/>
                <w:szCs w:val="7"/>
                <w:color w:val="auto"/>
              </w:rPr>
            </w:pPr>
          </w:p>
        </w:tc>
        <w:tc>
          <w:tcPr>
            <w:tcW w:w="130" w:type="dxa"/>
            <w:vAlign w:val="bottom"/>
            <w:gridSpan w:val="4"/>
            <w:vMerge w:val="continue"/>
            <w:shd w:val="clear" w:color="auto" w:fill="D2EDF0"/>
          </w:tcPr>
          <w:p>
            <w:pPr>
              <w:spacing w:after="0"/>
              <w:rPr>
                <w:sz w:val="7"/>
                <w:szCs w:val="7"/>
                <w:color w:val="auto"/>
              </w:rPr>
            </w:pPr>
          </w:p>
        </w:tc>
        <w:tc>
          <w:tcPr>
            <w:tcW w:w="120" w:type="dxa"/>
            <w:vAlign w:val="bottom"/>
            <w:gridSpan w:val="3"/>
            <w:vMerge w:val="continue"/>
            <w:shd w:val="clear" w:color="auto" w:fill="D2EDF0"/>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20" w:type="dxa"/>
            <w:vAlign w:val="bottom"/>
            <w:gridSpan w:val="2"/>
            <w:vMerge w:val="continue"/>
            <w:shd w:val="clear" w:color="auto" w:fill="D2EDF0"/>
          </w:tcPr>
          <w:p>
            <w:pPr>
              <w:spacing w:after="0"/>
              <w:rPr>
                <w:sz w:val="7"/>
                <w:szCs w:val="7"/>
                <w:color w:val="auto"/>
              </w:rPr>
            </w:pPr>
          </w:p>
        </w:tc>
        <w:tc>
          <w:tcPr>
            <w:tcW w:w="630" w:type="dxa"/>
            <w:vAlign w:val="bottom"/>
            <w:gridSpan w:val="11"/>
            <w:vMerge w:val="continue"/>
            <w:shd w:val="clear" w:color="auto" w:fill="D2EDF0"/>
          </w:tcPr>
          <w:p>
            <w:pPr>
              <w:spacing w:after="0"/>
              <w:rPr>
                <w:sz w:val="7"/>
                <w:szCs w:val="7"/>
                <w:color w:val="auto"/>
              </w:rPr>
            </w:pPr>
          </w:p>
        </w:tc>
        <w:tc>
          <w:tcPr>
            <w:tcW w:w="100" w:type="dxa"/>
            <w:vAlign w:val="bottom"/>
            <w:gridSpan w:val="2"/>
            <w:vMerge w:val="continue"/>
            <w:shd w:val="clear" w:color="auto" w:fill="D2EDF0"/>
          </w:tcPr>
          <w:p>
            <w:pPr>
              <w:spacing w:after="0"/>
              <w:rPr>
                <w:sz w:val="7"/>
                <w:szCs w:val="7"/>
                <w:color w:val="auto"/>
              </w:rPr>
            </w:pPr>
          </w:p>
        </w:tc>
        <w:tc>
          <w:tcPr>
            <w:tcW w:w="5090" w:type="dxa"/>
            <w:vAlign w:val="bottom"/>
            <w:gridSpan w:val="25"/>
            <w:vMerge w:val="continue"/>
            <w:shd w:val="clear" w:color="auto" w:fill="D2EDF0"/>
          </w:tcPr>
          <w:p>
            <w:pPr>
              <w:spacing w:after="0"/>
              <w:rPr>
                <w:sz w:val="7"/>
                <w:szCs w:val="7"/>
                <w:color w:val="auto"/>
              </w:rPr>
            </w:pPr>
          </w:p>
        </w:tc>
        <w:tc>
          <w:tcPr>
            <w:tcW w:w="160" w:type="dxa"/>
            <w:vAlign w:val="bottom"/>
            <w:shd w:val="clear" w:color="auto" w:fill="D2EDF0"/>
          </w:tcPr>
          <w:p>
            <w:pPr>
              <w:spacing w:after="0"/>
              <w:rPr>
                <w:sz w:val="7"/>
                <w:szCs w:val="7"/>
                <w:color w:val="auto"/>
              </w:rPr>
            </w:pPr>
          </w:p>
        </w:tc>
        <w:tc>
          <w:tcPr>
            <w:tcW w:w="920" w:type="dxa"/>
            <w:vAlign w:val="bottom"/>
            <w:gridSpan w:val="3"/>
            <w:vMerge w:val="continue"/>
            <w:shd w:val="clear" w:color="auto" w:fill="D2EDF0"/>
          </w:tcPr>
          <w:p>
            <w:pPr>
              <w:spacing w:after="0"/>
              <w:rPr>
                <w:sz w:val="7"/>
                <w:szCs w:val="7"/>
                <w:color w:val="auto"/>
              </w:rPr>
            </w:pPr>
          </w:p>
        </w:tc>
        <w:tc>
          <w:tcPr>
            <w:tcW w:w="40" w:type="dxa"/>
            <w:vAlign w:val="bottom"/>
            <w:vMerge w:val="continue"/>
            <w:shd w:val="clear" w:color="auto" w:fill="D2EDF0"/>
          </w:tcPr>
          <w:p>
            <w:pPr>
              <w:spacing w:after="0"/>
              <w:rPr>
                <w:sz w:val="7"/>
                <w:szCs w:val="7"/>
                <w:color w:val="auto"/>
              </w:rPr>
            </w:pPr>
          </w:p>
        </w:tc>
        <w:tc>
          <w:tcPr>
            <w:tcW w:w="180" w:type="dxa"/>
            <w:vAlign w:val="bottom"/>
            <w:vMerge w:val="continue"/>
            <w:shd w:val="clear" w:color="auto" w:fill="D2EDF0"/>
          </w:tcPr>
          <w:p>
            <w:pPr>
              <w:spacing w:after="0"/>
              <w:rPr>
                <w:sz w:val="7"/>
                <w:szCs w:val="7"/>
                <w:color w:val="auto"/>
              </w:rPr>
            </w:pPr>
          </w:p>
        </w:tc>
        <w:tc>
          <w:tcPr>
            <w:tcW w:w="980" w:type="dxa"/>
            <w:vAlign w:val="bottom"/>
            <w:gridSpan w:val="3"/>
            <w:vMerge w:val="continue"/>
            <w:shd w:val="clear" w:color="auto" w:fill="D2EDF0"/>
          </w:tcPr>
          <w:p>
            <w:pPr>
              <w:spacing w:after="0"/>
              <w:rPr>
                <w:sz w:val="7"/>
                <w:szCs w:val="7"/>
                <w:color w:val="auto"/>
              </w:rPr>
            </w:pPr>
          </w:p>
        </w:tc>
        <w:tc>
          <w:tcPr>
            <w:tcW w:w="190" w:type="dxa"/>
            <w:vAlign w:val="bottom"/>
            <w:vMerge w:val="continue"/>
            <w:shd w:val="clear" w:color="auto" w:fill="D2EDF0"/>
          </w:tcPr>
          <w:p>
            <w:pPr>
              <w:spacing w:after="0"/>
              <w:rPr>
                <w:sz w:val="7"/>
                <w:szCs w:val="7"/>
                <w:color w:val="auto"/>
              </w:rPr>
            </w:pPr>
          </w:p>
        </w:tc>
        <w:tc>
          <w:tcPr>
            <w:tcW w:w="190" w:type="dxa"/>
            <w:vAlign w:val="bottom"/>
            <w:vMerge w:val="continue"/>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9800" w:type="dxa"/>
            <w:vAlign w:val="bottom"/>
            <w:gridSpan w:val="7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7140" w:type="dxa"/>
            <w:vAlign w:val="bottom"/>
            <w:gridSpan w:val="61"/>
          </w:tcPr>
          <w:p>
            <w:pPr>
              <w:ind w:left="60"/>
              <w:spacing w:after="0"/>
              <w:rPr>
                <w:sz w:val="20"/>
                <w:szCs w:val="20"/>
                <w:color w:val="auto"/>
              </w:rPr>
            </w:pPr>
            <w:r>
              <w:rPr>
                <w:rFonts w:ascii="Times New Roman" w:cs="Times New Roman" w:eastAsia="Times New Roman" w:hAnsi="Times New Roman"/>
                <w:sz w:val="20"/>
                <w:szCs w:val="20"/>
                <w:color w:val="auto"/>
              </w:rPr>
              <w:t>Tax credits</w:t>
            </w:r>
          </w:p>
        </w:tc>
        <w:tc>
          <w:tcPr>
            <w:tcW w:w="160" w:type="dxa"/>
            <w:vAlign w:val="bottom"/>
          </w:tcPr>
          <w:p>
            <w:pPr>
              <w:spacing w:after="0"/>
              <w:rPr>
                <w:sz w:val="24"/>
                <w:szCs w:val="24"/>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33"/>
        </w:trPr>
        <w:tc>
          <w:tcPr>
            <w:tcW w:w="60" w:type="dxa"/>
            <w:vAlign w:val="bottom"/>
            <w:shd w:val="clear" w:color="auto" w:fill="D2EDF0"/>
          </w:tcPr>
          <w:p>
            <w:pPr>
              <w:spacing w:after="0"/>
              <w:rPr>
                <w:sz w:val="20"/>
                <w:szCs w:val="20"/>
                <w:color w:val="auto"/>
              </w:rPr>
            </w:pPr>
          </w:p>
        </w:tc>
        <w:tc>
          <w:tcPr>
            <w:tcW w:w="360" w:type="dxa"/>
            <w:vAlign w:val="bottom"/>
            <w:gridSpan w:val="3"/>
            <w:shd w:val="clear" w:color="auto" w:fill="D2EDF0"/>
          </w:tcPr>
          <w:p>
            <w:pPr>
              <w:ind w:left="20"/>
              <w:spacing w:after="0"/>
              <w:rPr>
                <w:sz w:val="20"/>
                <w:szCs w:val="20"/>
                <w:color w:val="auto"/>
              </w:rPr>
            </w:pPr>
            <w:r>
              <w:rPr>
                <w:rFonts w:ascii="Times New Roman" w:cs="Times New Roman" w:eastAsia="Times New Roman" w:hAnsi="Times New Roman"/>
                <w:sz w:val="20"/>
                <w:szCs w:val="20"/>
                <w:color w:val="auto"/>
                <w:w w:val="70"/>
                <w:shd w:val="clear" w:color="auto" w:fill="D2EDF0"/>
              </w:rPr>
              <w:t>Share</w:t>
            </w:r>
          </w:p>
        </w:tc>
        <w:tc>
          <w:tcPr>
            <w:tcW w:w="150" w:type="dxa"/>
            <w:vAlign w:val="bottom"/>
            <w:gridSpan w:val="2"/>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89"/>
                <w:shd w:val="clear" w:color="auto" w:fill="D2EDF0"/>
              </w:rPr>
              <w:t>-</w:t>
            </w:r>
          </w:p>
        </w:tc>
        <w:tc>
          <w:tcPr>
            <w:tcW w:w="360" w:type="dxa"/>
            <w:vAlign w:val="bottom"/>
            <w:gridSpan w:val="7"/>
            <w:shd w:val="clear" w:color="auto" w:fill="D2EDF0"/>
          </w:tcPr>
          <w:p>
            <w:pPr>
              <w:jc w:val="center"/>
              <w:spacing w:after="0"/>
              <w:rPr>
                <w:sz w:val="20"/>
                <w:szCs w:val="20"/>
                <w:color w:val="auto"/>
              </w:rPr>
            </w:pPr>
            <w:r>
              <w:rPr>
                <w:rFonts w:ascii="Times New Roman" w:cs="Times New Roman" w:eastAsia="Times New Roman" w:hAnsi="Times New Roman"/>
                <w:sz w:val="20"/>
                <w:szCs w:val="20"/>
                <w:color w:val="auto"/>
                <w:w w:val="95"/>
                <w:shd w:val="clear" w:color="auto" w:fill="D2EDF0"/>
              </w:rPr>
              <w:t>base</w:t>
            </w:r>
          </w:p>
        </w:tc>
        <w:tc>
          <w:tcPr>
            <w:tcW w:w="250" w:type="dxa"/>
            <w:vAlign w:val="bottom"/>
            <w:gridSpan w:val="7"/>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w w:val="91"/>
                <w:shd w:val="clear" w:color="auto" w:fill="D2EDF0"/>
              </w:rPr>
              <w:t>d c</w:t>
            </w:r>
          </w:p>
        </w:tc>
        <w:tc>
          <w:tcPr>
            <w:tcW w:w="60" w:type="dxa"/>
            <w:vAlign w:val="bottom"/>
            <w:gridSpan w:val="2"/>
            <w:shd w:val="clear" w:color="auto" w:fill="D2EDF0"/>
          </w:tcPr>
          <w:p>
            <w:pPr>
              <w:spacing w:after="0"/>
              <w:rPr>
                <w:sz w:val="20"/>
                <w:szCs w:val="20"/>
                <w:color w:val="auto"/>
              </w:rPr>
            </w:pPr>
          </w:p>
        </w:tc>
        <w:tc>
          <w:tcPr>
            <w:tcW w:w="180" w:type="dxa"/>
            <w:vAlign w:val="bottom"/>
            <w:gridSpan w:val="4"/>
            <w:shd w:val="clear" w:color="auto" w:fill="D2EDF0"/>
          </w:tcPr>
          <w:p>
            <w:pPr>
              <w:spacing w:after="0"/>
              <w:rPr>
                <w:sz w:val="20"/>
                <w:szCs w:val="20"/>
                <w:color w:val="auto"/>
              </w:rPr>
            </w:pPr>
          </w:p>
        </w:tc>
        <w:tc>
          <w:tcPr>
            <w:tcW w:w="530" w:type="dxa"/>
            <w:vAlign w:val="bottom"/>
            <w:gridSpan w:val="8"/>
            <w:shd w:val="clear" w:color="auto" w:fill="D2EDF0"/>
          </w:tcPr>
          <w:p>
            <w:pPr>
              <w:jc w:val="right"/>
              <w:spacing w:after="0"/>
              <w:rPr>
                <w:sz w:val="20"/>
                <w:szCs w:val="20"/>
                <w:color w:val="auto"/>
              </w:rPr>
            </w:pPr>
            <w:r>
              <w:rPr>
                <w:rFonts w:ascii="Times New Roman" w:cs="Times New Roman" w:eastAsia="Times New Roman" w:hAnsi="Times New Roman"/>
                <w:sz w:val="13"/>
                <w:szCs w:val="13"/>
                <w:color w:val="auto"/>
                <w:w w:val="72"/>
                <w:shd w:val="clear" w:color="auto" w:fill="D2EDF0"/>
              </w:rPr>
              <w:t>ompensation</w:t>
            </w:r>
          </w:p>
        </w:tc>
        <w:tc>
          <w:tcPr>
            <w:tcW w:w="100" w:type="dxa"/>
            <w:vAlign w:val="bottom"/>
            <w:gridSpan w:val="2"/>
            <w:shd w:val="clear" w:color="auto" w:fill="D2EDF0"/>
          </w:tcPr>
          <w:p>
            <w:pPr>
              <w:spacing w:after="0"/>
              <w:rPr>
                <w:sz w:val="20"/>
                <w:szCs w:val="20"/>
                <w:color w:val="auto"/>
              </w:rPr>
            </w:pPr>
          </w:p>
        </w:tc>
        <w:tc>
          <w:tcPr>
            <w:tcW w:w="5090" w:type="dxa"/>
            <w:vAlign w:val="bottom"/>
            <w:gridSpan w:val="25"/>
            <w:shd w:val="clear" w:color="auto" w:fill="D2EDF0"/>
          </w:tcPr>
          <w:p>
            <w:pPr>
              <w:spacing w:after="0"/>
              <w:rPr>
                <w:sz w:val="20"/>
                <w:szCs w:val="20"/>
                <w:color w:val="auto"/>
              </w:rPr>
            </w:pPr>
          </w:p>
        </w:tc>
        <w:tc>
          <w:tcPr>
            <w:tcW w:w="160" w:type="dxa"/>
            <w:vAlign w:val="bottom"/>
            <w:shd w:val="clear" w:color="auto" w:fill="D2EDF0"/>
          </w:tcPr>
          <w:p>
            <w:pPr>
              <w:spacing w:after="0"/>
              <w:rPr>
                <w:sz w:val="20"/>
                <w:szCs w:val="20"/>
                <w:color w:val="auto"/>
              </w:rPr>
            </w:pPr>
          </w:p>
        </w:tc>
        <w:tc>
          <w:tcPr>
            <w:tcW w:w="79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7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rPr>
              <w:t>3)</w:t>
            </w:r>
          </w:p>
        </w:tc>
        <w:tc>
          <w:tcPr>
            <w:tcW w:w="1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86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1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8"/>
                <w:shd w:val="clear" w:color="auto" w:fill="D2EDF0"/>
              </w:rPr>
              <w:t>0.4)</w:t>
            </w:r>
          </w:p>
        </w:tc>
        <w:tc>
          <w:tcPr>
            <w:tcW w:w="19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70"/>
        </w:trPr>
        <w:tc>
          <w:tcPr>
            <w:tcW w:w="9800" w:type="dxa"/>
            <w:vAlign w:val="bottom"/>
            <w:gridSpan w:val="7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7140" w:type="dxa"/>
            <w:vAlign w:val="bottom"/>
            <w:tcBorders>
              <w:bottom w:val="single" w:sz="8" w:color="D2EDF0"/>
            </w:tcBorders>
            <w:gridSpan w:val="61"/>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6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2.2 %</w:t>
            </w:r>
          </w:p>
        </w:tc>
        <w:tc>
          <w:tcPr>
            <w:tcW w:w="0" w:type="dxa"/>
            <w:vAlign w:val="bottom"/>
          </w:tcPr>
          <w:p>
            <w:pPr>
              <w:spacing w:after="0"/>
              <w:rPr>
                <w:sz w:val="1"/>
                <w:szCs w:val="1"/>
                <w:color w:val="auto"/>
              </w:rPr>
            </w:pPr>
          </w:p>
        </w:tc>
      </w:tr>
      <w:tr>
        <w:trPr>
          <w:trHeight w:val="277"/>
        </w:trPr>
        <w:tc>
          <w:tcPr>
            <w:tcW w:w="60" w:type="dxa"/>
            <w:vAlign w:val="bottom"/>
            <w:tcBorders>
              <w:bottom w:val="single" w:sz="8" w:color="D2EDF0"/>
            </w:tcBorders>
            <w:shd w:val="clear" w:color="auto" w:fill="D2EDF0"/>
          </w:tcPr>
          <w:p>
            <w:pPr>
              <w:spacing w:after="0"/>
              <w:rPr>
                <w:sz w:val="23"/>
                <w:szCs w:val="23"/>
                <w:color w:val="auto"/>
              </w:rPr>
            </w:pPr>
          </w:p>
        </w:tc>
        <w:tc>
          <w:tcPr>
            <w:tcW w:w="340" w:type="dxa"/>
            <w:vAlign w:val="bottom"/>
            <w:tcBorders>
              <w:bottom w:val="single" w:sz="8" w:color="D2EDF0"/>
            </w:tcBorders>
            <w:gridSpan w:val="2"/>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92"/>
                <w:shd w:val="clear" w:color="auto" w:fill="D2EDF0"/>
              </w:rPr>
              <w:t>Effe</w:t>
            </w:r>
          </w:p>
        </w:tc>
        <w:tc>
          <w:tcPr>
            <w:tcW w:w="300" w:type="dxa"/>
            <w:vAlign w:val="bottom"/>
            <w:tcBorders>
              <w:bottom w:val="single" w:sz="8" w:color="D2EDF0"/>
            </w:tcBorders>
            <w:gridSpan w:val="6"/>
            <w:shd w:val="clear" w:color="auto" w:fill="D2EDF0"/>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D2EDF0"/>
              </w:rPr>
              <w:t>ctiv</w:t>
            </w:r>
          </w:p>
        </w:tc>
        <w:tc>
          <w:tcPr>
            <w:tcW w:w="180" w:type="dxa"/>
            <w:vAlign w:val="bottom"/>
            <w:tcBorders>
              <w:bottom w:val="single" w:sz="8" w:color="D2EDF0"/>
            </w:tcBorders>
            <w:gridSpan w:val="3"/>
            <w:shd w:val="clear" w:color="auto" w:fill="D2EDF0"/>
          </w:tcPr>
          <w:p>
            <w:pPr>
              <w:spacing w:after="0" w:line="215" w:lineRule="exact"/>
              <w:rPr>
                <w:sz w:val="20"/>
                <w:szCs w:val="20"/>
                <w:color w:val="auto"/>
              </w:rPr>
            </w:pPr>
            <w:r>
              <w:rPr>
                <w:rFonts w:ascii="Times New Roman" w:cs="Times New Roman" w:eastAsia="Times New Roman" w:hAnsi="Times New Roman"/>
                <w:sz w:val="20"/>
                <w:szCs w:val="20"/>
                <w:color w:val="auto"/>
                <w:w w:val="82"/>
                <w:shd w:val="clear" w:color="auto" w:fill="D2EDF0"/>
              </w:rPr>
              <w:t>e t</w:t>
            </w:r>
          </w:p>
        </w:tc>
        <w:tc>
          <w:tcPr>
            <w:tcW w:w="230" w:type="dxa"/>
            <w:vAlign w:val="bottom"/>
            <w:tcBorders>
              <w:bottom w:val="single" w:sz="8" w:color="D2EDF0"/>
            </w:tcBorders>
            <w:gridSpan w:val="6"/>
            <w:shd w:val="clear" w:color="auto" w:fill="D2EDF0"/>
          </w:tcPr>
          <w:p>
            <w:pPr>
              <w:jc w:val="center"/>
              <w:spacing w:after="0" w:line="215" w:lineRule="exact"/>
              <w:rPr>
                <w:sz w:val="20"/>
                <w:szCs w:val="20"/>
                <w:color w:val="auto"/>
              </w:rPr>
            </w:pPr>
            <w:r>
              <w:rPr>
                <w:rFonts w:ascii="Times New Roman" w:cs="Times New Roman" w:eastAsia="Times New Roman" w:hAnsi="Times New Roman"/>
                <w:sz w:val="20"/>
                <w:szCs w:val="20"/>
                <w:color w:val="auto"/>
                <w:w w:val="95"/>
                <w:shd w:val="clear" w:color="auto" w:fill="D2EDF0"/>
              </w:rPr>
              <w:t>ax</w:t>
            </w:r>
          </w:p>
        </w:tc>
        <w:tc>
          <w:tcPr>
            <w:tcW w:w="310" w:type="dxa"/>
            <w:vAlign w:val="bottom"/>
            <w:tcBorders>
              <w:bottom w:val="single" w:sz="8" w:color="D2EDF0"/>
            </w:tcBorders>
            <w:gridSpan w:val="8"/>
            <w:shd w:val="clear" w:color="auto" w:fill="D2EDF0"/>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D2EDF0"/>
              </w:rPr>
              <w:t>rate</w:t>
            </w:r>
          </w:p>
        </w:tc>
        <w:tc>
          <w:tcPr>
            <w:tcW w:w="5720" w:type="dxa"/>
            <w:vAlign w:val="bottom"/>
            <w:tcBorders>
              <w:bottom w:val="single" w:sz="8" w:color="D2EDF0"/>
            </w:tcBorders>
            <w:gridSpan w:val="35"/>
            <w:shd w:val="clear" w:color="auto" w:fill="D2EDF0"/>
          </w:tcPr>
          <w:p>
            <w:pPr>
              <w:spacing w:after="0"/>
              <w:rPr>
                <w:sz w:val="23"/>
                <w:szCs w:val="23"/>
                <w:color w:val="auto"/>
              </w:rPr>
            </w:pPr>
          </w:p>
        </w:tc>
        <w:tc>
          <w:tcPr>
            <w:tcW w:w="160" w:type="dxa"/>
            <w:vAlign w:val="bottom"/>
            <w:tcBorders>
              <w:bottom w:val="single" w:sz="8" w:color="D2EDF0"/>
            </w:tcBorders>
            <w:shd w:val="clear" w:color="auto" w:fill="D2EDF0"/>
          </w:tcPr>
          <w:p>
            <w:pPr>
              <w:spacing w:after="0"/>
              <w:rPr>
                <w:sz w:val="23"/>
                <w:szCs w:val="23"/>
                <w:color w:val="auto"/>
              </w:rPr>
            </w:pPr>
          </w:p>
        </w:tc>
        <w:tc>
          <w:tcPr>
            <w:tcW w:w="920" w:type="dxa"/>
            <w:vAlign w:val="bottom"/>
            <w:tcBorders>
              <w:bottom w:val="single" w:sz="8" w:color="D2EDF0"/>
            </w:tcBorders>
            <w:gridSpan w:val="3"/>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16.5</w:t>
            </w:r>
          </w:p>
        </w:tc>
        <w:tc>
          <w:tcPr>
            <w:tcW w:w="40" w:type="dxa"/>
            <w:vAlign w:val="bottom"/>
            <w:tcBorders>
              <w:bottom w:val="single" w:sz="8" w:color="D2EDF0"/>
            </w:tcBorders>
            <w:shd w:val="clear" w:color="auto" w:fill="D2EDF0"/>
          </w:tcPr>
          <w:p>
            <w:pPr>
              <w:spacing w:after="0"/>
              <w:rPr>
                <w:sz w:val="23"/>
                <w:szCs w:val="23"/>
                <w:color w:val="auto"/>
              </w:rPr>
            </w:pPr>
          </w:p>
        </w:tc>
        <w:tc>
          <w:tcPr>
            <w:tcW w:w="180" w:type="dxa"/>
            <w:vAlign w:val="bottom"/>
            <w:tcBorders>
              <w:bottom w:val="single" w:sz="8" w:color="D2EDF0"/>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3"/>
              </w:rPr>
              <w:t>%</w:t>
            </w:r>
          </w:p>
        </w:tc>
        <w:tc>
          <w:tcPr>
            <w:tcW w:w="1170" w:type="dxa"/>
            <w:vAlign w:val="bottom"/>
            <w:tcBorders>
              <w:bottom w:val="single" w:sz="8" w:color="D2EDF0"/>
            </w:tcBorders>
            <w:gridSpan w:val="4"/>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22.2</w:t>
            </w:r>
          </w:p>
        </w:tc>
        <w:tc>
          <w:tcPr>
            <w:tcW w:w="190" w:type="dxa"/>
            <w:vAlign w:val="bottom"/>
            <w:tcBorders>
              <w:bottom w:val="single" w:sz="8" w:color="D2EDF0"/>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83"/>
                <w:shd w:val="clear" w:color="auto" w:fill="D2EDF0"/>
              </w:rPr>
              <w:t>%</w:t>
            </w:r>
          </w:p>
        </w:tc>
        <w:tc>
          <w:tcPr>
            <w:tcW w:w="0" w:type="dxa"/>
            <w:vAlign w:val="bottom"/>
          </w:tcPr>
          <w:p>
            <w:pPr>
              <w:spacing w:after="0"/>
              <w:rPr>
                <w:sz w:val="1"/>
                <w:szCs w:val="1"/>
                <w:color w:val="auto"/>
              </w:rPr>
            </w:pPr>
          </w:p>
        </w:tc>
      </w:tr>
      <w:tr>
        <w:trPr>
          <w:trHeight w:val="25"/>
        </w:trPr>
        <w:tc>
          <w:tcPr>
            <w:tcW w:w="7140" w:type="dxa"/>
            <w:vAlign w:val="bottom"/>
            <w:tcBorders>
              <w:top w:val="single" w:sz="8" w:color="D2EDF0"/>
            </w:tcBorders>
            <w:gridSpan w:val="61"/>
          </w:tcPr>
          <w:p>
            <w:pPr>
              <w:spacing w:after="0"/>
              <w:rPr>
                <w:sz w:val="2"/>
                <w:szCs w:val="2"/>
                <w:color w:val="auto"/>
              </w:rPr>
            </w:pPr>
          </w:p>
        </w:tc>
        <w:tc>
          <w:tcPr>
            <w:tcW w:w="1300" w:type="dxa"/>
            <w:vAlign w:val="bottom"/>
            <w:tcBorders>
              <w:top w:val="single" w:sz="8" w:color="auto"/>
            </w:tcBorders>
            <w:gridSpan w:val="6"/>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300" w:type="dxa"/>
            <w:vAlign w:val="bottom"/>
            <w:tcBorders>
              <w:top w:val="single" w:sz="8" w:color="auto"/>
            </w:tcBorders>
            <w:gridSpan w:val="4"/>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-4146550</wp:posOffset>
            </wp:positionV>
            <wp:extent cx="3280410" cy="11430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3280410" cy="11430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-3769360</wp:posOffset>
            </wp:positionV>
            <wp:extent cx="4709795" cy="11430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4709795" cy="11430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-3389630</wp:posOffset>
            </wp:positionV>
            <wp:extent cx="2827020" cy="8572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2827020" cy="8572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-3012440</wp:posOffset>
            </wp:positionV>
            <wp:extent cx="4003040" cy="850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4003040" cy="8509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-2635250</wp:posOffset>
            </wp:positionV>
            <wp:extent cx="2161540" cy="8572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2161540" cy="8572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-2418080</wp:posOffset>
            </wp:positionV>
            <wp:extent cx="8255" cy="5651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-4780280</wp:posOffset>
            </wp:positionV>
            <wp:extent cx="1703705" cy="3175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703705" cy="3175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-2139950</wp:posOffset>
            </wp:positionV>
            <wp:extent cx="870585" cy="2540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70585" cy="25400"/>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-1280795</wp:posOffset>
            </wp:positionV>
            <wp:extent cx="649605" cy="8890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649605" cy="88900"/>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-903605</wp:posOffset>
            </wp:positionV>
            <wp:extent cx="712470" cy="889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2470" cy="88900"/>
                    </a:xfrm>
                    <a:prstGeom prst="rect">
                      <a:avLst/>
                    </a:prstGeom>
                    <a:noFill/>
                  </pic:spPr>
                </pic:pic>
              </a:graphicData>
            </a:graphic>
          </wp:anchor>
        </w:drawing>
        <w:drawing>
          <wp:anchor simplePos="0" relativeHeight="251657728" behindDoc="1" locked="0" layoutInCell="0" allowOverlap="1">
            <wp:simplePos x="0" y="0"/>
            <wp:positionH relativeFrom="column">
              <wp:posOffset>1318260</wp:posOffset>
            </wp:positionH>
            <wp:positionV relativeFrom="paragraph">
              <wp:posOffset>-528955</wp:posOffset>
            </wp:positionV>
            <wp:extent cx="3726180" cy="11430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3726180" cy="114300"/>
                    </a:xfrm>
                    <a:prstGeom prst="rect">
                      <a:avLst/>
                    </a:prstGeom>
                    <a:noFill/>
                  </pic:spPr>
                </pic:pic>
              </a:graphicData>
            </a:graphic>
          </wp:anchor>
        </w:drawing>
        <w:drawing>
          <wp:anchor simplePos="0" relativeHeight="251657728" behindDoc="1" locked="0" layoutInCell="0" allowOverlap="1">
            <wp:simplePos x="0" y="0"/>
            <wp:positionH relativeFrom="column">
              <wp:posOffset>160655</wp:posOffset>
            </wp:positionH>
            <wp:positionV relativeFrom="paragraph">
              <wp:posOffset>-151130</wp:posOffset>
            </wp:positionV>
            <wp:extent cx="8255" cy="8699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699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-149225</wp:posOffset>
            </wp:positionV>
            <wp:extent cx="649605" cy="8890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649605" cy="8890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-1351280</wp:posOffset>
            </wp:positionV>
            <wp:extent cx="1703705" cy="3175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703705" cy="3175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-219710</wp:posOffset>
            </wp:positionV>
            <wp:extent cx="870585" cy="2540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70585" cy="2540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-43815</wp:posOffset>
            </wp:positionV>
            <wp:extent cx="1703705" cy="5080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703705" cy="50800"/>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9800"/>
          </w:cols>
          <w:pgMar w:left="1040" w:top="334" w:right="1040" w:bottom="0" w:gutter="0" w:footer="0" w:header="0"/>
          <w:type w:val="continuous"/>
        </w:sectPr>
      </w:pPr>
    </w:p>
    <w:bookmarkStart w:id="76" w:name="page77"/>
    <w:bookmarkEnd w:id="76"/>
    <w:p>
      <w:pPr>
        <w:jc w:val="center"/>
        <w:ind w:left="540" w:right="540"/>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Components of the def  red income tax liability, net consist of the following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1491615</wp:posOffset>
            </wp:positionH>
            <wp:positionV relativeFrom="paragraph">
              <wp:posOffset>-69850</wp:posOffset>
            </wp:positionV>
            <wp:extent cx="8255" cy="463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46355"/>
                    </a:xfrm>
                    <a:prstGeom prst="rect">
                      <a:avLst/>
                    </a:prstGeom>
                    <a:noFill/>
                  </pic:spPr>
                </pic:pic>
              </a:graphicData>
            </a:graphic>
          </wp:anchor>
        </w:drawing>
      </w:r>
    </w:p>
    <w:p>
      <w:pPr>
        <w:spacing w:after="0" w:line="314" w:lineRule="exact"/>
        <w:rPr>
          <w:sz w:val="20"/>
          <w:szCs w:val="20"/>
          <w:color w:val="auto"/>
        </w:rPr>
      </w:pPr>
    </w:p>
    <w:p>
      <w:pPr>
        <w:jc w:val="right"/>
        <w:ind w:right="8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February 3, 2026</w:t>
      </w:r>
      <w:r>
        <w:rPr>
          <w:sz w:val="20"/>
          <w:szCs w:val="20"/>
          <w:color w:val="auto"/>
        </w:rPr>
        <w:tab/>
      </w:r>
      <w:r>
        <w:rPr>
          <w:rFonts w:ascii="Times New Roman" w:cs="Times New Roman" w:eastAsia="Times New Roman" w:hAnsi="Times New Roman"/>
          <w:sz w:val="15"/>
          <w:szCs w:val="15"/>
          <w:b w:val="1"/>
          <w:bCs w:val="1"/>
          <w:color w:val="auto"/>
        </w:rPr>
        <w:t>February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7620</wp:posOffset>
            </wp:positionV>
            <wp:extent cx="1703705" cy="3810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703705" cy="38100"/>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shd w:val="clear" w:color="auto" w:fill="D2EDF0"/>
        </w:rPr>
        <w:t>Deferred revenue</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Long-term lease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shd w:val="clear" w:color="auto" w:fill="D2EDF0"/>
        </w:rPr>
        <w:t>Ac</w:t>
      </w:r>
      <w:r>
        <w:rPr>
          <w:sz w:val="1"/>
          <w:szCs w:val="1"/>
          <w:color w:val="auto"/>
        </w:rPr>
        <w:drawing>
          <wp:inline distT="0" distB="0" distL="0" distR="0">
            <wp:extent cx="208280" cy="59690"/>
            <wp:effectExtent l="0" t="0" r="0" b="0"/>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208280" cy="5969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D2EDF0"/>
        </w:rPr>
        <w:t xml:space="preserve">  d liabilities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Workers’ compensation and general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6214110" cy="18859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shd w:val="clear" w:color="auto" w:fill="D2EDF0"/>
        </w:rPr>
        <w:t>Share-based compensation</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Financing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shd w:val="clear" w:color="auto" w:fill="D2EDF0"/>
        </w:rPr>
        <w:t>Net operating loss carryovers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Tax credit carryovers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shd w:val="clear" w:color="auto" w:fill="D2EDF0"/>
        </w:rPr>
        <w:t>Excess business interest expense</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214110" cy="20129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6214110" cy="201295"/>
                    </a:xfrm>
                    <a:prstGeom prst="rect">
                      <a:avLst/>
                    </a:prstGeom>
                    <a:noFill/>
                  </pic:spPr>
                </pic:pic>
              </a:graphicData>
            </a:graphic>
          </wp:anchor>
        </w:drawing>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shd w:val="clear" w:color="auto" w:fill="D2EDF0"/>
        </w:rPr>
        <w:t>Subtotal</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Less: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226810" cy="22669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226810" cy="226695"/>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shd w:val="clear" w:color="auto" w:fill="D2EDF0"/>
        </w:rPr>
        <w:t>Total def</w:t>
      </w:r>
      <w:r>
        <w:rPr>
          <w:sz w:val="1"/>
          <w:szCs w:val="1"/>
          <w:color w:val="auto"/>
        </w:rPr>
        <w:drawing>
          <wp:inline distT="0" distB="0" distL="0" distR="0">
            <wp:extent cx="93980" cy="59690"/>
            <wp:effectExtent l="0" t="0" r="0" b="0"/>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93980" cy="5969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D2EDF0"/>
        </w:rPr>
        <w:t>red tax assets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906" w:hanging="906"/>
        <w:spacing w:after="0"/>
        <w:tabs>
          <w:tab w:leader="none" w:pos="90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w:t>
      </w:r>
    </w:p>
    <w:p>
      <w:pPr>
        <w:spacing w:after="0" w:line="67" w:lineRule="exact"/>
        <w:rPr>
          <w:rFonts w:ascii="Times New Roman" w:cs="Times New Roman" w:eastAsia="Times New Roman" w:hAnsi="Times New Roman"/>
          <w:sz w:val="20"/>
          <w:szCs w:val="20"/>
          <w:color w:val="auto"/>
        </w:rPr>
      </w:pPr>
    </w:p>
    <w:p>
      <w:pPr>
        <w:ind w:left="7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431.9</w:t>
      </w:r>
    </w:p>
    <w:p>
      <w:pPr>
        <w:spacing w:after="0" w:line="67" w:lineRule="exact"/>
        <w:rPr>
          <w:rFonts w:ascii="Times New Roman" w:cs="Times New Roman" w:eastAsia="Times New Roman" w:hAnsi="Times New Roman"/>
          <w:sz w:val="20"/>
          <w:szCs w:val="20"/>
          <w:color w:val="auto"/>
        </w:rPr>
      </w:pPr>
    </w:p>
    <w:p>
      <w:pPr>
        <w:ind w:left="9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shd w:val="clear" w:color="auto" w:fill="D2EDF0"/>
        </w:rPr>
        <w:t>4.1</w:t>
      </w:r>
    </w:p>
    <w:p>
      <w:pPr>
        <w:spacing w:after="0" w:line="67" w:lineRule="exact"/>
        <w:rPr>
          <w:rFonts w:ascii="Times New Roman" w:cs="Times New Roman" w:eastAsia="Times New Roman" w:hAnsi="Times New Roman"/>
          <w:sz w:val="20"/>
          <w:szCs w:val="20"/>
          <w:color w:val="auto"/>
        </w:rPr>
      </w:pPr>
    </w:p>
    <w:p>
      <w:pPr>
        <w:ind w:left="9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w:t>
      </w:r>
    </w:p>
    <w:p>
      <w:pPr>
        <w:spacing w:after="0" w:line="67" w:lineRule="exact"/>
        <w:rPr>
          <w:rFonts w:ascii="Times New Roman" w:cs="Times New Roman" w:eastAsia="Times New Roman" w:hAnsi="Times New Roman"/>
          <w:sz w:val="20"/>
          <w:szCs w:val="20"/>
          <w:color w:val="auto"/>
        </w:rPr>
      </w:pPr>
    </w:p>
    <w:p>
      <w:pPr>
        <w:ind w:left="9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shd w:val="clear" w:color="auto" w:fill="D2EDF0"/>
        </w:rPr>
        <w:t>8.2</w:t>
      </w:r>
    </w:p>
    <w:p>
      <w:pPr>
        <w:spacing w:after="0" w:line="67" w:lineRule="exact"/>
        <w:rPr>
          <w:rFonts w:ascii="Times New Roman" w:cs="Times New Roman" w:eastAsia="Times New Roman" w:hAnsi="Times New Roman"/>
          <w:sz w:val="20"/>
          <w:szCs w:val="20"/>
          <w:color w:val="auto"/>
        </w:rPr>
      </w:pPr>
    </w:p>
    <w:p>
      <w:pPr>
        <w:ind w:left="8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88.8</w:t>
      </w:r>
    </w:p>
    <w:p>
      <w:pPr>
        <w:spacing w:after="0" w:line="67" w:lineRule="exact"/>
        <w:rPr>
          <w:rFonts w:ascii="Times New Roman" w:cs="Times New Roman" w:eastAsia="Times New Roman" w:hAnsi="Times New Roman"/>
          <w:sz w:val="20"/>
          <w:szCs w:val="20"/>
          <w:color w:val="auto"/>
        </w:rPr>
      </w:pPr>
    </w:p>
    <w:p>
      <w:pPr>
        <w:ind w:left="8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shd w:val="clear" w:color="auto" w:fill="D2EDF0"/>
        </w:rPr>
        <w:t>10.0</w:t>
      </w:r>
    </w:p>
    <w:p>
      <w:pPr>
        <w:spacing w:after="0" w:line="67" w:lineRule="exact"/>
        <w:rPr>
          <w:rFonts w:ascii="Times New Roman" w:cs="Times New Roman" w:eastAsia="Times New Roman" w:hAnsi="Times New Roman"/>
          <w:sz w:val="20"/>
          <w:szCs w:val="20"/>
          <w:color w:val="auto"/>
        </w:rPr>
      </w:pPr>
    </w:p>
    <w:p>
      <w:pPr>
        <w:ind w:left="8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w:t>
      </w:r>
    </w:p>
    <w:p>
      <w:pPr>
        <w:spacing w:after="0" w:line="67" w:lineRule="exact"/>
        <w:rPr>
          <w:rFonts w:ascii="Times New Roman" w:cs="Times New Roman" w:eastAsia="Times New Roman" w:hAnsi="Times New Roman"/>
          <w:sz w:val="20"/>
          <w:szCs w:val="20"/>
          <w:color w:val="auto"/>
        </w:rPr>
      </w:pPr>
    </w:p>
    <w:p>
      <w:pPr>
        <w:ind w:left="8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shd w:val="clear" w:color="auto" w:fill="D2EDF0"/>
        </w:rPr>
        <w:t>28.4</w:t>
      </w:r>
    </w:p>
    <w:p>
      <w:pPr>
        <w:spacing w:after="0" w:line="67" w:lineRule="exact"/>
        <w:rPr>
          <w:rFonts w:ascii="Times New Roman" w:cs="Times New Roman" w:eastAsia="Times New Roman" w:hAnsi="Times New Roman"/>
          <w:sz w:val="20"/>
          <w:szCs w:val="20"/>
          <w:color w:val="auto"/>
        </w:rPr>
      </w:pPr>
    </w:p>
    <w:p>
      <w:pPr>
        <w:ind w:left="9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w:t>
      </w:r>
    </w:p>
    <w:p>
      <w:pPr>
        <w:spacing w:after="0" w:line="67" w:lineRule="exact"/>
        <w:rPr>
          <w:rFonts w:ascii="Times New Roman" w:cs="Times New Roman" w:eastAsia="Times New Roman" w:hAnsi="Times New Roman"/>
          <w:sz w:val="20"/>
          <w:szCs w:val="20"/>
          <w:color w:val="auto"/>
        </w:rPr>
      </w:pPr>
    </w:p>
    <w:p>
      <w:pPr>
        <w:ind w:left="70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shd w:val="clear" w:color="auto" w:fill="D2EDF0"/>
        </w:rPr>
        <w:t>600.9</w:t>
      </w:r>
    </w:p>
    <w:p>
      <w:pPr>
        <w:spacing w:after="0" w:line="67" w:lineRule="exact"/>
        <w:rPr>
          <w:rFonts w:ascii="Times New Roman" w:cs="Times New Roman" w:eastAsia="Times New Roman" w:hAnsi="Times New Roman"/>
          <w:sz w:val="20"/>
          <w:szCs w:val="20"/>
          <w:color w:val="auto"/>
        </w:rPr>
      </w:pPr>
    </w:p>
    <w:p>
      <w:pPr>
        <w:ind w:left="84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(1.8)</w:t>
      </w:r>
    </w:p>
    <w:p>
      <w:pPr>
        <w:spacing w:after="0" w:line="79" w:lineRule="exact"/>
        <w:rPr>
          <w:sz w:val="20"/>
          <w:szCs w:val="20"/>
          <w:color w:val="auto"/>
        </w:rPr>
      </w:pPr>
    </w:p>
    <w:p>
      <w:pPr>
        <w:ind w:left="706" w:hanging="706"/>
        <w:spacing w:after="0"/>
        <w:tabs>
          <w:tab w:leader="none" w:pos="70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599.1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814" w:hanging="814"/>
        <w:spacing w:after="0"/>
        <w:tabs>
          <w:tab w:leader="none" w:pos="81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13.9</w:t>
      </w:r>
    </w:p>
    <w:p>
      <w:pPr>
        <w:spacing w:after="0" w:line="67" w:lineRule="exact"/>
        <w:rPr>
          <w:rFonts w:ascii="Times New Roman" w:cs="Times New Roman" w:eastAsia="Times New Roman" w:hAnsi="Times New Roman"/>
          <w:sz w:val="20"/>
          <w:szCs w:val="20"/>
          <w:color w:val="auto"/>
        </w:rPr>
      </w:pPr>
    </w:p>
    <w:p>
      <w:pPr>
        <w:ind w:left="7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434.0</w:t>
      </w:r>
    </w:p>
    <w:p>
      <w:pPr>
        <w:spacing w:after="0" w:line="67" w:lineRule="exact"/>
        <w:rPr>
          <w:rFonts w:ascii="Times New Roman" w:cs="Times New Roman" w:eastAsia="Times New Roman" w:hAnsi="Times New Roman"/>
          <w:sz w:val="20"/>
          <w:szCs w:val="20"/>
          <w:color w:val="auto"/>
        </w:rPr>
      </w:pPr>
    </w:p>
    <w:p>
      <w:pPr>
        <w:ind w:left="9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w:t>
      </w:r>
    </w:p>
    <w:p>
      <w:pPr>
        <w:spacing w:after="0" w:line="67" w:lineRule="exact"/>
        <w:rPr>
          <w:rFonts w:ascii="Times New Roman" w:cs="Times New Roman" w:eastAsia="Times New Roman" w:hAnsi="Times New Roman"/>
          <w:sz w:val="20"/>
          <w:szCs w:val="20"/>
          <w:color w:val="auto"/>
        </w:rPr>
      </w:pPr>
    </w:p>
    <w:p>
      <w:pPr>
        <w:ind w:left="9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5.6</w:t>
      </w:r>
    </w:p>
    <w:p>
      <w:pPr>
        <w:spacing w:after="0" w:line="67" w:lineRule="exact"/>
        <w:rPr>
          <w:rFonts w:ascii="Times New Roman" w:cs="Times New Roman" w:eastAsia="Times New Roman" w:hAnsi="Times New Roman"/>
          <w:sz w:val="20"/>
          <w:szCs w:val="20"/>
          <w:color w:val="auto"/>
        </w:rPr>
      </w:pPr>
    </w:p>
    <w:p>
      <w:pPr>
        <w:ind w:left="9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7.8</w:t>
      </w:r>
    </w:p>
    <w:p>
      <w:pPr>
        <w:spacing w:after="0" w:line="67" w:lineRule="exact"/>
        <w:rPr>
          <w:rFonts w:ascii="Times New Roman" w:cs="Times New Roman" w:eastAsia="Times New Roman" w:hAnsi="Times New Roman"/>
          <w:sz w:val="20"/>
          <w:szCs w:val="20"/>
          <w:color w:val="auto"/>
        </w:rPr>
      </w:pPr>
    </w:p>
    <w:p>
      <w:pPr>
        <w:ind w:left="8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68.0</w:t>
      </w:r>
    </w:p>
    <w:p>
      <w:pPr>
        <w:spacing w:after="0" w:line="67" w:lineRule="exact"/>
        <w:rPr>
          <w:rFonts w:ascii="Times New Roman" w:cs="Times New Roman" w:eastAsia="Times New Roman" w:hAnsi="Times New Roman"/>
          <w:sz w:val="20"/>
          <w:szCs w:val="20"/>
          <w:color w:val="auto"/>
        </w:rPr>
      </w:pPr>
    </w:p>
    <w:p>
      <w:pPr>
        <w:ind w:left="9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shd w:val="clear" w:color="auto" w:fill="D2EDF0"/>
        </w:rPr>
        <w:t>3.0</w:t>
      </w:r>
    </w:p>
    <w:p>
      <w:pPr>
        <w:spacing w:after="0" w:line="67" w:lineRule="exact"/>
        <w:rPr>
          <w:rFonts w:ascii="Times New Roman" w:cs="Times New Roman" w:eastAsia="Times New Roman" w:hAnsi="Times New Roman"/>
          <w:sz w:val="20"/>
          <w:szCs w:val="20"/>
          <w:color w:val="auto"/>
        </w:rPr>
      </w:pPr>
    </w:p>
    <w:p>
      <w:pPr>
        <w:ind w:left="9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w:t>
      </w:r>
    </w:p>
    <w:p>
      <w:pPr>
        <w:spacing w:after="0" w:line="67" w:lineRule="exact"/>
        <w:rPr>
          <w:rFonts w:ascii="Times New Roman" w:cs="Times New Roman" w:eastAsia="Times New Roman" w:hAnsi="Times New Roman"/>
          <w:sz w:val="20"/>
          <w:szCs w:val="20"/>
          <w:color w:val="auto"/>
        </w:rPr>
      </w:pPr>
    </w:p>
    <w:p>
      <w:pPr>
        <w:ind w:left="8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shd w:val="clear" w:color="auto" w:fill="D2EDF0"/>
        </w:rPr>
        <w:t>21.4</w:t>
      </w:r>
    </w:p>
    <w:p>
      <w:pPr>
        <w:spacing w:after="0" w:line="67" w:lineRule="exact"/>
        <w:rPr>
          <w:rFonts w:ascii="Times New Roman" w:cs="Times New Roman" w:eastAsia="Times New Roman" w:hAnsi="Times New Roman"/>
          <w:sz w:val="20"/>
          <w:szCs w:val="20"/>
          <w:color w:val="auto"/>
        </w:rPr>
      </w:pPr>
    </w:p>
    <w:p>
      <w:pPr>
        <w:ind w:left="9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w:t>
      </w:r>
    </w:p>
    <w:p>
      <w:pPr>
        <w:spacing w:after="0" w:line="67" w:lineRule="exact"/>
        <w:rPr>
          <w:rFonts w:ascii="Times New Roman" w:cs="Times New Roman" w:eastAsia="Times New Roman" w:hAnsi="Times New Roman"/>
          <w:sz w:val="20"/>
          <w:szCs w:val="20"/>
          <w:color w:val="auto"/>
        </w:rPr>
      </w:pPr>
    </w:p>
    <w:p>
      <w:pPr>
        <w:ind w:left="71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shd w:val="clear" w:color="auto" w:fill="D2EDF0"/>
        </w:rPr>
        <w:t>565.0</w:t>
      </w:r>
    </w:p>
    <w:p>
      <w:pPr>
        <w:spacing w:after="0" w:line="67" w:lineRule="exact"/>
        <w:rPr>
          <w:rFonts w:ascii="Times New Roman" w:cs="Times New Roman" w:eastAsia="Times New Roman" w:hAnsi="Times New Roman"/>
          <w:sz w:val="20"/>
          <w:szCs w:val="20"/>
          <w:color w:val="auto"/>
        </w:rPr>
      </w:pPr>
    </w:p>
    <w:p>
      <w:pPr>
        <w:ind w:left="85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(1.6)</w:t>
      </w:r>
    </w:p>
    <w:p>
      <w:pPr>
        <w:spacing w:after="0" w:line="79" w:lineRule="exact"/>
        <w:rPr>
          <w:sz w:val="20"/>
          <w:szCs w:val="20"/>
          <w:color w:val="auto"/>
        </w:rPr>
      </w:pPr>
    </w:p>
    <w:p>
      <w:pPr>
        <w:ind w:left="714" w:hanging="714"/>
        <w:spacing w:after="0"/>
        <w:tabs>
          <w:tab w:leader="none" w:pos="71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563.4</w:t>
      </w:r>
    </w:p>
    <w:p>
      <w:pPr>
        <w:spacing w:after="0" w:line="54" w:lineRule="exact"/>
        <w:rPr>
          <w:sz w:val="20"/>
          <w:szCs w:val="20"/>
          <w:color w:val="auto"/>
        </w:rPr>
      </w:pPr>
    </w:p>
    <w:p>
      <w:pPr>
        <w:sectPr>
          <w:pgSz w:w="11880" w:h="15480" w:orient="portrait"/>
          <w:cols w:equalWidth="0" w:num="3">
            <w:col w:w="6474" w:space="720"/>
            <w:col w:w="1226" w:space="126"/>
            <w:col w:w="1254"/>
          </w:cols>
          <w:pgMar w:left="1040" w:top="334" w:right="1040" w:bottom="0" w:gutter="0" w:footer="0" w:header="0"/>
          <w:type w:val="continuous"/>
        </w:sectPr>
      </w:pPr>
    </w:p>
    <w:p>
      <w:pPr>
        <w:ind w:left="60"/>
        <w:spacing w:after="0"/>
        <w:rPr>
          <w:sz w:val="20"/>
          <w:szCs w:val="20"/>
          <w:color w:val="auto"/>
        </w:rPr>
      </w:pPr>
      <w:r>
        <w:rPr>
          <w:rFonts w:ascii="Times New Roman" w:cs="Times New Roman" w:eastAsia="Times New Roman" w:hAnsi="Times New Roman"/>
          <w:sz w:val="20"/>
          <w:szCs w:val="20"/>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shd w:val="clear" w:color="auto" w:fill="D2EDF0"/>
        </w:rPr>
        <w:t>Trademark/tradename</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shd w:val="clear" w:color="auto" w:fill="D2EDF0"/>
        </w:rPr>
        <w:t>Right of use assets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Other debt 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20129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6214110" cy="201295"/>
                    </a:xfrm>
                    <a:prstGeom prst="rect">
                      <a:avLst/>
                    </a:prstGeom>
                    <a:noFill/>
                  </pic:spPr>
                </pic:pic>
              </a:graphicData>
            </a:graphic>
          </wp:anchor>
        </w:drawing>
      </w:r>
    </w:p>
    <w:p>
      <w:pPr>
        <w:spacing w:after="0" w:line="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shd w:val="clear" w:color="auto" w:fill="D2EDF0"/>
        </w:rPr>
        <w:t>Other</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Total def  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-69850</wp:posOffset>
            </wp:positionV>
            <wp:extent cx="8255" cy="463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wp:posOffset>
            </wp:positionV>
            <wp:extent cx="6226810" cy="23939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6226810" cy="239395"/>
                    </a:xfrm>
                    <a:prstGeom prst="rect">
                      <a:avLst/>
                    </a:prstGeom>
                    <a:noFill/>
                  </pic:spPr>
                </pic:pic>
              </a:graphicData>
            </a:graphic>
          </wp:anchor>
        </w:drawing>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shd w:val="clear" w:color="auto" w:fill="D2EDF0"/>
        </w:rPr>
        <w:t>Deferred tax liability, net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460" w:type="dxa"/>
            <w:vAlign w:val="bottom"/>
          </w:tcPr>
          <w:p>
            <w:pPr>
              <w:spacing w:after="0"/>
              <w:rPr>
                <w:sz w:val="24"/>
                <w:szCs w:val="2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263.4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229.3</w:t>
            </w:r>
          </w:p>
        </w:tc>
        <w:tc>
          <w:tcPr>
            <w:tcW w:w="0" w:type="dxa"/>
            <w:vAlign w:val="bottom"/>
          </w:tcPr>
          <w:p>
            <w:pPr>
              <w:spacing w:after="0"/>
              <w:rPr>
                <w:sz w:val="1"/>
                <w:szCs w:val="1"/>
                <w:color w:val="auto"/>
              </w:rPr>
            </w:pPr>
          </w:p>
        </w:tc>
      </w:tr>
      <w:tr>
        <w:trPr>
          <w:trHeight w:val="103"/>
        </w:trPr>
        <w:tc>
          <w:tcPr>
            <w:tcW w:w="460" w:type="dxa"/>
            <w:vAlign w:val="bottom"/>
          </w:tcPr>
          <w:p>
            <w:pPr>
              <w:spacing w:after="0"/>
              <w:rPr>
                <w:sz w:val="8"/>
                <w:szCs w:val="8"/>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341.4</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440" w:type="dxa"/>
            <w:vAlign w:val="bottom"/>
            <w:gridSpan w:val="3"/>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344.2</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460" w:type="dxa"/>
            <w:vAlign w:val="bottom"/>
          </w:tcPr>
          <w:p>
            <w:pPr>
              <w:spacing w:after="0"/>
              <w:rPr>
                <w:sz w:val="24"/>
                <w:szCs w:val="2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103"/>
        </w:trPr>
        <w:tc>
          <w:tcPr>
            <w:tcW w:w="460" w:type="dxa"/>
            <w:vAlign w:val="bottom"/>
          </w:tcPr>
          <w:p>
            <w:pPr>
              <w:spacing w:after="0"/>
              <w:rPr>
                <w:sz w:val="8"/>
                <w:szCs w:val="8"/>
                <w:color w:val="auto"/>
              </w:rPr>
            </w:pPr>
          </w:p>
        </w:tc>
        <w:tc>
          <w:tcPr>
            <w:tcW w:w="52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6.0</w:t>
            </w:r>
          </w:p>
        </w:tc>
        <w:tc>
          <w:tcPr>
            <w:tcW w:w="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20" w:type="dxa"/>
            <w:vAlign w:val="bottom"/>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3.1</w:t>
            </w: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658.7</w:t>
            </w:r>
          </w:p>
        </w:tc>
        <w:tc>
          <w:tcPr>
            <w:tcW w:w="52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626.3</w:t>
            </w:r>
          </w:p>
        </w:tc>
        <w:tc>
          <w:tcPr>
            <w:tcW w:w="0" w:type="dxa"/>
            <w:vAlign w:val="bottom"/>
          </w:tcPr>
          <w:p>
            <w:pPr>
              <w:spacing w:after="0"/>
              <w:rPr>
                <w:sz w:val="1"/>
                <w:szCs w:val="1"/>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jc w:val="right"/>
              <w:ind w:right="201"/>
              <w:spacing w:after="0" w:line="197"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20"/>
                <w:szCs w:val="20"/>
                <w:color w:val="auto"/>
              </w:rPr>
              <w:t>59.6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ind w:right="221"/>
              <w:spacing w:after="0" w:line="197"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4"/>
          </w:tcPr>
          <w:p>
            <w:pPr>
              <w:jc w:val="right"/>
              <w:spacing w:after="0" w:line="197" w:lineRule="exact"/>
              <w:rPr>
                <w:sz w:val="20"/>
                <w:szCs w:val="20"/>
                <w:color w:val="auto"/>
              </w:rPr>
            </w:pPr>
            <w:r>
              <w:rPr>
                <w:rFonts w:ascii="Times New Roman" w:cs="Times New Roman" w:eastAsia="Times New Roman" w:hAnsi="Times New Roman"/>
                <w:sz w:val="20"/>
                <w:szCs w:val="20"/>
                <w:color w:val="auto"/>
              </w:rPr>
              <w:t>62.9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880" w:h="15480" w:orient="portrait"/>
          <w:cols w:equalWidth="0" w:num="2">
            <w:col w:w="6420" w:space="720"/>
            <w:col w:w="2660"/>
          </w:cols>
          <w:pgMar w:left="1040" w:top="334" w:right="1040" w:bottom="0" w:gutter="0" w:footer="0" w:header="0"/>
          <w:type w:val="continuous"/>
        </w:sectPr>
      </w:pPr>
    </w:p>
    <w:p>
      <w:pPr>
        <w:ind w:firstLine="535"/>
        <w:spacing w:after="0" w:line="278" w:lineRule="auto"/>
        <w:rPr>
          <w:sz w:val="20"/>
          <w:szCs w:val="20"/>
          <w:color w:val="auto"/>
        </w:rPr>
      </w:pPr>
      <w:r>
        <w:rPr>
          <w:rFonts w:ascii="Times New Roman" w:cs="Times New Roman" w:eastAsia="Times New Roman" w:hAnsi="Times New Roman"/>
          <w:sz w:val="20"/>
          <w:szCs w:val="20"/>
          <w:color w:val="auto"/>
        </w:rPr>
        <w:t>Income taxes paid, net of refunds</w:t>
      </w:r>
      <w:r>
        <w:rPr>
          <w:sz w:val="1"/>
          <w:szCs w:val="1"/>
          <w:color w:val="auto"/>
        </w:rPr>
        <w:drawing>
          <wp:inline distT="0" distB="0" distL="0" distR="0">
            <wp:extent cx="12700" cy="52705"/>
            <wp:effectExtent l="0" t="0" r="0" b="0"/>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 by jurisdiction, are summarized below in accordance with ASU 2023-09 disclosure requirements f the year ended February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-109855</wp:posOffset>
            </wp:positionV>
            <wp:extent cx="8255" cy="4381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bottom w:val="single" w:sz="8" w:color="D2EDF0"/>
            </w:tcBorders>
          </w:tcPr>
          <w:p>
            <w:pPr>
              <w:spacing w:after="0"/>
              <w:rPr>
                <w:sz w:val="18"/>
                <w:szCs w:val="18"/>
                <w:color w:val="auto"/>
              </w:rPr>
            </w:pPr>
          </w:p>
        </w:tc>
        <w:tc>
          <w:tcPr>
            <w:tcW w:w="34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540" w:type="dxa"/>
            <w:vAlign w:val="bottom"/>
            <w:tcBorders>
              <w:bottom w:val="single" w:sz="8" w:color="D2EDF0"/>
            </w:tcBorders>
          </w:tcPr>
          <w:p>
            <w:pPr>
              <w:spacing w:after="0"/>
              <w:rPr>
                <w:sz w:val="18"/>
                <w:szCs w:val="18"/>
                <w:color w:val="auto"/>
              </w:rPr>
            </w:pPr>
          </w:p>
        </w:tc>
        <w:tc>
          <w:tcPr>
            <w:tcW w:w="750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3, 2026</w:t>
            </w:r>
          </w:p>
        </w:tc>
      </w:tr>
      <w:tr>
        <w:trPr>
          <w:trHeight w:val="201"/>
        </w:trPr>
        <w:tc>
          <w:tcPr>
            <w:tcW w:w="60" w:type="dxa"/>
            <w:vAlign w:val="bottom"/>
            <w:shd w:val="clear" w:color="auto" w:fill="D2EDF0"/>
          </w:tcPr>
          <w:p>
            <w:pPr>
              <w:spacing w:after="0"/>
              <w:rPr>
                <w:sz w:val="17"/>
                <w:szCs w:val="17"/>
                <w:color w:val="auto"/>
              </w:rPr>
            </w:pPr>
          </w:p>
        </w:tc>
        <w:tc>
          <w:tcPr>
            <w:tcW w:w="340" w:type="dxa"/>
            <w:vAlign w:val="bottom"/>
            <w:shd w:val="clear" w:color="auto" w:fill="D2EDF0"/>
          </w:tcPr>
          <w:p>
            <w:pPr>
              <w:spacing w:after="0" w:line="201" w:lineRule="exact"/>
              <w:rPr>
                <w:sz w:val="20"/>
                <w:szCs w:val="20"/>
                <w:color w:val="auto"/>
              </w:rPr>
            </w:pPr>
            <w:r>
              <w:rPr>
                <w:rFonts w:ascii="Times New Roman" w:cs="Times New Roman" w:eastAsia="Times New Roman" w:hAnsi="Times New Roman"/>
                <w:sz w:val="20"/>
                <w:szCs w:val="20"/>
                <w:b w:val="1"/>
                <w:bCs w:val="1"/>
                <w:color w:val="auto"/>
                <w:w w:val="89"/>
                <w:shd w:val="clear" w:color="auto" w:fill="D2EDF0"/>
              </w:rPr>
              <w:t>U.S.</w:t>
            </w:r>
          </w:p>
        </w:tc>
        <w:tc>
          <w:tcPr>
            <w:tcW w:w="60" w:type="dxa"/>
            <w:vAlign w:val="bottom"/>
            <w:shd w:val="clear" w:color="auto" w:fill="D2EDF0"/>
          </w:tcPr>
          <w:p>
            <w:pPr>
              <w:spacing w:after="0"/>
              <w:rPr>
                <w:sz w:val="17"/>
                <w:szCs w:val="17"/>
                <w:color w:val="auto"/>
              </w:rPr>
            </w:pPr>
          </w:p>
        </w:tc>
        <w:tc>
          <w:tcPr>
            <w:tcW w:w="540" w:type="dxa"/>
            <w:vAlign w:val="bottom"/>
            <w:shd w:val="clear" w:color="auto" w:fill="D2EDF0"/>
          </w:tcPr>
          <w:p>
            <w:pPr>
              <w:spacing w:after="0" w:line="200" w:lineRule="exact"/>
              <w:rPr>
                <w:sz w:val="20"/>
                <w:szCs w:val="20"/>
                <w:color w:val="auto"/>
              </w:rPr>
            </w:pPr>
            <w:r>
              <w:rPr>
                <w:rFonts w:ascii="Times New Roman" w:cs="Times New Roman" w:eastAsia="Times New Roman" w:hAnsi="Times New Roman"/>
                <w:sz w:val="20"/>
                <w:szCs w:val="20"/>
                <w:b w:val="1"/>
                <w:bCs w:val="1"/>
                <w:color w:val="auto"/>
                <w:w w:val="86"/>
                <w:shd w:val="clear" w:color="auto" w:fill="D2EDF0"/>
              </w:rPr>
              <w:t>federal</w:t>
            </w:r>
          </w:p>
        </w:tc>
        <w:tc>
          <w:tcPr>
            <w:tcW w:w="7500" w:type="dxa"/>
            <w:vAlign w:val="bottom"/>
            <w:shd w:val="clear" w:color="auto" w:fill="D2EDF0"/>
          </w:tcPr>
          <w:p>
            <w:pPr>
              <w:spacing w:after="0"/>
              <w:rPr>
                <w:sz w:val="17"/>
                <w:szCs w:val="17"/>
                <w:color w:val="auto"/>
              </w:rPr>
            </w:pPr>
          </w:p>
        </w:tc>
        <w:tc>
          <w:tcPr>
            <w:tcW w:w="500" w:type="dxa"/>
            <w:vAlign w:val="bottom"/>
            <w:shd w:val="clear" w:color="auto" w:fill="D2EDF0"/>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gridSpan w:val="2"/>
            <w:shd w:val="clear" w:color="auto" w:fill="D2EDF0"/>
          </w:tcPr>
          <w:p>
            <w:pPr>
              <w:jc w:val="right"/>
              <w:ind w:right="1"/>
              <w:spacing w:after="0" w:line="200" w:lineRule="exact"/>
              <w:rPr>
                <w:sz w:val="20"/>
                <w:szCs w:val="20"/>
                <w:color w:val="auto"/>
              </w:rPr>
            </w:pPr>
            <w:r>
              <w:rPr>
                <w:rFonts w:ascii="Times New Roman" w:cs="Times New Roman" w:eastAsia="Times New Roman" w:hAnsi="Times New Roman"/>
                <w:sz w:val="20"/>
                <w:szCs w:val="20"/>
                <w:b w:val="1"/>
                <w:bCs w:val="1"/>
                <w:color w:val="auto"/>
              </w:rPr>
              <w:t>5.5</w:t>
            </w:r>
          </w:p>
        </w:tc>
      </w:tr>
      <w:tr>
        <w:trPr>
          <w:trHeight w:val="71"/>
        </w:trPr>
        <w:tc>
          <w:tcPr>
            <w:tcW w:w="60" w:type="dxa"/>
            <w:vAlign w:val="bottom"/>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7500" w:type="dxa"/>
            <w:vAlign w:val="bottom"/>
            <w:shd w:val="clear" w:color="auto" w:fill="D2EDF0"/>
          </w:tcPr>
          <w:p>
            <w:pPr>
              <w:spacing w:after="0"/>
              <w:rPr>
                <w:sz w:val="6"/>
                <w:szCs w:val="6"/>
                <w:color w:val="auto"/>
              </w:rPr>
            </w:pPr>
          </w:p>
        </w:tc>
        <w:tc>
          <w:tcPr>
            <w:tcW w:w="50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r>
      <w:tr>
        <w:trPr>
          <w:trHeight w:val="528"/>
        </w:trPr>
        <w:tc>
          <w:tcPr>
            <w:tcW w:w="85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color w:val="auto"/>
              </w:rPr>
              <w:t>U.S. state and local</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60" w:type="dxa"/>
            <w:vAlign w:val="bottom"/>
            <w:shd w:val="clear" w:color="auto" w:fill="D2EDF0"/>
          </w:tcPr>
          <w:p>
            <w:pPr>
              <w:spacing w:after="0"/>
              <w:rPr>
                <w:sz w:val="20"/>
                <w:szCs w:val="20"/>
                <w:color w:val="auto"/>
              </w:rPr>
            </w:pPr>
          </w:p>
        </w:tc>
        <w:tc>
          <w:tcPr>
            <w:tcW w:w="940" w:type="dxa"/>
            <w:vAlign w:val="bottom"/>
            <w:gridSpan w:val="3"/>
            <w:shd w:val="clear" w:color="auto" w:fill="D2EDF0"/>
          </w:tcPr>
          <w:p>
            <w:pPr>
              <w:ind w:left="240"/>
              <w:spacing w:after="0" w:line="220" w:lineRule="exact"/>
              <w:rPr>
                <w:sz w:val="20"/>
                <w:szCs w:val="20"/>
                <w:color w:val="auto"/>
              </w:rPr>
            </w:pPr>
            <w:r>
              <w:rPr>
                <w:rFonts w:ascii="Times New Roman" w:cs="Times New Roman" w:eastAsia="Times New Roman" w:hAnsi="Times New Roman"/>
                <w:sz w:val="20"/>
                <w:szCs w:val="20"/>
                <w:color w:val="auto"/>
                <w:shd w:val="clear" w:color="auto" w:fill="D2EDF0"/>
              </w:rPr>
              <w:t>Florida</w:t>
            </w:r>
          </w:p>
        </w:tc>
        <w:tc>
          <w:tcPr>
            <w:tcW w:w="7500" w:type="dxa"/>
            <w:vAlign w:val="bottom"/>
            <w:shd w:val="clear" w:color="auto" w:fill="D2EDF0"/>
          </w:tcPr>
          <w:p>
            <w:pPr>
              <w:spacing w:after="0"/>
              <w:rPr>
                <w:sz w:val="20"/>
                <w:szCs w:val="20"/>
                <w:color w:val="auto"/>
              </w:rPr>
            </w:pPr>
          </w:p>
        </w:tc>
        <w:tc>
          <w:tcPr>
            <w:tcW w:w="500" w:type="dxa"/>
            <w:vAlign w:val="bottom"/>
            <w:shd w:val="clear" w:color="auto" w:fill="D2EDF0"/>
          </w:tcPr>
          <w:p>
            <w:pPr>
              <w:spacing w:after="0"/>
              <w:rPr>
                <w:sz w:val="20"/>
                <w:szCs w:val="20"/>
                <w:color w:val="auto"/>
              </w:rPr>
            </w:pPr>
          </w:p>
        </w:tc>
        <w:tc>
          <w:tcPr>
            <w:tcW w:w="800" w:type="dxa"/>
            <w:vAlign w:val="bottom"/>
            <w:gridSpan w:val="2"/>
            <w:shd w:val="clear" w:color="auto" w:fill="D2EDF0"/>
          </w:tcPr>
          <w:p>
            <w:pPr>
              <w:jc w:val="center"/>
              <w:ind w:left="281"/>
              <w:spacing w:after="0"/>
              <w:rPr>
                <w:sz w:val="20"/>
                <w:szCs w:val="20"/>
                <w:color w:val="auto"/>
              </w:rPr>
            </w:pPr>
            <w:r>
              <w:rPr>
                <w:rFonts w:ascii="Times New Roman" w:cs="Times New Roman" w:eastAsia="Times New Roman" w:hAnsi="Times New Roman"/>
                <w:sz w:val="20"/>
                <w:szCs w:val="20"/>
                <w:color w:val="auto"/>
                <w:w w:val="87"/>
              </w:rPr>
              <w:t>1.3</w:t>
            </w:r>
          </w:p>
        </w:tc>
      </w:tr>
      <w:tr>
        <w:trPr>
          <w:trHeight w:val="70"/>
        </w:trPr>
        <w:tc>
          <w:tcPr>
            <w:tcW w:w="60" w:type="dxa"/>
            <w:vAlign w:val="bottom"/>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7500" w:type="dxa"/>
            <w:vAlign w:val="bottom"/>
            <w:shd w:val="clear" w:color="auto" w:fill="D2EDF0"/>
          </w:tcPr>
          <w:p>
            <w:pPr>
              <w:spacing w:after="0"/>
              <w:rPr>
                <w:sz w:val="6"/>
                <w:szCs w:val="6"/>
                <w:color w:val="auto"/>
              </w:rPr>
            </w:pPr>
          </w:p>
        </w:tc>
        <w:tc>
          <w:tcPr>
            <w:tcW w:w="50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r>
      <w:tr>
        <w:trPr>
          <w:trHeight w:val="291"/>
        </w:trPr>
        <w:tc>
          <w:tcPr>
            <w:tcW w:w="60" w:type="dxa"/>
            <w:vAlign w:val="bottom"/>
          </w:tcPr>
          <w:p>
            <w:pPr>
              <w:spacing w:after="0"/>
              <w:rPr>
                <w:sz w:val="24"/>
                <w:szCs w:val="24"/>
                <w:color w:val="auto"/>
              </w:rPr>
            </w:pPr>
          </w:p>
        </w:tc>
        <w:tc>
          <w:tcPr>
            <w:tcW w:w="844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Louisiana</w:t>
            </w:r>
          </w:p>
        </w:tc>
        <w:tc>
          <w:tcPr>
            <w:tcW w:w="500" w:type="dxa"/>
            <w:vAlign w:val="bottom"/>
          </w:tcPr>
          <w:p>
            <w:pPr>
              <w:spacing w:after="0"/>
              <w:rPr>
                <w:sz w:val="24"/>
                <w:szCs w:val="24"/>
                <w:color w:val="auto"/>
              </w:rPr>
            </w:pPr>
          </w:p>
        </w:tc>
        <w:tc>
          <w:tcPr>
            <w:tcW w:w="800" w:type="dxa"/>
            <w:vAlign w:val="bottom"/>
            <w:gridSpan w:val="2"/>
          </w:tcPr>
          <w:p>
            <w:pPr>
              <w:jc w:val="center"/>
              <w:ind w:left="281"/>
              <w:spacing w:after="0"/>
              <w:rPr>
                <w:sz w:val="20"/>
                <w:szCs w:val="20"/>
                <w:color w:val="auto"/>
              </w:rPr>
            </w:pPr>
            <w:r>
              <w:rPr>
                <w:rFonts w:ascii="Times New Roman" w:cs="Times New Roman" w:eastAsia="Times New Roman" w:hAnsi="Times New Roman"/>
                <w:sz w:val="20"/>
                <w:szCs w:val="20"/>
                <w:color w:val="auto"/>
              </w:rPr>
              <w:t>0.8</w:t>
            </w:r>
          </w:p>
        </w:tc>
      </w:tr>
      <w:tr>
        <w:trPr>
          <w:trHeight w:val="234"/>
        </w:trPr>
        <w:tc>
          <w:tcPr>
            <w:tcW w:w="60" w:type="dxa"/>
            <w:vAlign w:val="bottom"/>
            <w:shd w:val="clear" w:color="auto" w:fill="D2EDF0"/>
          </w:tcPr>
          <w:p>
            <w:pPr>
              <w:spacing w:after="0"/>
              <w:rPr>
                <w:sz w:val="20"/>
                <w:szCs w:val="20"/>
                <w:color w:val="auto"/>
              </w:rPr>
            </w:pPr>
          </w:p>
        </w:tc>
        <w:tc>
          <w:tcPr>
            <w:tcW w:w="34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8040" w:type="dxa"/>
            <w:vAlign w:val="bottom"/>
            <w:gridSpan w:val="2"/>
            <w:shd w:val="clear" w:color="auto" w:fill="D2EDF0"/>
          </w:tcPr>
          <w:p>
            <w:pPr>
              <w:ind w:left="40"/>
              <w:spacing w:after="0"/>
              <w:rPr>
                <w:sz w:val="20"/>
                <w:szCs w:val="20"/>
                <w:color w:val="auto"/>
              </w:rPr>
            </w:pPr>
            <w:r>
              <w:rPr>
                <w:rFonts w:ascii="Times New Roman" w:cs="Times New Roman" w:eastAsia="Times New Roman" w:hAnsi="Times New Roman"/>
                <w:sz w:val="20"/>
                <w:szCs w:val="20"/>
                <w:color w:val="auto"/>
                <w:shd w:val="clear" w:color="auto" w:fill="D2EDF0"/>
              </w:rPr>
              <w:t>Pennsylvania</w:t>
            </w:r>
          </w:p>
        </w:tc>
        <w:tc>
          <w:tcPr>
            <w:tcW w:w="500" w:type="dxa"/>
            <w:vAlign w:val="bottom"/>
            <w:shd w:val="clear" w:color="auto" w:fill="D2EDF0"/>
          </w:tcPr>
          <w:p>
            <w:pPr>
              <w:spacing w:after="0"/>
              <w:rPr>
                <w:sz w:val="20"/>
                <w:szCs w:val="20"/>
                <w:color w:val="auto"/>
              </w:rPr>
            </w:pPr>
          </w:p>
        </w:tc>
        <w:tc>
          <w:tcPr>
            <w:tcW w:w="800" w:type="dxa"/>
            <w:vAlign w:val="bottom"/>
            <w:gridSpan w:val="2"/>
            <w:shd w:val="clear" w:color="auto" w:fill="D2EDF0"/>
          </w:tcPr>
          <w:p>
            <w:pPr>
              <w:jc w:val="center"/>
              <w:ind w:left="281"/>
              <w:spacing w:after="0"/>
              <w:rPr>
                <w:sz w:val="20"/>
                <w:szCs w:val="20"/>
                <w:color w:val="auto"/>
              </w:rPr>
            </w:pPr>
            <w:r>
              <w:rPr>
                <w:rFonts w:ascii="Times New Roman" w:cs="Times New Roman" w:eastAsia="Times New Roman" w:hAnsi="Times New Roman"/>
                <w:sz w:val="20"/>
                <w:szCs w:val="20"/>
                <w:color w:val="auto"/>
                <w:w w:val="87"/>
                <w:shd w:val="clear" w:color="auto" w:fill="D2EDF0"/>
              </w:rPr>
              <w:t>0.7</w:t>
            </w:r>
          </w:p>
        </w:tc>
      </w:tr>
      <w:tr>
        <w:trPr>
          <w:trHeight w:val="69"/>
        </w:trPr>
        <w:tc>
          <w:tcPr>
            <w:tcW w:w="60" w:type="dxa"/>
            <w:vAlign w:val="bottom"/>
            <w:shd w:val="clear" w:color="auto" w:fill="D2EDF0"/>
          </w:tcPr>
          <w:p>
            <w:pPr>
              <w:spacing w:after="0"/>
              <w:rPr>
                <w:sz w:val="6"/>
                <w:szCs w:val="6"/>
                <w:color w:val="auto"/>
              </w:rPr>
            </w:pPr>
          </w:p>
        </w:tc>
        <w:tc>
          <w:tcPr>
            <w:tcW w:w="3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7500" w:type="dxa"/>
            <w:vAlign w:val="bottom"/>
            <w:shd w:val="clear" w:color="auto" w:fill="D2EDF0"/>
          </w:tcPr>
          <w:p>
            <w:pPr>
              <w:spacing w:after="0"/>
              <w:rPr>
                <w:sz w:val="6"/>
                <w:szCs w:val="6"/>
                <w:color w:val="auto"/>
              </w:rPr>
            </w:pPr>
          </w:p>
        </w:tc>
        <w:tc>
          <w:tcPr>
            <w:tcW w:w="500" w:type="dxa"/>
            <w:vAlign w:val="bottom"/>
            <w:shd w:val="clear" w:color="auto" w:fill="D2EDF0"/>
          </w:tcPr>
          <w:p>
            <w:pPr>
              <w:spacing w:after="0"/>
              <w:rPr>
                <w:sz w:val="6"/>
                <w:szCs w:val="6"/>
                <w:color w:val="auto"/>
              </w:rPr>
            </w:pPr>
          </w:p>
        </w:tc>
        <w:tc>
          <w:tcPr>
            <w:tcW w:w="58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r>
      <w:tr>
        <w:trPr>
          <w:trHeight w:val="291"/>
        </w:trPr>
        <w:tc>
          <w:tcPr>
            <w:tcW w:w="60" w:type="dxa"/>
            <w:vAlign w:val="bottom"/>
          </w:tcPr>
          <w:p>
            <w:pPr>
              <w:spacing w:after="0"/>
              <w:rPr>
                <w:sz w:val="24"/>
                <w:szCs w:val="24"/>
                <w:color w:val="auto"/>
              </w:rPr>
            </w:pPr>
          </w:p>
        </w:tc>
        <w:tc>
          <w:tcPr>
            <w:tcW w:w="844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Texas</w:t>
            </w:r>
          </w:p>
        </w:tc>
        <w:tc>
          <w:tcPr>
            <w:tcW w:w="500" w:type="dxa"/>
            <w:vAlign w:val="bottom"/>
          </w:tcPr>
          <w:p>
            <w:pPr>
              <w:spacing w:after="0"/>
              <w:rPr>
                <w:sz w:val="24"/>
                <w:szCs w:val="24"/>
                <w:color w:val="auto"/>
              </w:rPr>
            </w:pPr>
          </w:p>
        </w:tc>
        <w:tc>
          <w:tcPr>
            <w:tcW w:w="800" w:type="dxa"/>
            <w:vAlign w:val="bottom"/>
            <w:gridSpan w:val="2"/>
          </w:tcPr>
          <w:p>
            <w:pPr>
              <w:jc w:val="center"/>
              <w:ind w:left="281"/>
              <w:spacing w:after="0"/>
              <w:rPr>
                <w:sz w:val="20"/>
                <w:szCs w:val="20"/>
                <w:color w:val="auto"/>
              </w:rPr>
            </w:pPr>
            <w:r>
              <w:rPr>
                <w:rFonts w:ascii="Times New Roman" w:cs="Times New Roman" w:eastAsia="Times New Roman" w:hAnsi="Times New Roman"/>
                <w:sz w:val="20"/>
                <w:szCs w:val="20"/>
                <w:color w:val="auto"/>
              </w:rPr>
              <w:t>0.9</w:t>
            </w:r>
          </w:p>
        </w:tc>
      </w:tr>
      <w:tr>
        <w:trPr>
          <w:trHeight w:val="318"/>
        </w:trPr>
        <w:tc>
          <w:tcPr>
            <w:tcW w:w="60" w:type="dxa"/>
            <w:vAlign w:val="bottom"/>
            <w:tcBorders>
              <w:bottom w:val="single" w:sz="8" w:color="D2EDF0"/>
            </w:tcBorders>
            <w:shd w:val="clear" w:color="auto" w:fill="D2EDF0"/>
          </w:tcPr>
          <w:p>
            <w:pPr>
              <w:spacing w:after="0"/>
              <w:rPr>
                <w:sz w:val="24"/>
                <w:szCs w:val="24"/>
                <w:color w:val="auto"/>
              </w:rPr>
            </w:pPr>
          </w:p>
        </w:tc>
        <w:tc>
          <w:tcPr>
            <w:tcW w:w="940" w:type="dxa"/>
            <w:vAlign w:val="bottom"/>
            <w:tcBorders>
              <w:bottom w:val="single" w:sz="8" w:color="D2EDF0"/>
            </w:tcBorders>
            <w:gridSpan w:val="3"/>
            <w:shd w:val="clear" w:color="auto" w:fill="D2EDF0"/>
          </w:tcPr>
          <w:p>
            <w:pPr>
              <w:ind w:left="240"/>
              <w:spacing w:after="0" w:line="221" w:lineRule="exact"/>
              <w:rPr>
                <w:sz w:val="20"/>
                <w:szCs w:val="20"/>
                <w:color w:val="auto"/>
              </w:rPr>
            </w:pPr>
            <w:r>
              <w:rPr>
                <w:rFonts w:ascii="Times New Roman" w:cs="Times New Roman" w:eastAsia="Times New Roman" w:hAnsi="Times New Roman"/>
                <w:sz w:val="20"/>
                <w:szCs w:val="20"/>
                <w:color w:val="auto"/>
                <w:shd w:val="clear" w:color="auto" w:fill="D2EDF0"/>
              </w:rPr>
              <w:t>Other</w:t>
            </w:r>
          </w:p>
        </w:tc>
        <w:tc>
          <w:tcPr>
            <w:tcW w:w="7500" w:type="dxa"/>
            <w:vAlign w:val="bottom"/>
            <w:tcBorders>
              <w:bottom w:val="single" w:sz="8" w:color="D2EDF0"/>
            </w:tcBorders>
            <w:shd w:val="clear" w:color="auto" w:fill="D2EDF0"/>
          </w:tcPr>
          <w:p>
            <w:pPr>
              <w:spacing w:after="0"/>
              <w:rPr>
                <w:sz w:val="24"/>
                <w:szCs w:val="24"/>
                <w:color w:val="auto"/>
              </w:rPr>
            </w:pPr>
          </w:p>
        </w:tc>
        <w:tc>
          <w:tcPr>
            <w:tcW w:w="500" w:type="dxa"/>
            <w:vAlign w:val="bottom"/>
            <w:tcBorders>
              <w:bottom w:val="single" w:sz="8" w:color="D2EDF0"/>
            </w:tcBorders>
            <w:shd w:val="clear" w:color="auto" w:fill="D2EDF0"/>
          </w:tcPr>
          <w:p>
            <w:pPr>
              <w:spacing w:after="0"/>
              <w:rPr>
                <w:sz w:val="24"/>
                <w:szCs w:val="24"/>
                <w:color w:val="auto"/>
              </w:rPr>
            </w:pPr>
          </w:p>
        </w:tc>
        <w:tc>
          <w:tcPr>
            <w:tcW w:w="800" w:type="dxa"/>
            <w:vAlign w:val="bottom"/>
            <w:tcBorders>
              <w:bottom w:val="single" w:sz="8" w:color="D2EDF0"/>
            </w:tcBorders>
            <w:gridSpan w:val="2"/>
            <w:shd w:val="clear" w:color="auto" w:fill="D2EDF0"/>
          </w:tcPr>
          <w:p>
            <w:pPr>
              <w:jc w:val="center"/>
              <w:ind w:left="281"/>
              <w:spacing w:after="0"/>
              <w:rPr>
                <w:sz w:val="20"/>
                <w:szCs w:val="20"/>
                <w:color w:val="auto"/>
              </w:rPr>
            </w:pPr>
            <w:r>
              <w:rPr>
                <w:rFonts w:ascii="Times New Roman" w:cs="Times New Roman" w:eastAsia="Times New Roman" w:hAnsi="Times New Roman"/>
                <w:sz w:val="20"/>
                <w:szCs w:val="20"/>
                <w:color w:val="auto"/>
                <w:w w:val="87"/>
              </w:rPr>
              <w:t>1.7</w:t>
            </w:r>
          </w:p>
        </w:tc>
      </w:tr>
      <w:tr>
        <w:trPr>
          <w:trHeight w:val="243"/>
        </w:trPr>
        <w:tc>
          <w:tcPr>
            <w:tcW w:w="8500" w:type="dxa"/>
            <w:vAlign w:val="bottom"/>
            <w:tcBorders>
              <w:top w:val="single" w:sz="8" w:color="D2EDF0"/>
            </w:tcBorders>
            <w:gridSpan w:val="5"/>
          </w:tcPr>
          <w:p>
            <w:pPr>
              <w:ind w:left="60"/>
              <w:spacing w:after="0"/>
              <w:rPr>
                <w:sz w:val="20"/>
                <w:szCs w:val="20"/>
                <w:color w:val="auto"/>
              </w:rPr>
            </w:pPr>
            <w:r>
              <w:rPr>
                <w:rFonts w:ascii="Times New Roman" w:cs="Times New Roman" w:eastAsia="Times New Roman" w:hAnsi="Times New Roman"/>
                <w:sz w:val="20"/>
                <w:szCs w:val="20"/>
                <w:b w:val="1"/>
                <w:bCs w:val="1"/>
                <w:color w:val="auto"/>
              </w:rPr>
              <w:t>Total U.S. state and local</w:t>
            </w:r>
          </w:p>
        </w:tc>
        <w:tc>
          <w:tcPr>
            <w:tcW w:w="5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gridSpan w:val="2"/>
          </w:tcPr>
          <w:p>
            <w:pPr>
              <w:jc w:val="center"/>
              <w:ind w:left="281"/>
              <w:spacing w:after="0"/>
              <w:rPr>
                <w:sz w:val="20"/>
                <w:szCs w:val="20"/>
                <w:color w:val="auto"/>
              </w:rPr>
            </w:pPr>
            <w:r>
              <w:rPr>
                <w:rFonts w:ascii="Times New Roman" w:cs="Times New Roman" w:eastAsia="Times New Roman" w:hAnsi="Times New Roman"/>
                <w:sz w:val="20"/>
                <w:szCs w:val="20"/>
                <w:b w:val="1"/>
                <w:bCs w:val="1"/>
                <w:color w:val="auto"/>
              </w:rPr>
              <w:t>5.4</w:t>
            </w:r>
          </w:p>
        </w:tc>
      </w:tr>
      <w:tr>
        <w:trPr>
          <w:trHeight w:val="321"/>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1"/>
        </w:trPr>
        <w:tc>
          <w:tcPr>
            <w:tcW w:w="60" w:type="dxa"/>
            <w:vAlign w:val="bottom"/>
            <w:shd w:val="clear" w:color="auto" w:fill="D2EDF0"/>
          </w:tcPr>
          <w:p>
            <w:pPr>
              <w:spacing w:after="0"/>
              <w:rPr>
                <w:sz w:val="18"/>
                <w:szCs w:val="18"/>
                <w:color w:val="auto"/>
              </w:rPr>
            </w:pPr>
          </w:p>
        </w:tc>
        <w:tc>
          <w:tcPr>
            <w:tcW w:w="940" w:type="dxa"/>
            <w:vAlign w:val="bottom"/>
            <w:gridSpan w:val="3"/>
            <w:shd w:val="clear" w:color="auto" w:fill="D2EDF0"/>
          </w:tcPr>
          <w:p>
            <w:pPr>
              <w:spacing w:after="0" w:line="211" w:lineRule="exact"/>
              <w:rPr>
                <w:sz w:val="20"/>
                <w:szCs w:val="20"/>
                <w:color w:val="auto"/>
              </w:rPr>
            </w:pPr>
            <w:r>
              <w:rPr>
                <w:rFonts w:ascii="Times New Roman" w:cs="Times New Roman" w:eastAsia="Times New Roman" w:hAnsi="Times New Roman"/>
                <w:sz w:val="20"/>
                <w:szCs w:val="20"/>
                <w:b w:val="1"/>
                <w:bCs w:val="1"/>
                <w:color w:val="auto"/>
                <w:shd w:val="clear" w:color="auto" w:fill="D2EDF0"/>
              </w:rPr>
              <w:t>Foreign</w:t>
            </w:r>
          </w:p>
        </w:tc>
        <w:tc>
          <w:tcPr>
            <w:tcW w:w="7500" w:type="dxa"/>
            <w:vAlign w:val="bottom"/>
            <w:shd w:val="clear" w:color="auto" w:fill="D2EDF0"/>
          </w:tcPr>
          <w:p>
            <w:pPr>
              <w:spacing w:after="0"/>
              <w:rPr>
                <w:sz w:val="18"/>
                <w:szCs w:val="18"/>
                <w:color w:val="auto"/>
              </w:rPr>
            </w:pPr>
          </w:p>
        </w:tc>
        <w:tc>
          <w:tcPr>
            <w:tcW w:w="500" w:type="dxa"/>
            <w:vAlign w:val="bottom"/>
            <w:shd w:val="clear" w:color="auto" w:fill="D2EDF0"/>
          </w:tcPr>
          <w:p>
            <w:pPr>
              <w:spacing w:after="0"/>
              <w:rPr>
                <w:sz w:val="18"/>
                <w:szCs w:val="18"/>
                <w:color w:val="auto"/>
              </w:rPr>
            </w:pPr>
          </w:p>
        </w:tc>
        <w:tc>
          <w:tcPr>
            <w:tcW w:w="580" w:type="dxa"/>
            <w:vAlign w:val="bottom"/>
            <w:shd w:val="clear" w:color="auto" w:fill="D2EDF0"/>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shd w:val="clear" w:color="auto" w:fill="D2EDF0"/>
              </w:rPr>
              <w:t>(0.</w:t>
            </w:r>
          </w:p>
        </w:tc>
        <w:tc>
          <w:tcPr>
            <w:tcW w:w="220" w:type="dxa"/>
            <w:vAlign w:val="bottom"/>
            <w:shd w:val="clear" w:color="auto" w:fill="D2EDF0"/>
          </w:tcPr>
          <w:p>
            <w:pPr>
              <w:jc w:val="right"/>
              <w:spacing w:after="0" w:line="211" w:lineRule="exact"/>
              <w:rPr>
                <w:sz w:val="20"/>
                <w:szCs w:val="20"/>
                <w:color w:val="auto"/>
              </w:rPr>
            </w:pPr>
            <w:r>
              <w:rPr>
                <w:rFonts w:ascii="Times New Roman" w:cs="Times New Roman" w:eastAsia="Times New Roman" w:hAnsi="Times New Roman"/>
                <w:sz w:val="20"/>
                <w:szCs w:val="20"/>
                <w:b w:val="1"/>
                <w:bCs w:val="1"/>
                <w:color w:val="auto"/>
                <w:shd w:val="clear" w:color="auto" w:fill="D2EDF0"/>
              </w:rPr>
              <w:t>1)</w:t>
            </w:r>
          </w:p>
        </w:tc>
      </w:tr>
      <w:tr>
        <w:trPr>
          <w:trHeight w:val="81"/>
        </w:trPr>
        <w:tc>
          <w:tcPr>
            <w:tcW w:w="60" w:type="dxa"/>
            <w:vAlign w:val="bottom"/>
            <w:tcBorders>
              <w:bottom w:val="single" w:sz="8" w:color="D2EDF0"/>
            </w:tcBorders>
            <w:shd w:val="clear" w:color="auto" w:fill="D2EDF0"/>
          </w:tcPr>
          <w:p>
            <w:pPr>
              <w:spacing w:after="0"/>
              <w:rPr>
                <w:sz w:val="7"/>
                <w:szCs w:val="7"/>
                <w:color w:val="auto"/>
              </w:rPr>
            </w:pPr>
          </w:p>
        </w:tc>
        <w:tc>
          <w:tcPr>
            <w:tcW w:w="340" w:type="dxa"/>
            <w:vAlign w:val="bottom"/>
            <w:tcBorders>
              <w:bottom w:val="single" w:sz="8" w:color="D2EDF0"/>
            </w:tcBorders>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540" w:type="dxa"/>
            <w:vAlign w:val="bottom"/>
            <w:tcBorders>
              <w:bottom w:val="single" w:sz="8" w:color="D2EDF0"/>
            </w:tcBorders>
            <w:shd w:val="clear" w:color="auto" w:fill="D2EDF0"/>
          </w:tcPr>
          <w:p>
            <w:pPr>
              <w:spacing w:after="0"/>
              <w:rPr>
                <w:sz w:val="7"/>
                <w:szCs w:val="7"/>
                <w:color w:val="auto"/>
              </w:rPr>
            </w:pPr>
          </w:p>
        </w:tc>
        <w:tc>
          <w:tcPr>
            <w:tcW w:w="7500" w:type="dxa"/>
            <w:vAlign w:val="bottom"/>
            <w:tcBorders>
              <w:bottom w:val="single" w:sz="8" w:color="D2EDF0"/>
            </w:tcBorders>
            <w:shd w:val="clear" w:color="auto" w:fill="D2EDF0"/>
          </w:tcPr>
          <w:p>
            <w:pPr>
              <w:spacing w:after="0"/>
              <w:rPr>
                <w:sz w:val="7"/>
                <w:szCs w:val="7"/>
                <w:color w:val="auto"/>
              </w:rPr>
            </w:pPr>
          </w:p>
        </w:tc>
        <w:tc>
          <w:tcPr>
            <w:tcW w:w="500" w:type="dxa"/>
            <w:vAlign w:val="bottom"/>
            <w:tcBorders>
              <w:bottom w:val="single" w:sz="8" w:color="auto"/>
            </w:tcBorders>
            <w:shd w:val="clear" w:color="auto" w:fill="D2EDF0"/>
          </w:tcPr>
          <w:p>
            <w:pPr>
              <w:spacing w:after="0"/>
              <w:rPr>
                <w:sz w:val="7"/>
                <w:szCs w:val="7"/>
                <w:color w:val="auto"/>
              </w:rPr>
            </w:pPr>
          </w:p>
        </w:tc>
        <w:tc>
          <w:tcPr>
            <w:tcW w:w="580" w:type="dxa"/>
            <w:vAlign w:val="bottom"/>
            <w:tcBorders>
              <w:bottom w:val="single" w:sz="8" w:color="auto"/>
            </w:tcBorders>
            <w:shd w:val="clear" w:color="auto" w:fill="D2EDF0"/>
          </w:tcPr>
          <w:p>
            <w:pPr>
              <w:spacing w:after="0"/>
              <w:rPr>
                <w:sz w:val="7"/>
                <w:szCs w:val="7"/>
                <w:color w:val="auto"/>
              </w:rPr>
            </w:pPr>
          </w:p>
        </w:tc>
        <w:tc>
          <w:tcPr>
            <w:tcW w:w="220" w:type="dxa"/>
            <w:vAlign w:val="bottom"/>
            <w:tcBorders>
              <w:bottom w:val="single" w:sz="8" w:color="auto"/>
            </w:tcBorders>
            <w:shd w:val="clear" w:color="auto" w:fill="D2EDF0"/>
          </w:tcPr>
          <w:p>
            <w:pPr>
              <w:spacing w:after="0"/>
              <w:rPr>
                <w:sz w:val="7"/>
                <w:szCs w:val="7"/>
                <w:color w:val="auto"/>
              </w:rPr>
            </w:pPr>
          </w:p>
        </w:tc>
      </w:tr>
      <w:tr>
        <w:trPr>
          <w:trHeight w:val="222"/>
        </w:trPr>
        <w:tc>
          <w:tcPr>
            <w:tcW w:w="8500" w:type="dxa"/>
            <w:vAlign w:val="bottom"/>
            <w:gridSpan w:val="5"/>
          </w:tcPr>
          <w:p>
            <w:pPr>
              <w:ind w:left="60"/>
              <w:spacing w:after="0" w:line="223" w:lineRule="exact"/>
              <w:rPr>
                <w:sz w:val="20"/>
                <w:szCs w:val="20"/>
                <w:color w:val="auto"/>
              </w:rPr>
            </w:pPr>
            <w:r>
              <w:rPr>
                <w:rFonts w:ascii="Times New Roman" w:cs="Times New Roman" w:eastAsia="Times New Roman" w:hAnsi="Times New Roman"/>
                <w:sz w:val="20"/>
                <w:szCs w:val="20"/>
                <w:b w:val="1"/>
                <w:bCs w:val="1"/>
                <w:color w:val="auto"/>
              </w:rPr>
              <w:t>Total</w:t>
            </w:r>
          </w:p>
        </w:tc>
        <w:tc>
          <w:tcPr>
            <w:tcW w:w="500" w:type="dxa"/>
            <w:vAlign w:val="bottom"/>
            <w:tcBorders>
              <w:bottom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10.8</w:t>
            </w: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5436235</wp:posOffset>
            </wp:positionH>
            <wp:positionV relativeFrom="paragraph">
              <wp:posOffset>-2167890</wp:posOffset>
            </wp:positionV>
            <wp:extent cx="726440" cy="9398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6440" cy="93980"/>
                    </a:xfrm>
                    <a:prstGeom prst="rect">
                      <a:avLst/>
                    </a:prstGeom>
                    <a:noFill/>
                  </pic:spPr>
                </pic:pic>
              </a:graphicData>
            </a:graphic>
          </wp:anchor>
        </w:drawing>
        <w:drawing>
          <wp:anchor simplePos="0" relativeHeight="251657728" behindDoc="1" locked="0" layoutInCell="0" allowOverlap="1">
            <wp:simplePos x="0" y="0"/>
            <wp:positionH relativeFrom="column">
              <wp:posOffset>5385435</wp:posOffset>
            </wp:positionH>
            <wp:positionV relativeFrom="paragraph">
              <wp:posOffset>-2228215</wp:posOffset>
            </wp:positionV>
            <wp:extent cx="845820" cy="3175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45820" cy="31750"/>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9800"/>
          </w:cols>
          <w:pgMar w:left="1040" w:top="334" w:right="1040" w:bottom="0" w:gutter="0" w:footer="0" w:header="0"/>
          <w:type w:val="continuous"/>
        </w:sectPr>
      </w:pPr>
    </w:p>
    <w:bookmarkStart w:id="77" w:name="page78"/>
    <w:bookmarkEnd w:id="77"/>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As of Febr ry 3, 2026, we had $34.2 of U.S. federal net operating loss carryforwards, which do not expire, are sub ect to an offset limitation of 80% of future taxable income in any given year, and $54.0 of state net operating loss carryforwards, which begin to expire in 2026, general business tax credits of $10.3, which will begin to expire in 2045, and foreign tax credit carryovers of $1.7 which will begin to expire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-406400</wp:posOffset>
            </wp:positionV>
            <wp:extent cx="8255" cy="5651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-103505</wp:posOffset>
            </wp:positionV>
            <wp:extent cx="8890" cy="844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bottom w:val="single" w:sz="8" w:color="D2EDF0"/>
            </w:tcBorders>
          </w:tcPr>
          <w:p>
            <w:pPr>
              <w:spacing w:after="0"/>
              <w:rPr>
                <w:sz w:val="18"/>
                <w:szCs w:val="18"/>
                <w:color w:val="auto"/>
              </w:rPr>
            </w:pPr>
          </w:p>
        </w:tc>
        <w:tc>
          <w:tcPr>
            <w:tcW w:w="490" w:type="dxa"/>
            <w:vAlign w:val="bottom"/>
            <w:tcBorders>
              <w:bottom w:val="single" w:sz="8" w:color="D2EDF0"/>
            </w:tcBorders>
          </w:tcPr>
          <w:p>
            <w:pPr>
              <w:spacing w:after="0"/>
              <w:rPr>
                <w:sz w:val="18"/>
                <w:szCs w:val="18"/>
                <w:color w:val="auto"/>
              </w:rPr>
            </w:pPr>
          </w:p>
        </w:tc>
        <w:tc>
          <w:tcPr>
            <w:tcW w:w="200" w:type="dxa"/>
            <w:vAlign w:val="bottom"/>
            <w:tcBorders>
              <w:bottom w:val="single" w:sz="8" w:color="D2EDF0"/>
            </w:tcBorders>
          </w:tcPr>
          <w:p>
            <w:pPr>
              <w:spacing w:after="0"/>
              <w:rPr>
                <w:sz w:val="18"/>
                <w:szCs w:val="18"/>
                <w:color w:val="auto"/>
              </w:rPr>
            </w:pPr>
          </w:p>
        </w:tc>
        <w:tc>
          <w:tcPr>
            <w:tcW w:w="190" w:type="dxa"/>
            <w:vAlign w:val="bottom"/>
            <w:tcBorders>
              <w:bottom w:val="single" w:sz="8" w:color="D2EDF0"/>
            </w:tcBorders>
          </w:tcPr>
          <w:p>
            <w:pPr>
              <w:spacing w:after="0"/>
              <w:rPr>
                <w:sz w:val="18"/>
                <w:szCs w:val="18"/>
                <w:color w:val="auto"/>
              </w:rPr>
            </w:pPr>
          </w:p>
        </w:tc>
        <w:tc>
          <w:tcPr>
            <w:tcW w:w="22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100" w:type="dxa"/>
            <w:vAlign w:val="bottom"/>
            <w:tcBorders>
              <w:bottom w:val="single" w:sz="8" w:color="D2EDF0"/>
            </w:tcBorders>
          </w:tcPr>
          <w:p>
            <w:pPr>
              <w:spacing w:after="0"/>
              <w:rPr>
                <w:sz w:val="18"/>
                <w:szCs w:val="18"/>
                <w:color w:val="auto"/>
              </w:rPr>
            </w:pPr>
          </w:p>
        </w:tc>
        <w:tc>
          <w:tcPr>
            <w:tcW w:w="60" w:type="dxa"/>
            <w:vAlign w:val="bottom"/>
            <w:tcBorders>
              <w:bottom w:val="single" w:sz="8" w:color="D2EDF0"/>
            </w:tcBorders>
          </w:tcPr>
          <w:p>
            <w:pPr>
              <w:spacing w:after="0"/>
              <w:rPr>
                <w:sz w:val="18"/>
                <w:szCs w:val="18"/>
                <w:color w:val="auto"/>
              </w:rPr>
            </w:pPr>
          </w:p>
        </w:tc>
        <w:tc>
          <w:tcPr>
            <w:tcW w:w="100" w:type="dxa"/>
            <w:vAlign w:val="bottom"/>
            <w:tcBorders>
              <w:bottom w:val="single" w:sz="8" w:color="D2EDF0"/>
            </w:tcBorders>
          </w:tcPr>
          <w:p>
            <w:pPr>
              <w:spacing w:after="0"/>
              <w:rPr>
                <w:sz w:val="18"/>
                <w:szCs w:val="18"/>
                <w:color w:val="auto"/>
              </w:rPr>
            </w:pPr>
          </w:p>
        </w:tc>
        <w:tc>
          <w:tcPr>
            <w:tcW w:w="40" w:type="dxa"/>
            <w:vAlign w:val="bottom"/>
            <w:tcBorders>
              <w:bottom w:val="single" w:sz="8" w:color="D2EDF0"/>
            </w:tcBorders>
          </w:tcPr>
          <w:p>
            <w:pPr>
              <w:spacing w:after="0"/>
              <w:rPr>
                <w:sz w:val="18"/>
                <w:szCs w:val="18"/>
                <w:color w:val="auto"/>
              </w:rPr>
            </w:pPr>
          </w:p>
        </w:tc>
        <w:tc>
          <w:tcPr>
            <w:tcW w:w="40" w:type="dxa"/>
            <w:vAlign w:val="bottom"/>
            <w:tcBorders>
              <w:bottom w:val="single" w:sz="8" w:color="D2EDF0"/>
            </w:tcBorders>
          </w:tcPr>
          <w:p>
            <w:pPr>
              <w:spacing w:after="0"/>
              <w:rPr>
                <w:sz w:val="18"/>
                <w:szCs w:val="18"/>
                <w:color w:val="auto"/>
              </w:rPr>
            </w:pPr>
          </w:p>
        </w:tc>
        <w:tc>
          <w:tcPr>
            <w:tcW w:w="120" w:type="dxa"/>
            <w:vAlign w:val="bottom"/>
            <w:tcBorders>
              <w:bottom w:val="single" w:sz="8" w:color="D2EDF0"/>
            </w:tcBorders>
          </w:tcPr>
          <w:p>
            <w:pPr>
              <w:spacing w:after="0"/>
              <w:rPr>
                <w:sz w:val="18"/>
                <w:szCs w:val="18"/>
                <w:color w:val="auto"/>
              </w:rPr>
            </w:pPr>
          </w:p>
        </w:tc>
        <w:tc>
          <w:tcPr>
            <w:tcW w:w="40" w:type="dxa"/>
            <w:vAlign w:val="bottom"/>
            <w:tcBorders>
              <w:bottom w:val="single" w:sz="8" w:color="D2EDF0"/>
            </w:tcBorders>
          </w:tcPr>
          <w:p>
            <w:pPr>
              <w:spacing w:after="0"/>
              <w:rPr>
                <w:sz w:val="18"/>
                <w:szCs w:val="18"/>
                <w:color w:val="auto"/>
              </w:rPr>
            </w:pPr>
          </w:p>
        </w:tc>
        <w:tc>
          <w:tcPr>
            <w:tcW w:w="300" w:type="dxa"/>
            <w:vAlign w:val="bottom"/>
            <w:tcBorders>
              <w:bottom w:val="single" w:sz="8" w:color="D2EDF0"/>
            </w:tcBorders>
          </w:tcPr>
          <w:p>
            <w:pPr>
              <w:spacing w:after="0"/>
              <w:rPr>
                <w:sz w:val="18"/>
                <w:szCs w:val="18"/>
                <w:color w:val="auto"/>
              </w:rPr>
            </w:pPr>
          </w:p>
        </w:tc>
        <w:tc>
          <w:tcPr>
            <w:tcW w:w="220" w:type="dxa"/>
            <w:vAlign w:val="bottom"/>
            <w:tcBorders>
              <w:bottom w:val="single" w:sz="8" w:color="D2EDF0"/>
            </w:tcBorders>
          </w:tcPr>
          <w:p>
            <w:pPr>
              <w:spacing w:after="0"/>
              <w:rPr>
                <w:sz w:val="18"/>
                <w:szCs w:val="18"/>
                <w:color w:val="auto"/>
              </w:rPr>
            </w:pPr>
          </w:p>
        </w:tc>
        <w:tc>
          <w:tcPr>
            <w:tcW w:w="220" w:type="dxa"/>
            <w:vAlign w:val="bottom"/>
            <w:tcBorders>
              <w:bottom w:val="single" w:sz="8" w:color="D2EDF0"/>
            </w:tcBorders>
          </w:tcPr>
          <w:p>
            <w:pPr>
              <w:spacing w:after="0"/>
              <w:rPr>
                <w:sz w:val="18"/>
                <w:szCs w:val="18"/>
                <w:color w:val="auto"/>
              </w:rPr>
            </w:pPr>
          </w:p>
        </w:tc>
        <w:tc>
          <w:tcPr>
            <w:tcW w:w="90" w:type="dxa"/>
            <w:vAlign w:val="bottom"/>
            <w:tcBorders>
              <w:bottom w:val="single" w:sz="8" w:color="D2EDF0"/>
            </w:tcBorders>
          </w:tcPr>
          <w:p>
            <w:pPr>
              <w:spacing w:after="0"/>
              <w:rPr>
                <w:sz w:val="18"/>
                <w:szCs w:val="18"/>
                <w:color w:val="auto"/>
              </w:rPr>
            </w:pPr>
          </w:p>
        </w:tc>
        <w:tc>
          <w:tcPr>
            <w:tcW w:w="31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50" w:type="dxa"/>
            <w:vAlign w:val="bottom"/>
            <w:tcBorders>
              <w:bottom w:val="single" w:sz="8" w:color="D2EDF0"/>
            </w:tcBorders>
          </w:tcPr>
          <w:p>
            <w:pPr>
              <w:spacing w:after="0"/>
              <w:rPr>
                <w:sz w:val="18"/>
                <w:szCs w:val="18"/>
                <w:color w:val="auto"/>
              </w:rPr>
            </w:pPr>
          </w:p>
        </w:tc>
        <w:tc>
          <w:tcPr>
            <w:tcW w:w="267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18"/>
                <w:szCs w:val="18"/>
                <w:color w:val="auto"/>
              </w:rPr>
            </w:pPr>
          </w:p>
        </w:tc>
        <w:tc>
          <w:tcPr>
            <w:tcW w:w="1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6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4, 2024</w:t>
            </w:r>
          </w:p>
        </w:tc>
      </w:tr>
      <w:tr>
        <w:trPr>
          <w:trHeight w:val="190"/>
        </w:trPr>
        <w:tc>
          <w:tcPr>
            <w:tcW w:w="60" w:type="dxa"/>
            <w:vAlign w:val="bottom"/>
            <w:shd w:val="clear" w:color="auto" w:fill="D2EDF0"/>
          </w:tcPr>
          <w:p>
            <w:pPr>
              <w:spacing w:after="0"/>
              <w:rPr>
                <w:sz w:val="16"/>
                <w:szCs w:val="16"/>
                <w:color w:val="auto"/>
              </w:rPr>
            </w:pPr>
          </w:p>
        </w:tc>
        <w:tc>
          <w:tcPr>
            <w:tcW w:w="490" w:type="dxa"/>
            <w:vAlign w:val="bottom"/>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95"/>
                <w:shd w:val="clear" w:color="auto" w:fill="D2EDF0"/>
              </w:rPr>
              <w:t>Balanc</w:t>
            </w:r>
          </w:p>
        </w:tc>
        <w:tc>
          <w:tcPr>
            <w:tcW w:w="200" w:type="dxa"/>
            <w:vAlign w:val="bottom"/>
            <w:shd w:val="clear" w:color="auto" w:fill="D2EDF0"/>
          </w:tcPr>
          <w:p>
            <w:pPr>
              <w:ind w:left="10"/>
              <w:spacing w:after="0" w:line="190" w:lineRule="exact"/>
              <w:rPr>
                <w:sz w:val="20"/>
                <w:szCs w:val="20"/>
                <w:color w:val="auto"/>
              </w:rPr>
            </w:pPr>
            <w:r>
              <w:rPr>
                <w:rFonts w:ascii="Times New Roman" w:cs="Times New Roman" w:eastAsia="Times New Roman" w:hAnsi="Times New Roman"/>
                <w:sz w:val="18"/>
                <w:szCs w:val="18"/>
                <w:color w:val="auto"/>
                <w:w w:val="87"/>
                <w:shd w:val="clear" w:color="auto" w:fill="D2EDF0"/>
              </w:rPr>
              <w:t>e a</w:t>
            </w:r>
          </w:p>
        </w:tc>
        <w:tc>
          <w:tcPr>
            <w:tcW w:w="190" w:type="dxa"/>
            <w:vAlign w:val="bottom"/>
            <w:shd w:val="clear" w:color="auto" w:fill="D2EDF0"/>
          </w:tcPr>
          <w:p>
            <w:pPr>
              <w:ind w:left="10"/>
              <w:spacing w:after="0" w:line="190" w:lineRule="exact"/>
              <w:rPr>
                <w:sz w:val="20"/>
                <w:szCs w:val="20"/>
                <w:color w:val="auto"/>
              </w:rPr>
            </w:pPr>
            <w:r>
              <w:rPr>
                <w:rFonts w:ascii="Times New Roman" w:cs="Times New Roman" w:eastAsia="Times New Roman" w:hAnsi="Times New Roman"/>
                <w:sz w:val="18"/>
                <w:szCs w:val="18"/>
                <w:color w:val="auto"/>
                <w:w w:val="86"/>
                <w:shd w:val="clear" w:color="auto" w:fill="D2EDF0"/>
              </w:rPr>
              <w:t>t b</w:t>
            </w:r>
          </w:p>
        </w:tc>
        <w:tc>
          <w:tcPr>
            <w:tcW w:w="620" w:type="dxa"/>
            <w:vAlign w:val="bottom"/>
            <w:gridSpan w:val="5"/>
            <w:shd w:val="clear" w:color="auto" w:fill="D2EDF0"/>
          </w:tcPr>
          <w:p>
            <w:pPr>
              <w:spacing w:after="0" w:line="189" w:lineRule="exact"/>
              <w:rPr>
                <w:sz w:val="20"/>
                <w:szCs w:val="20"/>
                <w:color w:val="auto"/>
              </w:rPr>
            </w:pPr>
            <w:r>
              <w:rPr>
                <w:rFonts w:ascii="Times New Roman" w:cs="Times New Roman" w:eastAsia="Times New Roman" w:hAnsi="Times New Roman"/>
                <w:sz w:val="18"/>
                <w:szCs w:val="18"/>
                <w:color w:val="auto"/>
                <w:w w:val="95"/>
                <w:shd w:val="clear" w:color="auto" w:fill="D2EDF0"/>
              </w:rPr>
              <w:t>eginning</w:t>
            </w:r>
          </w:p>
        </w:tc>
        <w:tc>
          <w:tcPr>
            <w:tcW w:w="40" w:type="dxa"/>
            <w:vAlign w:val="bottom"/>
            <w:shd w:val="clear" w:color="auto" w:fill="D2EDF0"/>
          </w:tcPr>
          <w:p>
            <w:pPr>
              <w:spacing w:after="0"/>
              <w:rPr>
                <w:sz w:val="16"/>
                <w:szCs w:val="16"/>
                <w:color w:val="auto"/>
              </w:rPr>
            </w:pPr>
          </w:p>
        </w:tc>
        <w:tc>
          <w:tcPr>
            <w:tcW w:w="160" w:type="dxa"/>
            <w:vAlign w:val="bottom"/>
            <w:gridSpan w:val="2"/>
            <w:shd w:val="clear" w:color="auto" w:fill="D2EDF0"/>
          </w:tcPr>
          <w:p>
            <w:pPr>
              <w:spacing w:after="0" w:line="189" w:lineRule="exact"/>
              <w:rPr>
                <w:sz w:val="20"/>
                <w:szCs w:val="20"/>
                <w:color w:val="auto"/>
              </w:rPr>
            </w:pPr>
            <w:r>
              <w:rPr>
                <w:rFonts w:ascii="Times New Roman" w:cs="Times New Roman" w:eastAsia="Times New Roman" w:hAnsi="Times New Roman"/>
                <w:sz w:val="18"/>
                <w:szCs w:val="18"/>
                <w:color w:val="auto"/>
                <w:w w:val="93"/>
                <w:shd w:val="clear" w:color="auto" w:fill="D2EDF0"/>
              </w:rPr>
              <w:t>of</w:t>
            </w:r>
          </w:p>
        </w:tc>
        <w:tc>
          <w:tcPr>
            <w:tcW w:w="40" w:type="dxa"/>
            <w:vAlign w:val="bottom"/>
            <w:shd w:val="clear" w:color="auto" w:fill="D2EDF0"/>
          </w:tcPr>
          <w:p>
            <w:pPr>
              <w:spacing w:after="0"/>
              <w:rPr>
                <w:sz w:val="16"/>
                <w:szCs w:val="16"/>
                <w:color w:val="auto"/>
              </w:rPr>
            </w:pPr>
          </w:p>
        </w:tc>
        <w:tc>
          <w:tcPr>
            <w:tcW w:w="300" w:type="dxa"/>
            <w:vAlign w:val="bottom"/>
            <w:shd w:val="clear" w:color="auto" w:fill="D2EDF0"/>
          </w:tcPr>
          <w:p>
            <w:pPr>
              <w:spacing w:after="0" w:line="189" w:lineRule="exact"/>
              <w:rPr>
                <w:sz w:val="20"/>
                <w:szCs w:val="20"/>
                <w:color w:val="auto"/>
              </w:rPr>
            </w:pPr>
            <w:r>
              <w:rPr>
                <w:rFonts w:ascii="Times New Roman" w:cs="Times New Roman" w:eastAsia="Times New Roman" w:hAnsi="Times New Roman"/>
                <w:sz w:val="18"/>
                <w:szCs w:val="18"/>
                <w:color w:val="auto"/>
                <w:w w:val="90"/>
                <w:shd w:val="clear" w:color="auto" w:fill="D2EDF0"/>
              </w:rPr>
              <w:t>year</w:t>
            </w:r>
          </w:p>
        </w:tc>
        <w:tc>
          <w:tcPr>
            <w:tcW w:w="220" w:type="dxa"/>
            <w:vAlign w:val="bottom"/>
            <w:shd w:val="clear" w:color="auto" w:fill="D2EDF0"/>
          </w:tcPr>
          <w:p>
            <w:pPr>
              <w:spacing w:after="0"/>
              <w:rPr>
                <w:sz w:val="16"/>
                <w:szCs w:val="16"/>
                <w:color w:val="auto"/>
              </w:rPr>
            </w:pPr>
          </w:p>
        </w:tc>
        <w:tc>
          <w:tcPr>
            <w:tcW w:w="220" w:type="dxa"/>
            <w:vAlign w:val="bottom"/>
            <w:shd w:val="clear" w:color="auto" w:fill="D2EDF0"/>
          </w:tcPr>
          <w:p>
            <w:pPr>
              <w:spacing w:after="0"/>
              <w:rPr>
                <w:sz w:val="16"/>
                <w:szCs w:val="16"/>
                <w:color w:val="auto"/>
              </w:rPr>
            </w:pPr>
          </w:p>
        </w:tc>
        <w:tc>
          <w:tcPr>
            <w:tcW w:w="90" w:type="dxa"/>
            <w:vAlign w:val="bottom"/>
            <w:shd w:val="clear" w:color="auto" w:fill="D2EDF0"/>
          </w:tcPr>
          <w:p>
            <w:pPr>
              <w:spacing w:after="0"/>
              <w:rPr>
                <w:sz w:val="16"/>
                <w:szCs w:val="16"/>
                <w:color w:val="auto"/>
              </w:rPr>
            </w:pPr>
          </w:p>
        </w:tc>
        <w:tc>
          <w:tcPr>
            <w:tcW w:w="310" w:type="dxa"/>
            <w:vAlign w:val="bottom"/>
            <w:shd w:val="clear" w:color="auto" w:fill="D2EDF0"/>
          </w:tcPr>
          <w:p>
            <w:pPr>
              <w:spacing w:after="0"/>
              <w:rPr>
                <w:sz w:val="16"/>
                <w:szCs w:val="16"/>
                <w:color w:val="auto"/>
              </w:rPr>
            </w:pPr>
          </w:p>
        </w:tc>
        <w:tc>
          <w:tcPr>
            <w:tcW w:w="140" w:type="dxa"/>
            <w:vAlign w:val="bottom"/>
            <w:shd w:val="clear" w:color="auto" w:fill="D2EDF0"/>
          </w:tcPr>
          <w:p>
            <w:pPr>
              <w:spacing w:after="0"/>
              <w:rPr>
                <w:sz w:val="16"/>
                <w:szCs w:val="16"/>
                <w:color w:val="auto"/>
              </w:rPr>
            </w:pPr>
          </w:p>
        </w:tc>
        <w:tc>
          <w:tcPr>
            <w:tcW w:w="50" w:type="dxa"/>
            <w:vAlign w:val="bottom"/>
            <w:shd w:val="clear" w:color="auto" w:fill="D2EDF0"/>
          </w:tcPr>
          <w:p>
            <w:pPr>
              <w:spacing w:after="0"/>
              <w:rPr>
                <w:sz w:val="16"/>
                <w:szCs w:val="16"/>
                <w:color w:val="auto"/>
              </w:rPr>
            </w:pPr>
          </w:p>
        </w:tc>
        <w:tc>
          <w:tcPr>
            <w:tcW w:w="2670" w:type="dxa"/>
            <w:vAlign w:val="bottom"/>
            <w:shd w:val="clear" w:color="auto" w:fill="D2EDF0"/>
          </w:tcPr>
          <w:p>
            <w:pPr>
              <w:spacing w:after="0"/>
              <w:rPr>
                <w:sz w:val="16"/>
                <w:szCs w:val="16"/>
                <w:color w:val="auto"/>
              </w:rPr>
            </w:pPr>
          </w:p>
        </w:tc>
        <w:tc>
          <w:tcPr>
            <w:tcW w:w="540" w:type="dxa"/>
            <w:vAlign w:val="bottom"/>
            <w:shd w:val="clear" w:color="auto" w:fill="D2EDF0"/>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D2EDF0"/>
          </w:tcPr>
          <w:p>
            <w:pPr>
              <w:spacing w:after="0"/>
              <w:rPr>
                <w:sz w:val="16"/>
                <w:szCs w:val="16"/>
                <w:color w:val="auto"/>
              </w:rPr>
            </w:pPr>
          </w:p>
        </w:tc>
        <w:tc>
          <w:tcPr>
            <w:tcW w:w="540" w:type="dxa"/>
            <w:vAlign w:val="bottom"/>
            <w:shd w:val="clear" w:color="auto" w:fill="D2EDF0"/>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shd w:val="clear" w:color="auto" w:fill="D2EDF0"/>
          </w:tcPr>
          <w:p>
            <w:pPr>
              <w:spacing w:after="0"/>
              <w:rPr>
                <w:sz w:val="16"/>
                <w:szCs w:val="16"/>
                <w:color w:val="auto"/>
              </w:rPr>
            </w:pPr>
          </w:p>
        </w:tc>
        <w:tc>
          <w:tcPr>
            <w:tcW w:w="540" w:type="dxa"/>
            <w:vAlign w:val="bottom"/>
            <w:shd w:val="clear" w:color="auto" w:fill="D2EDF0"/>
          </w:tcPr>
          <w:p>
            <w:pPr>
              <w:ind w:left="80"/>
              <w:spacing w:after="0" w:line="190"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D2EDF0"/>
          </w:tcPr>
          <w:p>
            <w:pPr>
              <w:ind w:left="460"/>
              <w:spacing w:after="0"/>
              <w:rPr>
                <w:sz w:val="20"/>
                <w:szCs w:val="20"/>
                <w:color w:val="auto"/>
              </w:rPr>
            </w:pPr>
            <w:r>
              <w:rPr>
                <w:rFonts w:ascii="Times New Roman" w:cs="Times New Roman" w:eastAsia="Times New Roman" w:hAnsi="Times New Roman"/>
                <w:sz w:val="14"/>
                <w:szCs w:val="14"/>
                <w:color w:val="auto"/>
                <w:w w:val="75"/>
              </w:rPr>
              <w:t>1.</w:t>
            </w:r>
          </w:p>
        </w:tc>
        <w:tc>
          <w:tcPr>
            <w:tcW w:w="200" w:type="dxa"/>
            <w:vAlign w:val="bottom"/>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rPr>
              <w:t>9</w:t>
            </w:r>
          </w:p>
        </w:tc>
      </w:tr>
      <w:tr>
        <w:trPr>
          <w:trHeight w:val="82"/>
        </w:trPr>
        <w:tc>
          <w:tcPr>
            <w:tcW w:w="60" w:type="dxa"/>
            <w:vAlign w:val="bottom"/>
            <w:shd w:val="clear" w:color="auto" w:fill="D2EDF0"/>
          </w:tcPr>
          <w:p>
            <w:pPr>
              <w:spacing w:after="0"/>
              <w:rPr>
                <w:sz w:val="7"/>
                <w:szCs w:val="7"/>
                <w:color w:val="auto"/>
              </w:rPr>
            </w:pPr>
          </w:p>
        </w:tc>
        <w:tc>
          <w:tcPr>
            <w:tcW w:w="490" w:type="dxa"/>
            <w:vAlign w:val="bottom"/>
            <w:shd w:val="clear" w:color="auto" w:fill="D2EDF0"/>
          </w:tcPr>
          <w:p>
            <w:pPr>
              <w:spacing w:after="0"/>
              <w:rPr>
                <w:sz w:val="7"/>
                <w:szCs w:val="7"/>
                <w:color w:val="auto"/>
              </w:rPr>
            </w:pPr>
          </w:p>
        </w:tc>
        <w:tc>
          <w:tcPr>
            <w:tcW w:w="200" w:type="dxa"/>
            <w:vAlign w:val="bottom"/>
            <w:shd w:val="clear" w:color="auto" w:fill="D2EDF0"/>
          </w:tcPr>
          <w:p>
            <w:pPr>
              <w:spacing w:after="0"/>
              <w:rPr>
                <w:sz w:val="7"/>
                <w:szCs w:val="7"/>
                <w:color w:val="auto"/>
              </w:rPr>
            </w:pPr>
          </w:p>
        </w:tc>
        <w:tc>
          <w:tcPr>
            <w:tcW w:w="19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140" w:type="dxa"/>
            <w:vAlign w:val="bottom"/>
            <w:shd w:val="clear" w:color="auto" w:fill="D2EDF0"/>
          </w:tcPr>
          <w:p>
            <w:pPr>
              <w:spacing w:after="0"/>
              <w:rPr>
                <w:sz w:val="7"/>
                <w:szCs w:val="7"/>
                <w:color w:val="auto"/>
              </w:rPr>
            </w:pPr>
          </w:p>
        </w:tc>
        <w:tc>
          <w:tcPr>
            <w:tcW w:w="10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100" w:type="dxa"/>
            <w:vAlign w:val="bottom"/>
            <w:shd w:val="clear" w:color="auto" w:fill="D2EDF0"/>
          </w:tcPr>
          <w:p>
            <w:pPr>
              <w:spacing w:after="0"/>
              <w:rPr>
                <w:sz w:val="7"/>
                <w:szCs w:val="7"/>
                <w:color w:val="auto"/>
              </w:rPr>
            </w:pPr>
          </w:p>
        </w:tc>
        <w:tc>
          <w:tcPr>
            <w:tcW w:w="40" w:type="dxa"/>
            <w:vAlign w:val="bottom"/>
            <w:shd w:val="clear" w:color="auto" w:fill="D2EDF0"/>
          </w:tcPr>
          <w:p>
            <w:pPr>
              <w:spacing w:after="0"/>
              <w:rPr>
                <w:sz w:val="7"/>
                <w:szCs w:val="7"/>
                <w:color w:val="auto"/>
              </w:rPr>
            </w:pPr>
          </w:p>
        </w:tc>
        <w:tc>
          <w:tcPr>
            <w:tcW w:w="40" w:type="dxa"/>
            <w:vAlign w:val="bottom"/>
            <w:shd w:val="clear" w:color="auto" w:fill="D2EDF0"/>
          </w:tcPr>
          <w:p>
            <w:pPr>
              <w:spacing w:after="0"/>
              <w:rPr>
                <w:sz w:val="7"/>
                <w:szCs w:val="7"/>
                <w:color w:val="auto"/>
              </w:rPr>
            </w:pPr>
          </w:p>
        </w:tc>
        <w:tc>
          <w:tcPr>
            <w:tcW w:w="120" w:type="dxa"/>
            <w:vAlign w:val="bottom"/>
            <w:shd w:val="clear" w:color="auto" w:fill="D2EDF0"/>
          </w:tcPr>
          <w:p>
            <w:pPr>
              <w:spacing w:after="0"/>
              <w:rPr>
                <w:sz w:val="7"/>
                <w:szCs w:val="7"/>
                <w:color w:val="auto"/>
              </w:rPr>
            </w:pPr>
          </w:p>
        </w:tc>
        <w:tc>
          <w:tcPr>
            <w:tcW w:w="40" w:type="dxa"/>
            <w:vAlign w:val="bottom"/>
            <w:shd w:val="clear" w:color="auto" w:fill="D2EDF0"/>
          </w:tcPr>
          <w:p>
            <w:pPr>
              <w:spacing w:after="0"/>
              <w:rPr>
                <w:sz w:val="7"/>
                <w:szCs w:val="7"/>
                <w:color w:val="auto"/>
              </w:rPr>
            </w:pPr>
          </w:p>
        </w:tc>
        <w:tc>
          <w:tcPr>
            <w:tcW w:w="30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90" w:type="dxa"/>
            <w:vAlign w:val="bottom"/>
            <w:shd w:val="clear" w:color="auto" w:fill="D2EDF0"/>
          </w:tcPr>
          <w:p>
            <w:pPr>
              <w:spacing w:after="0"/>
              <w:rPr>
                <w:sz w:val="7"/>
                <w:szCs w:val="7"/>
                <w:color w:val="auto"/>
              </w:rPr>
            </w:pPr>
          </w:p>
        </w:tc>
        <w:tc>
          <w:tcPr>
            <w:tcW w:w="310" w:type="dxa"/>
            <w:vAlign w:val="bottom"/>
            <w:shd w:val="clear" w:color="auto" w:fill="D2EDF0"/>
          </w:tcPr>
          <w:p>
            <w:pPr>
              <w:spacing w:after="0"/>
              <w:rPr>
                <w:sz w:val="7"/>
                <w:szCs w:val="7"/>
                <w:color w:val="auto"/>
              </w:rPr>
            </w:pPr>
          </w:p>
        </w:tc>
        <w:tc>
          <w:tcPr>
            <w:tcW w:w="140" w:type="dxa"/>
            <w:vAlign w:val="bottom"/>
            <w:shd w:val="clear" w:color="auto" w:fill="D2EDF0"/>
          </w:tcPr>
          <w:p>
            <w:pPr>
              <w:spacing w:after="0"/>
              <w:rPr>
                <w:sz w:val="7"/>
                <w:szCs w:val="7"/>
                <w:color w:val="auto"/>
              </w:rPr>
            </w:pPr>
          </w:p>
        </w:tc>
        <w:tc>
          <w:tcPr>
            <w:tcW w:w="50" w:type="dxa"/>
            <w:vAlign w:val="bottom"/>
            <w:shd w:val="clear" w:color="auto" w:fill="D2EDF0"/>
          </w:tcPr>
          <w:p>
            <w:pPr>
              <w:spacing w:after="0"/>
              <w:rPr>
                <w:sz w:val="7"/>
                <w:szCs w:val="7"/>
                <w:color w:val="auto"/>
              </w:rPr>
            </w:pPr>
          </w:p>
        </w:tc>
        <w:tc>
          <w:tcPr>
            <w:tcW w:w="2670" w:type="dxa"/>
            <w:vAlign w:val="bottom"/>
            <w:shd w:val="clear" w:color="auto" w:fill="D2EDF0"/>
          </w:tcPr>
          <w:p>
            <w:pPr>
              <w:spacing w:after="0"/>
              <w:rPr>
                <w:sz w:val="7"/>
                <w:szCs w:val="7"/>
                <w:color w:val="auto"/>
              </w:rPr>
            </w:pPr>
          </w:p>
        </w:tc>
        <w:tc>
          <w:tcPr>
            <w:tcW w:w="540" w:type="dxa"/>
            <w:vAlign w:val="bottom"/>
            <w:shd w:val="clear" w:color="auto" w:fill="D2EDF0"/>
          </w:tcPr>
          <w:p>
            <w:pPr>
              <w:spacing w:after="0"/>
              <w:rPr>
                <w:sz w:val="7"/>
                <w:szCs w:val="7"/>
                <w:color w:val="auto"/>
              </w:rPr>
            </w:pPr>
          </w:p>
        </w:tc>
        <w:tc>
          <w:tcPr>
            <w:tcW w:w="560" w:type="dxa"/>
            <w:vAlign w:val="bottom"/>
            <w:shd w:val="clear" w:color="auto" w:fill="D2EDF0"/>
          </w:tcPr>
          <w:p>
            <w:pPr>
              <w:spacing w:after="0"/>
              <w:rPr>
                <w:sz w:val="7"/>
                <w:szCs w:val="7"/>
                <w:color w:val="auto"/>
              </w:rPr>
            </w:pPr>
          </w:p>
        </w:tc>
        <w:tc>
          <w:tcPr>
            <w:tcW w:w="20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540" w:type="dxa"/>
            <w:vAlign w:val="bottom"/>
            <w:shd w:val="clear" w:color="auto" w:fill="D2EDF0"/>
          </w:tcPr>
          <w:p>
            <w:pPr>
              <w:spacing w:after="0"/>
              <w:rPr>
                <w:sz w:val="7"/>
                <w:szCs w:val="7"/>
                <w:color w:val="auto"/>
              </w:rPr>
            </w:pPr>
          </w:p>
        </w:tc>
        <w:tc>
          <w:tcPr>
            <w:tcW w:w="560" w:type="dxa"/>
            <w:vAlign w:val="bottom"/>
            <w:shd w:val="clear" w:color="auto" w:fill="D2EDF0"/>
          </w:tcPr>
          <w:p>
            <w:pPr>
              <w:spacing w:after="0"/>
              <w:rPr>
                <w:sz w:val="7"/>
                <w:szCs w:val="7"/>
                <w:color w:val="auto"/>
              </w:rPr>
            </w:pPr>
          </w:p>
        </w:tc>
        <w:tc>
          <w:tcPr>
            <w:tcW w:w="18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540" w:type="dxa"/>
            <w:vAlign w:val="bottom"/>
            <w:shd w:val="clear" w:color="auto" w:fill="D2EDF0"/>
          </w:tcPr>
          <w:p>
            <w:pPr>
              <w:spacing w:after="0"/>
              <w:rPr>
                <w:sz w:val="7"/>
                <w:szCs w:val="7"/>
                <w:color w:val="auto"/>
              </w:rPr>
            </w:pPr>
          </w:p>
        </w:tc>
        <w:tc>
          <w:tcPr>
            <w:tcW w:w="560" w:type="dxa"/>
            <w:vAlign w:val="bottom"/>
            <w:shd w:val="clear" w:color="auto" w:fill="D2EDF0"/>
          </w:tcPr>
          <w:p>
            <w:pPr>
              <w:spacing w:after="0"/>
              <w:rPr>
                <w:sz w:val="7"/>
                <w:szCs w:val="7"/>
                <w:color w:val="auto"/>
              </w:rPr>
            </w:pPr>
          </w:p>
        </w:tc>
        <w:tc>
          <w:tcPr>
            <w:tcW w:w="200" w:type="dxa"/>
            <w:vAlign w:val="bottom"/>
            <w:shd w:val="clear" w:color="auto" w:fill="D2EDF0"/>
          </w:tcPr>
          <w:p>
            <w:pPr>
              <w:spacing w:after="0"/>
              <w:rPr>
                <w:sz w:val="7"/>
                <w:szCs w:val="7"/>
                <w:color w:val="auto"/>
              </w:rPr>
            </w:pPr>
          </w:p>
        </w:tc>
      </w:tr>
      <w:tr>
        <w:trPr>
          <w:trHeight w:val="275"/>
        </w:trPr>
        <w:tc>
          <w:tcPr>
            <w:tcW w:w="60" w:type="dxa"/>
            <w:vAlign w:val="bottom"/>
          </w:tcPr>
          <w:p>
            <w:pPr>
              <w:spacing w:after="0"/>
              <w:rPr>
                <w:sz w:val="23"/>
                <w:szCs w:val="23"/>
                <w:color w:val="auto"/>
              </w:rPr>
            </w:pPr>
          </w:p>
        </w:tc>
        <w:tc>
          <w:tcPr>
            <w:tcW w:w="5740" w:type="dxa"/>
            <w:vAlign w:val="bottom"/>
            <w:gridSpan w:val="20"/>
          </w:tcPr>
          <w:p>
            <w:pPr>
              <w:ind w:left="3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5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1"/>
        </w:trPr>
        <w:tc>
          <w:tcPr>
            <w:tcW w:w="60" w:type="dxa"/>
            <w:vAlign w:val="bottom"/>
            <w:shd w:val="clear" w:color="auto" w:fill="D2EDF0"/>
          </w:tcPr>
          <w:p>
            <w:pPr>
              <w:spacing w:after="0"/>
              <w:rPr>
                <w:sz w:val="19"/>
                <w:szCs w:val="19"/>
                <w:color w:val="auto"/>
              </w:rPr>
            </w:pPr>
          </w:p>
        </w:tc>
        <w:tc>
          <w:tcPr>
            <w:tcW w:w="490" w:type="dxa"/>
            <w:vAlign w:val="bottom"/>
            <w:shd w:val="clear" w:color="auto" w:fill="D2EDF0"/>
          </w:tcPr>
          <w:p>
            <w:pPr>
              <w:spacing w:after="0"/>
              <w:rPr>
                <w:sz w:val="19"/>
                <w:szCs w:val="19"/>
                <w:color w:val="auto"/>
              </w:rPr>
            </w:pPr>
          </w:p>
        </w:tc>
        <w:tc>
          <w:tcPr>
            <w:tcW w:w="610" w:type="dxa"/>
            <w:vAlign w:val="bottom"/>
            <w:gridSpan w:val="3"/>
            <w:shd w:val="clear" w:color="auto" w:fill="D2EDF0"/>
          </w:tcPr>
          <w:p>
            <w:pPr>
              <w:ind w:left="50"/>
              <w:spacing w:after="0"/>
              <w:rPr>
                <w:sz w:val="20"/>
                <w:szCs w:val="20"/>
                <w:color w:val="auto"/>
              </w:rPr>
            </w:pPr>
            <w:r>
              <w:rPr>
                <w:rFonts w:ascii="Times New Roman" w:cs="Times New Roman" w:eastAsia="Times New Roman" w:hAnsi="Times New Roman"/>
                <w:sz w:val="17"/>
                <w:szCs w:val="17"/>
                <w:color w:val="auto"/>
                <w:w w:val="70"/>
                <w:shd w:val="clear" w:color="auto" w:fill="D2EDF0"/>
              </w:rPr>
              <w:t>Reductions</w:t>
            </w:r>
          </w:p>
        </w:tc>
        <w:tc>
          <w:tcPr>
            <w:tcW w:w="240" w:type="dxa"/>
            <w:vAlign w:val="bottom"/>
            <w:gridSpan w:val="2"/>
            <w:shd w:val="clear" w:color="auto" w:fill="D2EDF0"/>
          </w:tcPr>
          <w:p>
            <w:pPr>
              <w:ind w:left="100"/>
              <w:spacing w:after="0"/>
              <w:rPr>
                <w:sz w:val="20"/>
                <w:szCs w:val="20"/>
                <w:color w:val="auto"/>
              </w:rPr>
            </w:pPr>
            <w:r>
              <w:rPr>
                <w:rFonts w:ascii="Times New Roman" w:cs="Times New Roman" w:eastAsia="Times New Roman" w:hAnsi="Times New Roman"/>
                <w:sz w:val="18"/>
                <w:szCs w:val="18"/>
                <w:color w:val="auto"/>
                <w:w w:val="79"/>
                <w:shd w:val="clear" w:color="auto" w:fill="D2EDF0"/>
              </w:rPr>
              <w:t>fo</w:t>
            </w:r>
          </w:p>
        </w:tc>
        <w:tc>
          <w:tcPr>
            <w:tcW w:w="16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8"/>
                <w:szCs w:val="18"/>
                <w:color w:val="auto"/>
                <w:w w:val="90"/>
                <w:shd w:val="clear" w:color="auto" w:fill="D2EDF0"/>
              </w:rPr>
              <w:t>r t</w:t>
            </w:r>
          </w:p>
        </w:tc>
        <w:tc>
          <w:tcPr>
            <w:tcW w:w="200" w:type="dxa"/>
            <w:vAlign w:val="bottom"/>
            <w:gridSpan w:val="3"/>
            <w:shd w:val="clear" w:color="auto" w:fill="D2EDF0"/>
          </w:tcPr>
          <w:p>
            <w:pPr>
              <w:spacing w:after="0"/>
              <w:rPr>
                <w:sz w:val="20"/>
                <w:szCs w:val="20"/>
                <w:color w:val="auto"/>
              </w:rPr>
            </w:pPr>
            <w:r>
              <w:rPr>
                <w:rFonts w:ascii="Times New Roman" w:cs="Times New Roman" w:eastAsia="Times New Roman" w:hAnsi="Times New Roman"/>
                <w:sz w:val="18"/>
                <w:szCs w:val="18"/>
                <w:color w:val="auto"/>
                <w:shd w:val="clear" w:color="auto" w:fill="D2EDF0"/>
              </w:rPr>
              <w:t>ax</w:t>
            </w:r>
          </w:p>
        </w:tc>
        <w:tc>
          <w:tcPr>
            <w:tcW w:w="560" w:type="dxa"/>
            <w:vAlign w:val="bottom"/>
            <w:gridSpan w:val="3"/>
            <w:shd w:val="clear" w:color="auto" w:fill="D2EDF0"/>
          </w:tcPr>
          <w:p>
            <w:pPr>
              <w:spacing w:after="0"/>
              <w:rPr>
                <w:sz w:val="20"/>
                <w:szCs w:val="20"/>
                <w:color w:val="auto"/>
              </w:rPr>
            </w:pPr>
            <w:r>
              <w:rPr>
                <w:rFonts w:ascii="Times New Roman" w:cs="Times New Roman" w:eastAsia="Times New Roman" w:hAnsi="Times New Roman"/>
                <w:sz w:val="18"/>
                <w:szCs w:val="18"/>
                <w:color w:val="auto"/>
                <w:w w:val="82"/>
                <w:shd w:val="clear" w:color="auto" w:fill="D2EDF0"/>
              </w:rPr>
              <w:t>positions</w:t>
            </w:r>
          </w:p>
        </w:tc>
        <w:tc>
          <w:tcPr>
            <w:tcW w:w="310" w:type="dxa"/>
            <w:vAlign w:val="bottom"/>
            <w:gridSpan w:val="2"/>
            <w:shd w:val="clear" w:color="auto" w:fill="D2EDF0"/>
          </w:tcPr>
          <w:p>
            <w:pPr>
              <w:ind w:left="140"/>
              <w:spacing w:after="0"/>
              <w:rPr>
                <w:sz w:val="20"/>
                <w:szCs w:val="20"/>
                <w:color w:val="auto"/>
              </w:rPr>
            </w:pPr>
            <w:r>
              <w:rPr>
                <w:rFonts w:ascii="Times New Roman" w:cs="Times New Roman" w:eastAsia="Times New Roman" w:hAnsi="Times New Roman"/>
                <w:sz w:val="18"/>
                <w:szCs w:val="18"/>
                <w:color w:val="auto"/>
                <w:shd w:val="clear" w:color="auto" w:fill="D2EDF0"/>
              </w:rPr>
              <w:t>of</w:t>
            </w:r>
          </w:p>
        </w:tc>
        <w:tc>
          <w:tcPr>
            <w:tcW w:w="310" w:type="dxa"/>
            <w:vAlign w:val="bottom"/>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6"/>
                <w:shd w:val="clear" w:color="auto" w:fill="D2EDF0"/>
              </w:rPr>
              <w:t>prio</w:t>
            </w:r>
          </w:p>
        </w:tc>
        <w:tc>
          <w:tcPr>
            <w:tcW w:w="19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8"/>
                <w:szCs w:val="18"/>
                <w:color w:val="auto"/>
                <w:w w:val="92"/>
                <w:shd w:val="clear" w:color="auto" w:fill="D2EDF0"/>
              </w:rPr>
              <w:t>r y</w:t>
            </w:r>
          </w:p>
        </w:tc>
        <w:tc>
          <w:tcPr>
            <w:tcW w:w="2670" w:type="dxa"/>
            <w:vAlign w:val="bottom"/>
            <w:shd w:val="clear" w:color="auto" w:fill="D2EDF0"/>
          </w:tcPr>
          <w:p>
            <w:pPr>
              <w:jc w:val="center"/>
              <w:ind w:right="2366"/>
              <w:spacing w:after="0"/>
              <w:rPr>
                <w:sz w:val="20"/>
                <w:szCs w:val="20"/>
                <w:color w:val="auto"/>
              </w:rPr>
            </w:pPr>
            <w:r>
              <w:rPr>
                <w:rFonts w:ascii="Times New Roman" w:cs="Times New Roman" w:eastAsia="Times New Roman" w:hAnsi="Times New Roman"/>
                <w:sz w:val="17"/>
                <w:szCs w:val="17"/>
                <w:color w:val="auto"/>
                <w:w w:val="72"/>
                <w:shd w:val="clear" w:color="auto" w:fill="D2EDF0"/>
              </w:rPr>
              <w:t>ears</w:t>
            </w:r>
          </w:p>
        </w:tc>
        <w:tc>
          <w:tcPr>
            <w:tcW w:w="540" w:type="dxa"/>
            <w:vAlign w:val="bottom"/>
            <w:shd w:val="clear" w:color="auto" w:fill="D2EDF0"/>
          </w:tcPr>
          <w:p>
            <w:pPr>
              <w:spacing w:after="0"/>
              <w:rPr>
                <w:sz w:val="19"/>
                <w:szCs w:val="19"/>
                <w:color w:val="auto"/>
              </w:rPr>
            </w:pPr>
          </w:p>
        </w:tc>
        <w:tc>
          <w:tcPr>
            <w:tcW w:w="5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(0.</w:t>
            </w:r>
          </w:p>
        </w:tc>
        <w:tc>
          <w:tcPr>
            <w:tcW w:w="2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2)</w:t>
            </w:r>
          </w:p>
        </w:tc>
        <w:tc>
          <w:tcPr>
            <w:tcW w:w="60" w:type="dxa"/>
            <w:vAlign w:val="bottom"/>
            <w:shd w:val="clear" w:color="auto" w:fill="D2EDF0"/>
          </w:tcPr>
          <w:p>
            <w:pPr>
              <w:spacing w:after="0"/>
              <w:rPr>
                <w:sz w:val="19"/>
                <w:szCs w:val="19"/>
                <w:color w:val="auto"/>
              </w:rPr>
            </w:pPr>
          </w:p>
        </w:tc>
        <w:tc>
          <w:tcPr>
            <w:tcW w:w="540" w:type="dxa"/>
            <w:vAlign w:val="bottom"/>
            <w:shd w:val="clear" w:color="auto" w:fill="D2EDF0"/>
          </w:tcPr>
          <w:p>
            <w:pPr>
              <w:spacing w:after="0"/>
              <w:rPr>
                <w:sz w:val="19"/>
                <w:szCs w:val="19"/>
                <w:color w:val="auto"/>
              </w:rPr>
            </w:pPr>
          </w:p>
        </w:tc>
        <w:tc>
          <w:tcPr>
            <w:tcW w:w="5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(1.</w:t>
            </w:r>
          </w:p>
        </w:tc>
        <w:tc>
          <w:tcPr>
            <w:tcW w:w="1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D2EDF0"/>
              </w:rPr>
              <w:t>8)</w:t>
            </w:r>
          </w:p>
        </w:tc>
        <w:tc>
          <w:tcPr>
            <w:tcW w:w="60" w:type="dxa"/>
            <w:vAlign w:val="bottom"/>
            <w:shd w:val="clear" w:color="auto" w:fill="D2EDF0"/>
          </w:tcPr>
          <w:p>
            <w:pPr>
              <w:spacing w:after="0"/>
              <w:rPr>
                <w:sz w:val="19"/>
                <w:szCs w:val="19"/>
                <w:color w:val="auto"/>
              </w:rPr>
            </w:pPr>
          </w:p>
        </w:tc>
        <w:tc>
          <w:tcPr>
            <w:tcW w:w="540" w:type="dxa"/>
            <w:vAlign w:val="bottom"/>
            <w:shd w:val="clear" w:color="auto" w:fill="D2EDF0"/>
          </w:tcPr>
          <w:p>
            <w:pPr>
              <w:spacing w:after="0"/>
              <w:rPr>
                <w:sz w:val="19"/>
                <w:szCs w:val="19"/>
                <w:color w:val="auto"/>
              </w:rPr>
            </w:pPr>
          </w:p>
        </w:tc>
        <w:tc>
          <w:tcPr>
            <w:tcW w:w="76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9"/>
        </w:trPr>
        <w:tc>
          <w:tcPr>
            <w:tcW w:w="60" w:type="dxa"/>
            <w:vAlign w:val="bottom"/>
            <w:shd w:val="clear" w:color="auto" w:fill="D2EDF0"/>
          </w:tcPr>
          <w:p>
            <w:pPr>
              <w:spacing w:after="0"/>
              <w:rPr>
                <w:sz w:val="5"/>
                <w:szCs w:val="5"/>
                <w:color w:val="auto"/>
              </w:rPr>
            </w:pPr>
          </w:p>
        </w:tc>
        <w:tc>
          <w:tcPr>
            <w:tcW w:w="490" w:type="dxa"/>
            <w:vAlign w:val="bottom"/>
            <w:shd w:val="clear" w:color="auto" w:fill="D2EDF0"/>
          </w:tcPr>
          <w:p>
            <w:pPr>
              <w:spacing w:after="0"/>
              <w:rPr>
                <w:sz w:val="5"/>
                <w:szCs w:val="5"/>
                <w:color w:val="auto"/>
              </w:rPr>
            </w:pPr>
          </w:p>
        </w:tc>
        <w:tc>
          <w:tcPr>
            <w:tcW w:w="200" w:type="dxa"/>
            <w:vAlign w:val="bottom"/>
            <w:shd w:val="clear" w:color="auto" w:fill="D2EDF0"/>
          </w:tcPr>
          <w:p>
            <w:pPr>
              <w:spacing w:after="0"/>
              <w:rPr>
                <w:sz w:val="5"/>
                <w:szCs w:val="5"/>
                <w:color w:val="auto"/>
              </w:rPr>
            </w:pPr>
          </w:p>
        </w:tc>
        <w:tc>
          <w:tcPr>
            <w:tcW w:w="19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30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90" w:type="dxa"/>
            <w:vAlign w:val="bottom"/>
            <w:shd w:val="clear" w:color="auto" w:fill="D2EDF0"/>
          </w:tcPr>
          <w:p>
            <w:pPr>
              <w:spacing w:after="0"/>
              <w:rPr>
                <w:sz w:val="5"/>
                <w:szCs w:val="5"/>
                <w:color w:val="auto"/>
              </w:rPr>
            </w:pPr>
          </w:p>
        </w:tc>
        <w:tc>
          <w:tcPr>
            <w:tcW w:w="31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2670" w:type="dxa"/>
            <w:vAlign w:val="bottom"/>
            <w:shd w:val="clear" w:color="auto" w:fill="D2EDF0"/>
          </w:tcPr>
          <w:p>
            <w:pPr>
              <w:spacing w:after="0"/>
              <w:rPr>
                <w:sz w:val="5"/>
                <w:szCs w:val="5"/>
                <w:color w:val="auto"/>
              </w:rPr>
            </w:pPr>
          </w:p>
        </w:tc>
        <w:tc>
          <w:tcPr>
            <w:tcW w:w="540" w:type="dxa"/>
            <w:vAlign w:val="bottom"/>
            <w:shd w:val="clear" w:color="auto" w:fill="D2EDF0"/>
          </w:tcPr>
          <w:p>
            <w:pPr>
              <w:spacing w:after="0"/>
              <w:rPr>
                <w:sz w:val="5"/>
                <w:szCs w:val="5"/>
                <w:color w:val="auto"/>
              </w:rPr>
            </w:pPr>
          </w:p>
        </w:tc>
        <w:tc>
          <w:tcPr>
            <w:tcW w:w="560" w:type="dxa"/>
            <w:vAlign w:val="bottom"/>
            <w:shd w:val="clear" w:color="auto" w:fill="D2EDF0"/>
          </w:tcPr>
          <w:p>
            <w:pPr>
              <w:spacing w:after="0"/>
              <w:rPr>
                <w:sz w:val="5"/>
                <w:szCs w:val="5"/>
                <w:color w:val="auto"/>
              </w:rPr>
            </w:pPr>
          </w:p>
        </w:tc>
        <w:tc>
          <w:tcPr>
            <w:tcW w:w="2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40" w:type="dxa"/>
            <w:vAlign w:val="bottom"/>
            <w:shd w:val="clear" w:color="auto" w:fill="D2EDF0"/>
          </w:tcPr>
          <w:p>
            <w:pPr>
              <w:spacing w:after="0"/>
              <w:rPr>
                <w:sz w:val="5"/>
                <w:szCs w:val="5"/>
                <w:color w:val="auto"/>
              </w:rPr>
            </w:pPr>
          </w:p>
        </w:tc>
        <w:tc>
          <w:tcPr>
            <w:tcW w:w="56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40" w:type="dxa"/>
            <w:vAlign w:val="bottom"/>
            <w:shd w:val="clear" w:color="auto" w:fill="D2EDF0"/>
          </w:tcPr>
          <w:p>
            <w:pPr>
              <w:spacing w:after="0"/>
              <w:rPr>
                <w:sz w:val="5"/>
                <w:szCs w:val="5"/>
                <w:color w:val="auto"/>
              </w:rPr>
            </w:pPr>
          </w:p>
        </w:tc>
        <w:tc>
          <w:tcPr>
            <w:tcW w:w="560" w:type="dxa"/>
            <w:vAlign w:val="bottom"/>
            <w:shd w:val="clear" w:color="auto" w:fill="D2EDF0"/>
          </w:tcPr>
          <w:p>
            <w:pPr>
              <w:spacing w:after="0"/>
              <w:rPr>
                <w:sz w:val="5"/>
                <w:szCs w:val="5"/>
                <w:color w:val="auto"/>
              </w:rPr>
            </w:pPr>
          </w:p>
        </w:tc>
        <w:tc>
          <w:tcPr>
            <w:tcW w:w="200" w:type="dxa"/>
            <w:vAlign w:val="bottom"/>
            <w:shd w:val="clear" w:color="auto" w:fill="D2EDF0"/>
          </w:tcPr>
          <w:p>
            <w:pPr>
              <w:spacing w:after="0"/>
              <w:rPr>
                <w:sz w:val="5"/>
                <w:szCs w:val="5"/>
                <w:color w:val="auto"/>
              </w:rPr>
            </w:pPr>
          </w:p>
        </w:tc>
      </w:tr>
      <w:tr>
        <w:trPr>
          <w:trHeight w:val="275"/>
        </w:trPr>
        <w:tc>
          <w:tcPr>
            <w:tcW w:w="60" w:type="dxa"/>
            <w:vAlign w:val="bottom"/>
          </w:tcPr>
          <w:p>
            <w:pPr>
              <w:spacing w:after="0"/>
              <w:rPr>
                <w:sz w:val="23"/>
                <w:szCs w:val="23"/>
                <w:color w:val="auto"/>
              </w:rPr>
            </w:pPr>
          </w:p>
        </w:tc>
        <w:tc>
          <w:tcPr>
            <w:tcW w:w="5740" w:type="dxa"/>
            <w:vAlign w:val="bottom"/>
            <w:gridSpan w:val="20"/>
          </w:tcPr>
          <w:p>
            <w:pPr>
              <w:ind w:left="34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5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shd w:val="clear" w:color="auto" w:fill="D2EDF0"/>
          </w:tcPr>
          <w:p>
            <w:pPr>
              <w:spacing w:after="0"/>
              <w:rPr>
                <w:sz w:val="19"/>
                <w:szCs w:val="19"/>
                <w:color w:val="auto"/>
              </w:rPr>
            </w:pPr>
          </w:p>
        </w:tc>
        <w:tc>
          <w:tcPr>
            <w:tcW w:w="880" w:type="dxa"/>
            <w:vAlign w:val="bottom"/>
            <w:gridSpan w:val="3"/>
            <w:shd w:val="clear" w:color="auto" w:fill="D2EDF0"/>
          </w:tcPr>
          <w:p>
            <w:pPr>
              <w:ind w:left="340"/>
              <w:spacing w:after="0"/>
              <w:rPr>
                <w:sz w:val="20"/>
                <w:szCs w:val="20"/>
                <w:color w:val="auto"/>
              </w:rPr>
            </w:pPr>
            <w:r>
              <w:rPr>
                <w:rFonts w:ascii="Times New Roman" w:cs="Times New Roman" w:eastAsia="Times New Roman" w:hAnsi="Times New Roman"/>
                <w:sz w:val="18"/>
                <w:szCs w:val="18"/>
                <w:color w:val="auto"/>
                <w:w w:val="73"/>
                <w:shd w:val="clear" w:color="auto" w:fill="D2EDF0"/>
              </w:rPr>
              <w:t>Additions</w:t>
            </w:r>
          </w:p>
        </w:tc>
        <w:tc>
          <w:tcPr>
            <w:tcW w:w="220" w:type="dxa"/>
            <w:vAlign w:val="bottom"/>
            <w:shd w:val="clear" w:color="auto" w:fill="D2EDF0"/>
          </w:tcPr>
          <w:p>
            <w:pPr>
              <w:spacing w:after="0"/>
              <w:rPr>
                <w:sz w:val="19"/>
                <w:szCs w:val="19"/>
                <w:color w:val="auto"/>
              </w:rPr>
            </w:pPr>
          </w:p>
        </w:tc>
        <w:tc>
          <w:tcPr>
            <w:tcW w:w="140" w:type="dxa"/>
            <w:vAlign w:val="bottom"/>
            <w:shd w:val="clear" w:color="auto" w:fill="D2EDF0"/>
          </w:tcPr>
          <w:p>
            <w:pPr>
              <w:spacing w:after="0"/>
              <w:rPr>
                <w:sz w:val="20"/>
                <w:szCs w:val="20"/>
                <w:color w:val="auto"/>
              </w:rPr>
            </w:pPr>
            <w:r>
              <w:rPr>
                <w:rFonts w:ascii="Times New Roman" w:cs="Times New Roman" w:eastAsia="Times New Roman" w:hAnsi="Times New Roman"/>
                <w:sz w:val="18"/>
                <w:szCs w:val="18"/>
                <w:color w:val="auto"/>
                <w:w w:val="79"/>
                <w:shd w:val="clear" w:color="auto" w:fill="D2EDF0"/>
              </w:rPr>
              <w:t>fo</w:t>
            </w:r>
          </w:p>
        </w:tc>
        <w:tc>
          <w:tcPr>
            <w:tcW w:w="16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D2EDF0"/>
              </w:rPr>
              <w:t>r t</w:t>
            </w:r>
          </w:p>
        </w:tc>
        <w:tc>
          <w:tcPr>
            <w:tcW w:w="180" w:type="dxa"/>
            <w:vAlign w:val="bottom"/>
            <w:gridSpan w:val="3"/>
            <w:shd w:val="clear" w:color="auto" w:fill="D2EDF0"/>
          </w:tcPr>
          <w:p>
            <w:pPr>
              <w:spacing w:after="0"/>
              <w:rPr>
                <w:sz w:val="20"/>
                <w:szCs w:val="20"/>
                <w:color w:val="auto"/>
              </w:rPr>
            </w:pPr>
            <w:r>
              <w:rPr>
                <w:rFonts w:ascii="Times New Roman" w:cs="Times New Roman" w:eastAsia="Times New Roman" w:hAnsi="Times New Roman"/>
                <w:sz w:val="18"/>
                <w:szCs w:val="18"/>
                <w:color w:val="auto"/>
                <w:w w:val="93"/>
                <w:shd w:val="clear" w:color="auto" w:fill="D2EDF0"/>
              </w:rPr>
              <w:t>ax</w:t>
            </w:r>
          </w:p>
        </w:tc>
        <w:tc>
          <w:tcPr>
            <w:tcW w:w="680" w:type="dxa"/>
            <w:vAlign w:val="bottom"/>
            <w:gridSpan w:val="4"/>
            <w:shd w:val="clear" w:color="auto" w:fill="D2EDF0"/>
          </w:tcPr>
          <w:p>
            <w:pPr>
              <w:ind w:left="40"/>
              <w:spacing w:after="0"/>
              <w:rPr>
                <w:sz w:val="20"/>
                <w:szCs w:val="20"/>
                <w:color w:val="auto"/>
              </w:rPr>
            </w:pPr>
            <w:r>
              <w:rPr>
                <w:rFonts w:ascii="Times New Roman" w:cs="Times New Roman" w:eastAsia="Times New Roman" w:hAnsi="Times New Roman"/>
                <w:sz w:val="18"/>
                <w:szCs w:val="18"/>
                <w:color w:val="auto"/>
                <w:w w:val="95"/>
                <w:shd w:val="clear" w:color="auto" w:fill="D2EDF0"/>
              </w:rPr>
              <w:t>positions</w:t>
            </w:r>
          </w:p>
        </w:tc>
        <w:tc>
          <w:tcPr>
            <w:tcW w:w="220" w:type="dxa"/>
            <w:vAlign w:val="bottom"/>
            <w:shd w:val="clear" w:color="auto" w:fill="D2EDF0"/>
          </w:tcPr>
          <w:p>
            <w:pPr>
              <w:ind w:left="40"/>
              <w:spacing w:after="0"/>
              <w:rPr>
                <w:sz w:val="20"/>
                <w:szCs w:val="20"/>
                <w:color w:val="auto"/>
              </w:rPr>
            </w:pPr>
            <w:r>
              <w:rPr>
                <w:rFonts w:ascii="Times New Roman" w:cs="Times New Roman" w:eastAsia="Times New Roman" w:hAnsi="Times New Roman"/>
                <w:sz w:val="18"/>
                <w:szCs w:val="18"/>
                <w:color w:val="auto"/>
                <w:shd w:val="clear" w:color="auto" w:fill="D2EDF0"/>
              </w:rPr>
              <w:t>of</w:t>
            </w:r>
          </w:p>
        </w:tc>
        <w:tc>
          <w:tcPr>
            <w:tcW w:w="540" w:type="dxa"/>
            <w:vAlign w:val="bottom"/>
            <w:gridSpan w:val="3"/>
            <w:shd w:val="clear" w:color="auto" w:fill="D2EDF0"/>
          </w:tcPr>
          <w:p>
            <w:pPr>
              <w:jc w:val="center"/>
              <w:spacing w:after="0"/>
              <w:rPr>
                <w:sz w:val="20"/>
                <w:szCs w:val="20"/>
                <w:color w:val="auto"/>
              </w:rPr>
            </w:pPr>
            <w:r>
              <w:rPr>
                <w:rFonts w:ascii="Times New Roman" w:cs="Times New Roman" w:eastAsia="Times New Roman" w:hAnsi="Times New Roman"/>
                <w:sz w:val="18"/>
                <w:szCs w:val="18"/>
                <w:color w:val="auto"/>
                <w:w w:val="97"/>
                <w:shd w:val="clear" w:color="auto" w:fill="D2EDF0"/>
              </w:rPr>
              <w:t>current</w:t>
            </w:r>
          </w:p>
        </w:tc>
        <w:tc>
          <w:tcPr>
            <w:tcW w:w="2720" w:type="dxa"/>
            <w:vAlign w:val="bottom"/>
            <w:gridSpan w:val="2"/>
            <w:shd w:val="clear" w:color="auto" w:fill="D2EDF0"/>
          </w:tcPr>
          <w:p>
            <w:pPr>
              <w:jc w:val="center"/>
              <w:ind w:right="2296"/>
              <w:spacing w:after="0"/>
              <w:rPr>
                <w:sz w:val="20"/>
                <w:szCs w:val="20"/>
                <w:color w:val="auto"/>
              </w:rPr>
            </w:pPr>
            <w:r>
              <w:rPr>
                <w:rFonts w:ascii="Times New Roman" w:cs="Times New Roman" w:eastAsia="Times New Roman" w:hAnsi="Times New Roman"/>
                <w:sz w:val="18"/>
                <w:szCs w:val="18"/>
                <w:color w:val="auto"/>
                <w:w w:val="96"/>
                <w:shd w:val="clear" w:color="auto" w:fill="D2EDF0"/>
              </w:rPr>
              <w:t>year</w:t>
            </w:r>
          </w:p>
        </w:tc>
        <w:tc>
          <w:tcPr>
            <w:tcW w:w="540" w:type="dxa"/>
            <w:vAlign w:val="bottom"/>
            <w:shd w:val="clear" w:color="auto" w:fill="D2EDF0"/>
          </w:tcPr>
          <w:p>
            <w:pPr>
              <w:spacing w:after="0"/>
              <w:rPr>
                <w:sz w:val="19"/>
                <w:szCs w:val="19"/>
                <w:color w:val="auto"/>
              </w:rPr>
            </w:pPr>
          </w:p>
        </w:tc>
        <w:tc>
          <w:tcPr>
            <w:tcW w:w="76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0.2</w:t>
            </w:r>
          </w:p>
        </w:tc>
        <w:tc>
          <w:tcPr>
            <w:tcW w:w="60" w:type="dxa"/>
            <w:vAlign w:val="bottom"/>
            <w:shd w:val="clear" w:color="auto" w:fill="D2EDF0"/>
          </w:tcPr>
          <w:p>
            <w:pPr>
              <w:spacing w:after="0"/>
              <w:rPr>
                <w:sz w:val="19"/>
                <w:szCs w:val="19"/>
                <w:color w:val="auto"/>
              </w:rPr>
            </w:pPr>
          </w:p>
        </w:tc>
        <w:tc>
          <w:tcPr>
            <w:tcW w:w="540" w:type="dxa"/>
            <w:vAlign w:val="bottom"/>
            <w:shd w:val="clear" w:color="auto" w:fill="D2EDF0"/>
          </w:tcPr>
          <w:p>
            <w:pPr>
              <w:spacing w:after="0"/>
              <w:rPr>
                <w:sz w:val="19"/>
                <w:szCs w:val="19"/>
                <w:color w:val="auto"/>
              </w:rPr>
            </w:pPr>
          </w:p>
        </w:tc>
        <w:tc>
          <w:tcPr>
            <w:tcW w:w="74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shd w:val="clear" w:color="auto" w:fill="D2EDF0"/>
              </w:rPr>
              <w:t>0.6</w:t>
            </w:r>
          </w:p>
        </w:tc>
        <w:tc>
          <w:tcPr>
            <w:tcW w:w="60" w:type="dxa"/>
            <w:vAlign w:val="bottom"/>
            <w:shd w:val="clear" w:color="auto" w:fill="D2EDF0"/>
          </w:tcPr>
          <w:p>
            <w:pPr>
              <w:spacing w:after="0"/>
              <w:rPr>
                <w:sz w:val="19"/>
                <w:szCs w:val="19"/>
                <w:color w:val="auto"/>
              </w:rPr>
            </w:pPr>
          </w:p>
        </w:tc>
        <w:tc>
          <w:tcPr>
            <w:tcW w:w="540" w:type="dxa"/>
            <w:vAlign w:val="bottom"/>
            <w:shd w:val="clear" w:color="auto" w:fill="D2EDF0"/>
          </w:tcPr>
          <w:p>
            <w:pPr>
              <w:spacing w:after="0"/>
              <w:rPr>
                <w:sz w:val="19"/>
                <w:szCs w:val="19"/>
                <w:color w:val="auto"/>
              </w:rPr>
            </w:pPr>
          </w:p>
        </w:tc>
        <w:tc>
          <w:tcPr>
            <w:tcW w:w="760" w:type="dxa"/>
            <w:vAlign w:val="bottom"/>
            <w:gridSpan w:val="2"/>
            <w:shd w:val="clear" w:color="auto" w:fill="D2EDF0"/>
          </w:tcPr>
          <w:p>
            <w:pPr>
              <w:ind w:left="480"/>
              <w:spacing w:after="0"/>
              <w:rPr>
                <w:sz w:val="20"/>
                <w:szCs w:val="20"/>
                <w:color w:val="auto"/>
              </w:rPr>
            </w:pPr>
            <w:r>
              <w:rPr>
                <w:rFonts w:ascii="Times New Roman" w:cs="Times New Roman" w:eastAsia="Times New Roman" w:hAnsi="Times New Roman"/>
                <w:sz w:val="18"/>
                <w:szCs w:val="18"/>
                <w:color w:val="auto"/>
                <w:shd w:val="clear" w:color="auto" w:fill="D2EDF0"/>
              </w:rPr>
              <w:t>6.1</w:t>
            </w:r>
          </w:p>
        </w:tc>
      </w:tr>
      <w:tr>
        <w:trPr>
          <w:trHeight w:val="66"/>
        </w:trPr>
        <w:tc>
          <w:tcPr>
            <w:tcW w:w="60" w:type="dxa"/>
            <w:vAlign w:val="bottom"/>
            <w:shd w:val="clear" w:color="auto" w:fill="D2EDF0"/>
          </w:tcPr>
          <w:p>
            <w:pPr>
              <w:spacing w:after="0"/>
              <w:rPr>
                <w:sz w:val="5"/>
                <w:szCs w:val="5"/>
                <w:color w:val="auto"/>
              </w:rPr>
            </w:pPr>
          </w:p>
        </w:tc>
        <w:tc>
          <w:tcPr>
            <w:tcW w:w="490" w:type="dxa"/>
            <w:vAlign w:val="bottom"/>
            <w:shd w:val="clear" w:color="auto" w:fill="D2EDF0"/>
          </w:tcPr>
          <w:p>
            <w:pPr>
              <w:spacing w:after="0"/>
              <w:rPr>
                <w:sz w:val="5"/>
                <w:szCs w:val="5"/>
                <w:color w:val="auto"/>
              </w:rPr>
            </w:pPr>
          </w:p>
        </w:tc>
        <w:tc>
          <w:tcPr>
            <w:tcW w:w="200" w:type="dxa"/>
            <w:vAlign w:val="bottom"/>
            <w:shd w:val="clear" w:color="auto" w:fill="D2EDF0"/>
          </w:tcPr>
          <w:p>
            <w:pPr>
              <w:spacing w:after="0"/>
              <w:rPr>
                <w:sz w:val="5"/>
                <w:szCs w:val="5"/>
                <w:color w:val="auto"/>
              </w:rPr>
            </w:pPr>
          </w:p>
        </w:tc>
        <w:tc>
          <w:tcPr>
            <w:tcW w:w="19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10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120" w:type="dxa"/>
            <w:vAlign w:val="bottom"/>
            <w:shd w:val="clear" w:color="auto" w:fill="D2EDF0"/>
          </w:tcPr>
          <w:p>
            <w:pPr>
              <w:spacing w:after="0"/>
              <w:rPr>
                <w:sz w:val="5"/>
                <w:szCs w:val="5"/>
                <w:color w:val="auto"/>
              </w:rPr>
            </w:pPr>
          </w:p>
        </w:tc>
        <w:tc>
          <w:tcPr>
            <w:tcW w:w="40" w:type="dxa"/>
            <w:vAlign w:val="bottom"/>
            <w:shd w:val="clear" w:color="auto" w:fill="D2EDF0"/>
          </w:tcPr>
          <w:p>
            <w:pPr>
              <w:spacing w:after="0"/>
              <w:rPr>
                <w:sz w:val="5"/>
                <w:szCs w:val="5"/>
                <w:color w:val="auto"/>
              </w:rPr>
            </w:pPr>
          </w:p>
        </w:tc>
        <w:tc>
          <w:tcPr>
            <w:tcW w:w="30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220" w:type="dxa"/>
            <w:vAlign w:val="bottom"/>
            <w:shd w:val="clear" w:color="auto" w:fill="D2EDF0"/>
          </w:tcPr>
          <w:p>
            <w:pPr>
              <w:spacing w:after="0"/>
              <w:rPr>
                <w:sz w:val="5"/>
                <w:szCs w:val="5"/>
                <w:color w:val="auto"/>
              </w:rPr>
            </w:pPr>
          </w:p>
        </w:tc>
        <w:tc>
          <w:tcPr>
            <w:tcW w:w="90" w:type="dxa"/>
            <w:vAlign w:val="bottom"/>
            <w:shd w:val="clear" w:color="auto" w:fill="D2EDF0"/>
          </w:tcPr>
          <w:p>
            <w:pPr>
              <w:spacing w:after="0"/>
              <w:rPr>
                <w:sz w:val="5"/>
                <w:szCs w:val="5"/>
                <w:color w:val="auto"/>
              </w:rPr>
            </w:pPr>
          </w:p>
        </w:tc>
        <w:tc>
          <w:tcPr>
            <w:tcW w:w="310" w:type="dxa"/>
            <w:vAlign w:val="bottom"/>
            <w:shd w:val="clear" w:color="auto" w:fill="D2EDF0"/>
          </w:tcPr>
          <w:p>
            <w:pPr>
              <w:spacing w:after="0"/>
              <w:rPr>
                <w:sz w:val="5"/>
                <w:szCs w:val="5"/>
                <w:color w:val="auto"/>
              </w:rPr>
            </w:pPr>
          </w:p>
        </w:tc>
        <w:tc>
          <w:tcPr>
            <w:tcW w:w="140" w:type="dxa"/>
            <w:vAlign w:val="bottom"/>
            <w:shd w:val="clear" w:color="auto" w:fill="D2EDF0"/>
          </w:tcPr>
          <w:p>
            <w:pPr>
              <w:spacing w:after="0"/>
              <w:rPr>
                <w:sz w:val="5"/>
                <w:szCs w:val="5"/>
                <w:color w:val="auto"/>
              </w:rPr>
            </w:pPr>
          </w:p>
        </w:tc>
        <w:tc>
          <w:tcPr>
            <w:tcW w:w="50" w:type="dxa"/>
            <w:vAlign w:val="bottom"/>
            <w:shd w:val="clear" w:color="auto" w:fill="D2EDF0"/>
          </w:tcPr>
          <w:p>
            <w:pPr>
              <w:spacing w:after="0"/>
              <w:rPr>
                <w:sz w:val="5"/>
                <w:szCs w:val="5"/>
                <w:color w:val="auto"/>
              </w:rPr>
            </w:pPr>
          </w:p>
        </w:tc>
        <w:tc>
          <w:tcPr>
            <w:tcW w:w="2670" w:type="dxa"/>
            <w:vAlign w:val="bottom"/>
            <w:shd w:val="clear" w:color="auto" w:fill="D2EDF0"/>
          </w:tcPr>
          <w:p>
            <w:pPr>
              <w:spacing w:after="0"/>
              <w:rPr>
                <w:sz w:val="5"/>
                <w:szCs w:val="5"/>
                <w:color w:val="auto"/>
              </w:rPr>
            </w:pPr>
          </w:p>
        </w:tc>
        <w:tc>
          <w:tcPr>
            <w:tcW w:w="540" w:type="dxa"/>
            <w:vAlign w:val="bottom"/>
            <w:shd w:val="clear" w:color="auto" w:fill="D2EDF0"/>
          </w:tcPr>
          <w:p>
            <w:pPr>
              <w:spacing w:after="0"/>
              <w:rPr>
                <w:sz w:val="5"/>
                <w:szCs w:val="5"/>
                <w:color w:val="auto"/>
              </w:rPr>
            </w:pPr>
          </w:p>
        </w:tc>
        <w:tc>
          <w:tcPr>
            <w:tcW w:w="560" w:type="dxa"/>
            <w:vAlign w:val="bottom"/>
            <w:shd w:val="clear" w:color="auto" w:fill="D2EDF0"/>
          </w:tcPr>
          <w:p>
            <w:pPr>
              <w:spacing w:after="0"/>
              <w:rPr>
                <w:sz w:val="5"/>
                <w:szCs w:val="5"/>
                <w:color w:val="auto"/>
              </w:rPr>
            </w:pPr>
          </w:p>
        </w:tc>
        <w:tc>
          <w:tcPr>
            <w:tcW w:w="20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40" w:type="dxa"/>
            <w:vAlign w:val="bottom"/>
            <w:shd w:val="clear" w:color="auto" w:fill="D2EDF0"/>
          </w:tcPr>
          <w:p>
            <w:pPr>
              <w:spacing w:after="0"/>
              <w:rPr>
                <w:sz w:val="5"/>
                <w:szCs w:val="5"/>
                <w:color w:val="auto"/>
              </w:rPr>
            </w:pPr>
          </w:p>
        </w:tc>
        <w:tc>
          <w:tcPr>
            <w:tcW w:w="560" w:type="dxa"/>
            <w:vAlign w:val="bottom"/>
            <w:shd w:val="clear" w:color="auto" w:fill="D2EDF0"/>
          </w:tcPr>
          <w:p>
            <w:pPr>
              <w:spacing w:after="0"/>
              <w:rPr>
                <w:sz w:val="5"/>
                <w:szCs w:val="5"/>
                <w:color w:val="auto"/>
              </w:rPr>
            </w:pPr>
          </w:p>
        </w:tc>
        <w:tc>
          <w:tcPr>
            <w:tcW w:w="180" w:type="dxa"/>
            <w:vAlign w:val="bottom"/>
            <w:shd w:val="clear" w:color="auto" w:fill="D2EDF0"/>
          </w:tcPr>
          <w:p>
            <w:pPr>
              <w:spacing w:after="0"/>
              <w:rPr>
                <w:sz w:val="5"/>
                <w:szCs w:val="5"/>
                <w:color w:val="auto"/>
              </w:rPr>
            </w:pPr>
          </w:p>
        </w:tc>
        <w:tc>
          <w:tcPr>
            <w:tcW w:w="60" w:type="dxa"/>
            <w:vAlign w:val="bottom"/>
            <w:shd w:val="clear" w:color="auto" w:fill="D2EDF0"/>
          </w:tcPr>
          <w:p>
            <w:pPr>
              <w:spacing w:after="0"/>
              <w:rPr>
                <w:sz w:val="5"/>
                <w:szCs w:val="5"/>
                <w:color w:val="auto"/>
              </w:rPr>
            </w:pPr>
          </w:p>
        </w:tc>
        <w:tc>
          <w:tcPr>
            <w:tcW w:w="540" w:type="dxa"/>
            <w:vAlign w:val="bottom"/>
            <w:shd w:val="clear" w:color="auto" w:fill="D2EDF0"/>
          </w:tcPr>
          <w:p>
            <w:pPr>
              <w:spacing w:after="0"/>
              <w:rPr>
                <w:sz w:val="5"/>
                <w:szCs w:val="5"/>
                <w:color w:val="auto"/>
              </w:rPr>
            </w:pPr>
          </w:p>
        </w:tc>
        <w:tc>
          <w:tcPr>
            <w:tcW w:w="560" w:type="dxa"/>
            <w:vAlign w:val="bottom"/>
            <w:shd w:val="clear" w:color="auto" w:fill="D2EDF0"/>
          </w:tcPr>
          <w:p>
            <w:pPr>
              <w:spacing w:after="0"/>
              <w:rPr>
                <w:sz w:val="5"/>
                <w:szCs w:val="5"/>
                <w:color w:val="auto"/>
              </w:rPr>
            </w:pPr>
          </w:p>
        </w:tc>
        <w:tc>
          <w:tcPr>
            <w:tcW w:w="200" w:type="dxa"/>
            <w:vAlign w:val="bottom"/>
            <w:shd w:val="clear" w:color="auto" w:fill="D2EDF0"/>
          </w:tcPr>
          <w:p>
            <w:pPr>
              <w:spacing w:after="0"/>
              <w:rPr>
                <w:sz w:val="5"/>
                <w:szCs w:val="5"/>
                <w:color w:val="auto"/>
              </w:rPr>
            </w:pPr>
          </w:p>
        </w:tc>
      </w:tr>
      <w:tr>
        <w:trPr>
          <w:trHeight w:val="272"/>
        </w:trPr>
        <w:tc>
          <w:tcPr>
            <w:tcW w:w="60" w:type="dxa"/>
            <w:vAlign w:val="bottom"/>
            <w:tcBorders>
              <w:bottom w:val="single" w:sz="8" w:color="D2EDF0"/>
            </w:tcBorders>
          </w:tcPr>
          <w:p>
            <w:pPr>
              <w:spacing w:after="0"/>
              <w:rPr>
                <w:sz w:val="23"/>
                <w:szCs w:val="23"/>
                <w:color w:val="auto"/>
              </w:rPr>
            </w:pPr>
          </w:p>
        </w:tc>
        <w:tc>
          <w:tcPr>
            <w:tcW w:w="5740" w:type="dxa"/>
            <w:vAlign w:val="bottom"/>
            <w:tcBorders>
              <w:bottom w:val="single" w:sz="8" w:color="D2EDF0"/>
            </w:tcBorders>
            <w:gridSpan w:val="20"/>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Borders>
              <w:bottom w:val="single" w:sz="8" w:color="D2EDF0"/>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Borders>
              <w:bottom w:val="single" w:sz="8" w:color="D2EDF0"/>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62"/>
        </w:trPr>
        <w:tc>
          <w:tcPr>
            <w:tcW w:w="60" w:type="dxa"/>
            <w:vAlign w:val="bottom"/>
            <w:tcBorders>
              <w:bottom w:val="single" w:sz="8" w:color="D2EDF0"/>
            </w:tcBorders>
            <w:shd w:val="clear" w:color="auto" w:fill="D2EDF0"/>
          </w:tcPr>
          <w:p>
            <w:pPr>
              <w:spacing w:after="0"/>
              <w:rPr>
                <w:sz w:val="22"/>
                <w:szCs w:val="22"/>
                <w:color w:val="auto"/>
              </w:rPr>
            </w:pPr>
          </w:p>
        </w:tc>
        <w:tc>
          <w:tcPr>
            <w:tcW w:w="490" w:type="dxa"/>
            <w:vAlign w:val="bottom"/>
            <w:tcBorders>
              <w:bottom w:val="single" w:sz="8" w:color="D2EDF0"/>
            </w:tcBorders>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95"/>
                <w:shd w:val="clear" w:color="auto" w:fill="D2EDF0"/>
              </w:rPr>
              <w:t>Balanc</w:t>
            </w:r>
          </w:p>
        </w:tc>
        <w:tc>
          <w:tcPr>
            <w:tcW w:w="200" w:type="dxa"/>
            <w:vAlign w:val="bottom"/>
            <w:tcBorders>
              <w:bottom w:val="single" w:sz="8" w:color="D2EDF0"/>
            </w:tcBorders>
            <w:shd w:val="clear" w:color="auto" w:fill="D2EDF0"/>
          </w:tcPr>
          <w:p>
            <w:pPr>
              <w:ind w:left="10"/>
              <w:spacing w:after="0" w:line="190" w:lineRule="exact"/>
              <w:rPr>
                <w:sz w:val="20"/>
                <w:szCs w:val="20"/>
                <w:color w:val="auto"/>
              </w:rPr>
            </w:pPr>
            <w:r>
              <w:rPr>
                <w:rFonts w:ascii="Times New Roman" w:cs="Times New Roman" w:eastAsia="Times New Roman" w:hAnsi="Times New Roman"/>
                <w:sz w:val="18"/>
                <w:szCs w:val="18"/>
                <w:color w:val="auto"/>
                <w:w w:val="87"/>
                <w:shd w:val="clear" w:color="auto" w:fill="D2EDF0"/>
              </w:rPr>
              <w:t>e a</w:t>
            </w:r>
          </w:p>
        </w:tc>
        <w:tc>
          <w:tcPr>
            <w:tcW w:w="190" w:type="dxa"/>
            <w:vAlign w:val="bottom"/>
            <w:tcBorders>
              <w:bottom w:val="single" w:sz="8" w:color="D2EDF0"/>
            </w:tcBorders>
            <w:shd w:val="clear" w:color="auto" w:fill="D2EDF0"/>
          </w:tcPr>
          <w:p>
            <w:pPr>
              <w:ind w:left="10"/>
              <w:spacing w:after="0" w:line="190" w:lineRule="exact"/>
              <w:rPr>
                <w:sz w:val="20"/>
                <w:szCs w:val="20"/>
                <w:color w:val="auto"/>
              </w:rPr>
            </w:pPr>
            <w:r>
              <w:rPr>
                <w:rFonts w:ascii="Times New Roman" w:cs="Times New Roman" w:eastAsia="Times New Roman" w:hAnsi="Times New Roman"/>
                <w:sz w:val="18"/>
                <w:szCs w:val="18"/>
                <w:color w:val="auto"/>
                <w:w w:val="86"/>
                <w:shd w:val="clear" w:color="auto" w:fill="D2EDF0"/>
              </w:rPr>
              <w:t>t y</w:t>
            </w:r>
          </w:p>
        </w:tc>
        <w:tc>
          <w:tcPr>
            <w:tcW w:w="220" w:type="dxa"/>
            <w:vAlign w:val="bottom"/>
            <w:tcBorders>
              <w:bottom w:val="single" w:sz="8" w:color="D2EDF0"/>
            </w:tcBorders>
            <w:shd w:val="clear" w:color="auto" w:fill="D2EDF0"/>
          </w:tcPr>
          <w:p>
            <w:pPr>
              <w:spacing w:after="0" w:line="190" w:lineRule="exact"/>
              <w:rPr>
                <w:sz w:val="20"/>
                <w:szCs w:val="20"/>
                <w:color w:val="auto"/>
              </w:rPr>
            </w:pPr>
            <w:r>
              <w:rPr>
                <w:rFonts w:ascii="Times New Roman" w:cs="Times New Roman" w:eastAsia="Times New Roman" w:hAnsi="Times New Roman"/>
                <w:sz w:val="18"/>
                <w:szCs w:val="18"/>
                <w:color w:val="auto"/>
                <w:w w:val="90"/>
                <w:shd w:val="clear" w:color="auto" w:fill="D2EDF0"/>
              </w:rPr>
              <w:t>ear</w:t>
            </w:r>
          </w:p>
        </w:tc>
        <w:tc>
          <w:tcPr>
            <w:tcW w:w="300" w:type="dxa"/>
            <w:vAlign w:val="bottom"/>
            <w:tcBorders>
              <w:bottom w:val="single" w:sz="8" w:color="D2EDF0"/>
            </w:tcBorders>
            <w:gridSpan w:val="3"/>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shd w:val="clear" w:color="auto" w:fill="D2EDF0"/>
              </w:rPr>
              <w:t>end</w:t>
            </w:r>
          </w:p>
        </w:tc>
        <w:tc>
          <w:tcPr>
            <w:tcW w:w="4340" w:type="dxa"/>
            <w:vAlign w:val="bottom"/>
            <w:tcBorders>
              <w:bottom w:val="single" w:sz="8" w:color="D2EDF0"/>
            </w:tcBorders>
            <w:gridSpan w:val="13"/>
            <w:shd w:val="clear" w:color="auto" w:fill="D2EDF0"/>
          </w:tcPr>
          <w:p>
            <w:pPr>
              <w:spacing w:after="0"/>
              <w:rPr>
                <w:sz w:val="22"/>
                <w:szCs w:val="22"/>
                <w:color w:val="auto"/>
              </w:rPr>
            </w:pPr>
          </w:p>
        </w:tc>
        <w:tc>
          <w:tcPr>
            <w:tcW w:w="540" w:type="dxa"/>
            <w:vAlign w:val="bottom"/>
            <w:tcBorders>
              <w:bottom w:val="single" w:sz="8" w:color="D2EDF0"/>
            </w:tcBorders>
            <w:shd w:val="clear" w:color="auto" w:fill="D2EDF0"/>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D2EDF0"/>
            </w:tcBorders>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D2EDF0"/>
            </w:tcBorders>
            <w:shd w:val="clear" w:color="auto" w:fill="D2EDF0"/>
          </w:tcPr>
          <w:p>
            <w:pPr>
              <w:jc w:val="right"/>
              <w:ind w:right="11"/>
              <w:spacing w:after="0" w:line="190" w:lineRule="exact"/>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Borders>
              <w:bottom w:val="single" w:sz="8" w:color="D2EDF0"/>
            </w:tcBorders>
            <w:shd w:val="clear" w:color="auto" w:fill="D2EDF0"/>
          </w:tcPr>
          <w:p>
            <w:pPr>
              <w:spacing w:after="0"/>
              <w:rPr>
                <w:sz w:val="22"/>
                <w:szCs w:val="22"/>
                <w:color w:val="auto"/>
              </w:rPr>
            </w:pPr>
          </w:p>
        </w:tc>
        <w:tc>
          <w:tcPr>
            <w:tcW w:w="540" w:type="dxa"/>
            <w:vAlign w:val="bottom"/>
            <w:tcBorders>
              <w:bottom w:val="single" w:sz="8" w:color="D2EDF0"/>
            </w:tcBorders>
            <w:shd w:val="clear" w:color="auto" w:fill="D2EDF0"/>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D2EDF0"/>
            </w:tcBorders>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D2EDF0"/>
            </w:tcBorders>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tcBorders>
              <w:bottom w:val="single" w:sz="8" w:color="D2EDF0"/>
            </w:tcBorders>
            <w:shd w:val="clear" w:color="auto" w:fill="D2EDF0"/>
          </w:tcPr>
          <w:p>
            <w:pPr>
              <w:spacing w:after="0"/>
              <w:rPr>
                <w:sz w:val="22"/>
                <w:szCs w:val="22"/>
                <w:color w:val="auto"/>
              </w:rPr>
            </w:pPr>
          </w:p>
        </w:tc>
        <w:tc>
          <w:tcPr>
            <w:tcW w:w="540" w:type="dxa"/>
            <w:vAlign w:val="bottom"/>
            <w:tcBorders>
              <w:bottom w:val="single" w:sz="8" w:color="D2EDF0"/>
            </w:tcBorders>
            <w:shd w:val="clear" w:color="auto" w:fill="D2EDF0"/>
          </w:tcPr>
          <w:p>
            <w:pPr>
              <w:ind w:left="80"/>
              <w:spacing w:after="0" w:line="190"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D2EDF0"/>
            </w:tcBorders>
            <w:shd w:val="clear" w:color="auto" w:fill="D2EDF0"/>
          </w:tcPr>
          <w:p>
            <w:pPr>
              <w:ind w:left="460"/>
              <w:spacing w:after="0"/>
              <w:rPr>
                <w:sz w:val="20"/>
                <w:szCs w:val="20"/>
                <w:color w:val="auto"/>
              </w:rPr>
            </w:pPr>
            <w:r>
              <w:rPr>
                <w:rFonts w:ascii="Times New Roman" w:cs="Times New Roman" w:eastAsia="Times New Roman" w:hAnsi="Times New Roman"/>
                <w:sz w:val="14"/>
                <w:szCs w:val="14"/>
                <w:color w:val="auto"/>
                <w:w w:val="75"/>
              </w:rPr>
              <w:t>8.</w:t>
            </w:r>
          </w:p>
        </w:tc>
        <w:tc>
          <w:tcPr>
            <w:tcW w:w="200" w:type="dxa"/>
            <w:vAlign w:val="bottom"/>
            <w:tcBorders>
              <w:bottom w:val="single" w:sz="8" w:color="D2EDF0"/>
            </w:tcBorders>
            <w:shd w:val="clear" w:color="auto" w:fill="D2EDF0"/>
          </w:tcPr>
          <w:p>
            <w:pPr>
              <w:jc w:val="right"/>
              <w:spacing w:after="0" w:line="190" w:lineRule="exact"/>
              <w:rPr>
                <w:sz w:val="20"/>
                <w:szCs w:val="20"/>
                <w:color w:val="auto"/>
              </w:rPr>
            </w:pPr>
            <w:r>
              <w:rPr>
                <w:rFonts w:ascii="Times New Roman" w:cs="Times New Roman" w:eastAsia="Times New Roman" w:hAnsi="Times New Roman"/>
                <w:sz w:val="18"/>
                <w:szCs w:val="18"/>
                <w:color w:val="auto"/>
              </w:rPr>
              <w:t>6</w:t>
            </w:r>
          </w:p>
        </w:tc>
      </w:tr>
      <w:tr>
        <w:trPr>
          <w:trHeight w:val="25"/>
        </w:trPr>
        <w:tc>
          <w:tcPr>
            <w:tcW w:w="60" w:type="dxa"/>
            <w:vAlign w:val="bottom"/>
            <w:tcBorders>
              <w:top w:val="single" w:sz="8" w:color="D2EDF0"/>
            </w:tcBorders>
          </w:tcPr>
          <w:p>
            <w:pPr>
              <w:spacing w:after="0"/>
              <w:rPr>
                <w:sz w:val="2"/>
                <w:szCs w:val="2"/>
                <w:color w:val="auto"/>
              </w:rPr>
            </w:pPr>
          </w:p>
        </w:tc>
        <w:tc>
          <w:tcPr>
            <w:tcW w:w="490" w:type="dxa"/>
            <w:vAlign w:val="bottom"/>
            <w:tcBorders>
              <w:top w:val="single" w:sz="8" w:color="D2EDF0"/>
            </w:tcBorders>
          </w:tcPr>
          <w:p>
            <w:pPr>
              <w:spacing w:after="0"/>
              <w:rPr>
                <w:sz w:val="2"/>
                <w:szCs w:val="2"/>
                <w:color w:val="auto"/>
              </w:rPr>
            </w:pPr>
          </w:p>
        </w:tc>
        <w:tc>
          <w:tcPr>
            <w:tcW w:w="200" w:type="dxa"/>
            <w:vAlign w:val="bottom"/>
            <w:tcBorders>
              <w:top w:val="single" w:sz="8" w:color="D2EDF0"/>
            </w:tcBorders>
          </w:tcPr>
          <w:p>
            <w:pPr>
              <w:spacing w:after="0"/>
              <w:rPr>
                <w:sz w:val="2"/>
                <w:szCs w:val="2"/>
                <w:color w:val="auto"/>
              </w:rPr>
            </w:pPr>
          </w:p>
        </w:tc>
        <w:tc>
          <w:tcPr>
            <w:tcW w:w="190" w:type="dxa"/>
            <w:vAlign w:val="bottom"/>
            <w:tcBorders>
              <w:top w:val="single" w:sz="8" w:color="D2EDF0"/>
            </w:tcBorders>
          </w:tcPr>
          <w:p>
            <w:pPr>
              <w:spacing w:after="0"/>
              <w:rPr>
                <w:sz w:val="2"/>
                <w:szCs w:val="2"/>
                <w:color w:val="auto"/>
              </w:rPr>
            </w:pPr>
          </w:p>
        </w:tc>
        <w:tc>
          <w:tcPr>
            <w:tcW w:w="220" w:type="dxa"/>
            <w:vAlign w:val="bottom"/>
            <w:tcBorders>
              <w:top w:val="single" w:sz="8" w:color="D2EDF0"/>
            </w:tcBorders>
          </w:tcPr>
          <w:p>
            <w:pPr>
              <w:spacing w:after="0"/>
              <w:rPr>
                <w:sz w:val="2"/>
                <w:szCs w:val="2"/>
                <w:color w:val="auto"/>
              </w:rPr>
            </w:pPr>
          </w:p>
        </w:tc>
        <w:tc>
          <w:tcPr>
            <w:tcW w:w="140" w:type="dxa"/>
            <w:vAlign w:val="bottom"/>
            <w:tcBorders>
              <w:top w:val="single" w:sz="8" w:color="D2EDF0"/>
            </w:tcBorders>
          </w:tcPr>
          <w:p>
            <w:pPr>
              <w:spacing w:after="0"/>
              <w:rPr>
                <w:sz w:val="2"/>
                <w:szCs w:val="2"/>
                <w:color w:val="auto"/>
              </w:rPr>
            </w:pPr>
          </w:p>
        </w:tc>
        <w:tc>
          <w:tcPr>
            <w:tcW w:w="100" w:type="dxa"/>
            <w:vAlign w:val="bottom"/>
            <w:tcBorders>
              <w:top w:val="single" w:sz="8" w:color="D2EDF0"/>
            </w:tcBorders>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100" w:type="dxa"/>
            <w:vAlign w:val="bottom"/>
            <w:tcBorders>
              <w:top w:val="single" w:sz="8" w:color="D2EDF0"/>
            </w:tcBorders>
          </w:tcPr>
          <w:p>
            <w:pPr>
              <w:spacing w:after="0"/>
              <w:rPr>
                <w:sz w:val="2"/>
                <w:szCs w:val="2"/>
                <w:color w:val="auto"/>
              </w:rPr>
            </w:pPr>
          </w:p>
        </w:tc>
        <w:tc>
          <w:tcPr>
            <w:tcW w:w="40" w:type="dxa"/>
            <w:vAlign w:val="bottom"/>
            <w:tcBorders>
              <w:top w:val="single" w:sz="8" w:color="D2EDF0"/>
            </w:tcBorders>
          </w:tcPr>
          <w:p>
            <w:pPr>
              <w:spacing w:after="0"/>
              <w:rPr>
                <w:sz w:val="2"/>
                <w:szCs w:val="2"/>
                <w:color w:val="auto"/>
              </w:rPr>
            </w:pPr>
          </w:p>
        </w:tc>
        <w:tc>
          <w:tcPr>
            <w:tcW w:w="40" w:type="dxa"/>
            <w:vAlign w:val="bottom"/>
            <w:tcBorders>
              <w:top w:val="single" w:sz="8" w:color="D2EDF0"/>
            </w:tcBorders>
          </w:tcPr>
          <w:p>
            <w:pPr>
              <w:spacing w:after="0"/>
              <w:rPr>
                <w:sz w:val="2"/>
                <w:szCs w:val="2"/>
                <w:color w:val="auto"/>
              </w:rPr>
            </w:pPr>
          </w:p>
        </w:tc>
        <w:tc>
          <w:tcPr>
            <w:tcW w:w="120" w:type="dxa"/>
            <w:vAlign w:val="bottom"/>
            <w:tcBorders>
              <w:top w:val="single" w:sz="8" w:color="D2EDF0"/>
            </w:tcBorders>
          </w:tcPr>
          <w:p>
            <w:pPr>
              <w:spacing w:after="0"/>
              <w:rPr>
                <w:sz w:val="2"/>
                <w:szCs w:val="2"/>
                <w:color w:val="auto"/>
              </w:rPr>
            </w:pPr>
          </w:p>
        </w:tc>
        <w:tc>
          <w:tcPr>
            <w:tcW w:w="40" w:type="dxa"/>
            <w:vAlign w:val="bottom"/>
            <w:tcBorders>
              <w:top w:val="single" w:sz="8" w:color="D2EDF0"/>
            </w:tcBorders>
          </w:tcPr>
          <w:p>
            <w:pPr>
              <w:spacing w:after="0"/>
              <w:rPr>
                <w:sz w:val="2"/>
                <w:szCs w:val="2"/>
                <w:color w:val="auto"/>
              </w:rPr>
            </w:pPr>
          </w:p>
        </w:tc>
        <w:tc>
          <w:tcPr>
            <w:tcW w:w="300" w:type="dxa"/>
            <w:vAlign w:val="bottom"/>
            <w:tcBorders>
              <w:top w:val="single" w:sz="8" w:color="D2EDF0"/>
            </w:tcBorders>
          </w:tcPr>
          <w:p>
            <w:pPr>
              <w:spacing w:after="0"/>
              <w:rPr>
                <w:sz w:val="2"/>
                <w:szCs w:val="2"/>
                <w:color w:val="auto"/>
              </w:rPr>
            </w:pPr>
          </w:p>
        </w:tc>
        <w:tc>
          <w:tcPr>
            <w:tcW w:w="220" w:type="dxa"/>
            <w:vAlign w:val="bottom"/>
            <w:tcBorders>
              <w:top w:val="single" w:sz="8" w:color="D2EDF0"/>
            </w:tcBorders>
          </w:tcPr>
          <w:p>
            <w:pPr>
              <w:spacing w:after="0"/>
              <w:rPr>
                <w:sz w:val="2"/>
                <w:szCs w:val="2"/>
                <w:color w:val="auto"/>
              </w:rPr>
            </w:pPr>
          </w:p>
        </w:tc>
        <w:tc>
          <w:tcPr>
            <w:tcW w:w="220" w:type="dxa"/>
            <w:vAlign w:val="bottom"/>
            <w:tcBorders>
              <w:top w:val="single" w:sz="8" w:color="D2EDF0"/>
            </w:tcBorders>
          </w:tcPr>
          <w:p>
            <w:pPr>
              <w:spacing w:after="0"/>
              <w:rPr>
                <w:sz w:val="2"/>
                <w:szCs w:val="2"/>
                <w:color w:val="auto"/>
              </w:rPr>
            </w:pPr>
          </w:p>
        </w:tc>
        <w:tc>
          <w:tcPr>
            <w:tcW w:w="90" w:type="dxa"/>
            <w:vAlign w:val="bottom"/>
            <w:tcBorders>
              <w:top w:val="single" w:sz="8" w:color="D2EDF0"/>
            </w:tcBorders>
          </w:tcPr>
          <w:p>
            <w:pPr>
              <w:spacing w:after="0"/>
              <w:rPr>
                <w:sz w:val="2"/>
                <w:szCs w:val="2"/>
                <w:color w:val="auto"/>
              </w:rPr>
            </w:pPr>
          </w:p>
        </w:tc>
        <w:tc>
          <w:tcPr>
            <w:tcW w:w="310" w:type="dxa"/>
            <w:vAlign w:val="bottom"/>
            <w:tcBorders>
              <w:top w:val="single" w:sz="8" w:color="D2EDF0"/>
            </w:tcBorders>
          </w:tcPr>
          <w:p>
            <w:pPr>
              <w:spacing w:after="0"/>
              <w:rPr>
                <w:sz w:val="2"/>
                <w:szCs w:val="2"/>
                <w:color w:val="auto"/>
              </w:rPr>
            </w:pPr>
          </w:p>
        </w:tc>
        <w:tc>
          <w:tcPr>
            <w:tcW w:w="140" w:type="dxa"/>
            <w:vAlign w:val="bottom"/>
            <w:tcBorders>
              <w:top w:val="single" w:sz="8" w:color="D2EDF0"/>
            </w:tcBorders>
          </w:tcPr>
          <w:p>
            <w:pPr>
              <w:spacing w:after="0"/>
              <w:rPr>
                <w:sz w:val="2"/>
                <w:szCs w:val="2"/>
                <w:color w:val="auto"/>
              </w:rPr>
            </w:pPr>
          </w:p>
        </w:tc>
        <w:tc>
          <w:tcPr>
            <w:tcW w:w="50" w:type="dxa"/>
            <w:vAlign w:val="bottom"/>
            <w:tcBorders>
              <w:top w:val="single" w:sz="8" w:color="D2EDF0"/>
            </w:tcBorders>
          </w:tcPr>
          <w:p>
            <w:pPr>
              <w:spacing w:after="0"/>
              <w:rPr>
                <w:sz w:val="2"/>
                <w:szCs w:val="2"/>
                <w:color w:val="auto"/>
              </w:rPr>
            </w:pPr>
          </w:p>
        </w:tc>
        <w:tc>
          <w:tcPr>
            <w:tcW w:w="2670" w:type="dxa"/>
            <w:vAlign w:val="bottom"/>
            <w:tcBorders>
              <w:top w:val="single" w:sz="8" w:color="D2EDF0"/>
            </w:tcBorders>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-1217930</wp:posOffset>
            </wp:positionV>
            <wp:extent cx="2352040" cy="9017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2352040" cy="90170"/>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-807085</wp:posOffset>
            </wp:positionV>
            <wp:extent cx="114935" cy="4763"/>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14935" cy="4763"/>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-1291590</wp:posOffset>
            </wp:positionV>
            <wp:extent cx="2562225" cy="129857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2562225" cy="1298575"/>
                    </a:xfrm>
                    <a:prstGeom prst="rect">
                      <a:avLst/>
                    </a:prstGeom>
                    <a:noFill/>
                  </pic:spPr>
                </pic:pic>
              </a:graphicData>
            </a:graphic>
          </wp:anchor>
        </w:drawing>
      </w:r>
    </w:p>
    <w:p>
      <w:pPr>
        <w:spacing w:after="0" w:line="106" w:lineRule="exact"/>
        <w:rPr>
          <w:sz w:val="20"/>
          <w:szCs w:val="20"/>
          <w:color w:val="auto"/>
        </w:rPr>
      </w:pPr>
    </w:p>
    <w:p>
      <w:pPr>
        <w:jc w:val="both"/>
        <w:ind w:firstLine="527"/>
        <w:spacing w:after="0" w:line="247" w:lineRule="auto"/>
        <w:rPr>
          <w:sz w:val="20"/>
          <w:szCs w:val="20"/>
          <w:color w:val="auto"/>
        </w:rPr>
      </w:pPr>
      <w:r>
        <w:rPr>
          <w:rFonts w:ascii="Times New Roman" w:cs="Times New Roman" w:eastAsia="Times New Roman" w:hAnsi="Times New Roman"/>
          <w:sz w:val="20"/>
          <w:szCs w:val="20"/>
          <w:color w:val="auto"/>
        </w:rPr>
        <w:t>The February 3, 2026 balance of unrecognized tax benefits includes $0.7, that if recognized, would affect our effective tax rate. At February 3, 2026, and February 4, 2025, we had accrued interest and penalties of $1.4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-78740</wp:posOffset>
            </wp:positionV>
            <wp:extent cx="8255" cy="5651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20"/>
          <w:szCs w:val="20"/>
          <w:color w:val="auto"/>
        </w:rPr>
        <w:t>respectively. The Company recorded d interest related to the unrecognized tax benefits and penalties as a component of the “Provision for (benefit f</w:t>
      </w:r>
      <w:r>
        <w:rPr>
          <w:sz w:val="1"/>
          <w:szCs w:val="1"/>
          <w:color w:val="auto"/>
        </w:rPr>
        <w:drawing>
          <wp:inline distT="0" distB="0" distL="0" distR="0">
            <wp:extent cx="12065" cy="56515"/>
            <wp:effectExtent l="0" t="0" r="0" b="0"/>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065" cy="5651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 income taxes” recognized in the 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-437515</wp:posOffset>
            </wp:positionV>
            <wp:extent cx="8890" cy="844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56"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On July 4, 2025, the One Big Beautiful Bill Act was enacted in the United States. The legislation includes the permanent extension of certain provisions from the Tax Cuts and Jobs Act, changes to international tax rules, and the restoration of f orable treatment for certain business tax provisions, most notably 100% bonus depreciation on qualified assets and interest expense ded tibility, with various effective dates beginning in 2025. We have reflected the impact of the enacted provisions, primarily affecting def red tax liability and income tax receivable balances, in our Consolidated Balance Sheet. The legislation did not have a material impact on our income tax expense or effective tax rate for the year. We continue to evaluate the broader effects of the legislation as f</w:t>
      </w:r>
      <w:r>
        <w:rPr>
          <w:sz w:val="1"/>
          <w:szCs w:val="1"/>
          <w:color w:val="auto"/>
        </w:rPr>
        <w:drawing>
          <wp:inline distT="0" distB="0" distL="0" distR="0">
            <wp:extent cx="12700" cy="52705"/>
            <wp:effectExtent l="0" t="0" r="0" b="0"/>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ther guidance is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2350135</wp:posOffset>
            </wp:positionH>
            <wp:positionV relativeFrom="paragraph">
              <wp:posOffset>-1006475</wp:posOffset>
            </wp:positionV>
            <wp:extent cx="12700" cy="5270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5270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-702310</wp:posOffset>
            </wp:positionV>
            <wp:extent cx="8255" cy="5397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5397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-732790</wp:posOffset>
            </wp:positionV>
            <wp:extent cx="8890" cy="844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-553720</wp:posOffset>
            </wp:positionV>
            <wp:extent cx="8255" cy="5651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-403225</wp:posOffset>
            </wp:positionV>
            <wp:extent cx="8255" cy="5651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-397510</wp:posOffset>
            </wp:positionV>
            <wp:extent cx="8255" cy="463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-101600</wp:posOffset>
            </wp:positionV>
            <wp:extent cx="8255" cy="5651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We file consolidated income tax ret ns with all our domestic subsidiaries, which are periodically audited by various federal, state and foreign jurisdictions. We are generally no longer subject to federal, state, or foreign income tax examinations for years prior to 2021.</w:t>
      </w:r>
    </w:p>
    <w:p>
      <w:pPr>
        <w:spacing w:after="0" w:line="76"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The Company recorded excess tax expense (benefit) of $1.2, $(1.0), and $(0.8), in fiscal 2025, fiscal 2024 and fiscal 2023, respectively, to the “Provision for (benefit f</w:t>
      </w:r>
      <w:r>
        <w:rPr>
          <w:sz w:val="1"/>
          <w:szCs w:val="1"/>
          <w:color w:val="auto"/>
        </w:rPr>
        <w:drawing>
          <wp:inline distT="0" distB="0" distL="0" distR="0">
            <wp:extent cx="11430" cy="55880"/>
            <wp:effectExtent l="0" t="0" r="0" b="0"/>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1430" cy="5588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 income taxes” in the 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-437515</wp:posOffset>
            </wp:positionV>
            <wp:extent cx="8890" cy="844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-437515</wp:posOffset>
            </wp:positionV>
            <wp:extent cx="8890" cy="844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Leases</w:t>
      </w:r>
    </w:p>
    <w:p>
      <w:pPr>
        <w:spacing w:after="0" w:line="133" w:lineRule="exact"/>
        <w:rPr>
          <w:sz w:val="20"/>
          <w:szCs w:val="20"/>
          <w:color w:val="auto"/>
        </w:rPr>
      </w:pPr>
    </w:p>
    <w:p>
      <w:pPr>
        <w:ind w:left="540"/>
        <w:spacing w:after="0"/>
        <w:tabs>
          <w:tab w:leader="none" w:pos="3080" w:val="left"/>
          <w:tab w:leader="none" w:pos="5920" w:val="left"/>
          <w:tab w:leader="none" w:pos="7840" w:val="left"/>
        </w:tabs>
        <w:rPr>
          <w:sz w:val="20"/>
          <w:szCs w:val="20"/>
          <w:color w:val="auto"/>
        </w:rPr>
      </w:pPr>
      <w:r>
        <w:rPr>
          <w:rFonts w:ascii="Times New Roman" w:cs="Times New Roman" w:eastAsia="Times New Roman" w:hAnsi="Times New Roman"/>
          <w:sz w:val="20"/>
          <w:szCs w:val="20"/>
          <w:color w:val="auto"/>
        </w:rPr>
        <w:t>We currently lease the vast</w:t>
      </w:r>
      <w:r>
        <w:rPr>
          <w:sz w:val="20"/>
          <w:szCs w:val="20"/>
          <w:color w:val="auto"/>
        </w:rPr>
        <w:tab/>
      </w:r>
      <w:r>
        <w:rPr>
          <w:rFonts w:ascii="Times New Roman" w:cs="Times New Roman" w:eastAsia="Times New Roman" w:hAnsi="Times New Roman"/>
          <w:sz w:val="20"/>
          <w:szCs w:val="20"/>
          <w:color w:val="auto"/>
        </w:rPr>
        <w:t>jority of the buildings or sites f</w:t>
      </w:r>
      <w:r>
        <w:rPr>
          <w:sz w:val="20"/>
          <w:szCs w:val="20"/>
          <w:color w:val="auto"/>
        </w:rPr>
        <w:tab/>
      </w:r>
      <w:r>
        <w:rPr>
          <w:rFonts w:ascii="Times New Roman" w:cs="Times New Roman" w:eastAsia="Times New Roman" w:hAnsi="Times New Roman"/>
          <w:sz w:val="20"/>
          <w:szCs w:val="20"/>
          <w:color w:val="auto"/>
        </w:rPr>
        <w:t>our stores, store</w:t>
      </w:r>
      <w:r>
        <w:rPr>
          <w:sz w:val="20"/>
          <w:szCs w:val="20"/>
          <w:color w:val="auto"/>
        </w:rPr>
        <w:tab/>
      </w:r>
      <w:r>
        <w:rPr>
          <w:rFonts w:ascii="Times New Roman" w:cs="Times New Roman" w:eastAsia="Times New Roman" w:hAnsi="Times New Roman"/>
          <w:sz w:val="20"/>
          <w:szCs w:val="20"/>
          <w:color w:val="auto"/>
        </w:rPr>
        <w:t>t center, and warehouse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-68580</wp:posOffset>
            </wp:positionV>
            <wp:extent cx="8255" cy="4381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20"/>
          <w:szCs w:val="20"/>
          <w:color w:val="auto"/>
        </w:rPr>
        <w:t>space under f ility operating leases. These leases typically have initial terms ranging from ten to twenty years and generally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contingent rentals based on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-854075</wp:posOffset>
            </wp:positionV>
            <wp:extent cx="8255" cy="5397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53975"/>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9800"/>
          </w:cols>
          <w:pgMar w:left="1040" w:top="334" w:right="1040" w:bottom="0" w:gutter="0" w:footer="0" w:header="0"/>
          <w:type w:val="continuous"/>
        </w:sectPr>
      </w:pPr>
    </w:p>
    <w:bookmarkStart w:id="78" w:name="page79"/>
    <w:bookmarkEnd w:id="78"/>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Operating lease cost, variable lease cost and short-term lease cost related primarily to our facilities is included in “Other store operating expenses” f our operating stores, “Pre-opening costs” for our stores not yet operating, or “General and administrative expenses” f our store support center and warehouse, in the Consolidated Statement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-400050</wp:posOffset>
            </wp:positionV>
            <wp:extent cx="8255" cy="4381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-248920</wp:posOffset>
            </wp:positionV>
            <wp:extent cx="8255" cy="4381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The components of lease expense, including variable lease costs primarily consisting of common area maintenance charges and property taxes,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Borders>
              <w:bottom w:val="single" w:sz="8" w:color="D2EDF0"/>
            </w:tcBorders>
          </w:tcPr>
          <w:p>
            <w:pPr>
              <w:spacing w:after="0"/>
              <w:rPr>
                <w:sz w:val="18"/>
                <w:szCs w:val="18"/>
                <w:color w:val="auto"/>
              </w:rPr>
            </w:pPr>
          </w:p>
        </w:tc>
        <w:tc>
          <w:tcPr>
            <w:tcW w:w="220" w:type="dxa"/>
            <w:vAlign w:val="bottom"/>
            <w:tcBorders>
              <w:bottom w:val="single" w:sz="8" w:color="D2EDF0"/>
            </w:tcBorders>
          </w:tcPr>
          <w:p>
            <w:pPr>
              <w:spacing w:after="0"/>
              <w:rPr>
                <w:sz w:val="18"/>
                <w:szCs w:val="18"/>
                <w:color w:val="auto"/>
              </w:rPr>
            </w:pPr>
          </w:p>
        </w:tc>
        <w:tc>
          <w:tcPr>
            <w:tcW w:w="180" w:type="dxa"/>
            <w:vAlign w:val="bottom"/>
            <w:tcBorders>
              <w:bottom w:val="single" w:sz="8" w:color="D2EDF0"/>
            </w:tcBorders>
          </w:tcPr>
          <w:p>
            <w:pPr>
              <w:spacing w:after="0"/>
              <w:rPr>
                <w:sz w:val="18"/>
                <w:szCs w:val="18"/>
                <w:color w:val="auto"/>
              </w:rPr>
            </w:pPr>
          </w:p>
        </w:tc>
        <w:tc>
          <w:tcPr>
            <w:tcW w:w="110" w:type="dxa"/>
            <w:vAlign w:val="bottom"/>
            <w:tcBorders>
              <w:bottom w:val="single" w:sz="8" w:color="D2EDF0"/>
            </w:tcBorders>
          </w:tcPr>
          <w:p>
            <w:pPr>
              <w:spacing w:after="0"/>
              <w:rPr>
                <w:sz w:val="18"/>
                <w:szCs w:val="18"/>
                <w:color w:val="auto"/>
              </w:rPr>
            </w:pPr>
          </w:p>
        </w:tc>
        <w:tc>
          <w:tcPr>
            <w:tcW w:w="170" w:type="dxa"/>
            <w:vAlign w:val="bottom"/>
            <w:tcBorders>
              <w:bottom w:val="single" w:sz="8" w:color="D2EDF0"/>
            </w:tcBorders>
          </w:tcPr>
          <w:p>
            <w:pPr>
              <w:spacing w:after="0"/>
              <w:rPr>
                <w:sz w:val="18"/>
                <w:szCs w:val="18"/>
                <w:color w:val="auto"/>
              </w:rPr>
            </w:pPr>
          </w:p>
        </w:tc>
        <w:tc>
          <w:tcPr>
            <w:tcW w:w="210" w:type="dxa"/>
            <w:vAlign w:val="bottom"/>
            <w:tcBorders>
              <w:bottom w:val="single" w:sz="8" w:color="D2EDF0"/>
            </w:tcBorders>
          </w:tcPr>
          <w:p>
            <w:pPr>
              <w:spacing w:after="0"/>
              <w:rPr>
                <w:sz w:val="18"/>
                <w:szCs w:val="18"/>
                <w:color w:val="auto"/>
              </w:rPr>
            </w:pPr>
          </w:p>
        </w:tc>
        <w:tc>
          <w:tcPr>
            <w:tcW w:w="250" w:type="dxa"/>
            <w:vAlign w:val="bottom"/>
            <w:tcBorders>
              <w:bottom w:val="single" w:sz="8" w:color="D2EDF0"/>
            </w:tcBorders>
          </w:tcPr>
          <w:p>
            <w:pPr>
              <w:spacing w:after="0"/>
              <w:rPr>
                <w:sz w:val="18"/>
                <w:szCs w:val="18"/>
                <w:color w:val="auto"/>
              </w:rPr>
            </w:pPr>
          </w:p>
        </w:tc>
        <w:tc>
          <w:tcPr>
            <w:tcW w:w="90" w:type="dxa"/>
            <w:vAlign w:val="bottom"/>
            <w:tcBorders>
              <w:bottom w:val="single" w:sz="8" w:color="D2EDF0"/>
            </w:tcBorders>
          </w:tcPr>
          <w:p>
            <w:pPr>
              <w:spacing w:after="0"/>
              <w:rPr>
                <w:sz w:val="18"/>
                <w:szCs w:val="18"/>
                <w:color w:val="auto"/>
              </w:rPr>
            </w:pPr>
          </w:p>
        </w:tc>
        <w:tc>
          <w:tcPr>
            <w:tcW w:w="130" w:type="dxa"/>
            <w:vAlign w:val="bottom"/>
            <w:tcBorders>
              <w:bottom w:val="single" w:sz="8" w:color="D2EDF0"/>
            </w:tcBorders>
          </w:tcPr>
          <w:p>
            <w:pPr>
              <w:spacing w:after="0"/>
              <w:rPr>
                <w:sz w:val="18"/>
                <w:szCs w:val="18"/>
                <w:color w:val="auto"/>
              </w:rPr>
            </w:pPr>
          </w:p>
        </w:tc>
        <w:tc>
          <w:tcPr>
            <w:tcW w:w="100" w:type="dxa"/>
            <w:vAlign w:val="bottom"/>
            <w:tcBorders>
              <w:bottom w:val="single" w:sz="8" w:color="D2EDF0"/>
            </w:tcBorders>
          </w:tcPr>
          <w:p>
            <w:pPr>
              <w:spacing w:after="0"/>
              <w:rPr>
                <w:sz w:val="18"/>
                <w:szCs w:val="18"/>
                <w:color w:val="auto"/>
              </w:rPr>
            </w:pPr>
          </w:p>
        </w:tc>
        <w:tc>
          <w:tcPr>
            <w:tcW w:w="8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382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3, 2026</w:t>
            </w:r>
          </w:p>
        </w:tc>
        <w:tc>
          <w:tcPr>
            <w:tcW w:w="60" w:type="dxa"/>
            <w:vAlign w:val="bottom"/>
            <w:tcBorders>
              <w:bottom w:val="single" w:sz="8" w:color="D2EDF0"/>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60" w:type="dxa"/>
            <w:vAlign w:val="bottom"/>
            <w:tcBorders>
              <w:bottom w:val="single" w:sz="8" w:color="D2EDF0"/>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4, 2024</w:t>
            </w:r>
          </w:p>
        </w:tc>
      </w:tr>
      <w:tr>
        <w:trPr>
          <w:trHeight w:val="204"/>
        </w:trPr>
        <w:tc>
          <w:tcPr>
            <w:tcW w:w="300" w:type="dxa"/>
            <w:vAlign w:val="bottom"/>
            <w:shd w:val="clear" w:color="auto" w:fill="D2EDF0"/>
          </w:tcPr>
          <w:p>
            <w:pPr>
              <w:spacing w:after="0"/>
              <w:rPr>
                <w:sz w:val="17"/>
                <w:szCs w:val="17"/>
                <w:color w:val="auto"/>
              </w:rPr>
            </w:pPr>
          </w:p>
        </w:tc>
        <w:tc>
          <w:tcPr>
            <w:tcW w:w="510" w:type="dxa"/>
            <w:vAlign w:val="bottom"/>
            <w:gridSpan w:val="3"/>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71"/>
                <w:shd w:val="clear" w:color="auto" w:fill="D2EDF0"/>
              </w:rPr>
              <w:t>Operatin</w:t>
            </w:r>
          </w:p>
        </w:tc>
        <w:tc>
          <w:tcPr>
            <w:tcW w:w="170" w:type="dxa"/>
            <w:vAlign w:val="bottom"/>
            <w:shd w:val="clear" w:color="auto" w:fill="D2EDF0"/>
          </w:tcPr>
          <w:p>
            <w:pPr>
              <w:spacing w:after="0"/>
              <w:rPr>
                <w:sz w:val="17"/>
                <w:szCs w:val="17"/>
                <w:color w:val="auto"/>
              </w:rPr>
            </w:pPr>
          </w:p>
        </w:tc>
        <w:tc>
          <w:tcPr>
            <w:tcW w:w="210" w:type="dxa"/>
            <w:vAlign w:val="bottom"/>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w w:val="87"/>
                <w:shd w:val="clear" w:color="auto" w:fill="D2EDF0"/>
              </w:rPr>
              <w:t>g l</w:t>
            </w:r>
          </w:p>
        </w:tc>
        <w:tc>
          <w:tcPr>
            <w:tcW w:w="250" w:type="dxa"/>
            <w:vAlign w:val="bottom"/>
            <w:shd w:val="clear" w:color="auto" w:fill="D2EDF0"/>
          </w:tcPr>
          <w:p>
            <w:pPr>
              <w:ind w:left="10"/>
              <w:spacing w:after="0" w:line="205" w:lineRule="exact"/>
              <w:rPr>
                <w:sz w:val="20"/>
                <w:szCs w:val="20"/>
                <w:color w:val="auto"/>
              </w:rPr>
            </w:pPr>
            <w:r>
              <w:rPr>
                <w:rFonts w:ascii="Times New Roman" w:cs="Times New Roman" w:eastAsia="Times New Roman" w:hAnsi="Times New Roman"/>
                <w:sz w:val="20"/>
                <w:szCs w:val="20"/>
                <w:color w:val="auto"/>
                <w:w w:val="85"/>
                <w:shd w:val="clear" w:color="auto" w:fill="D2EDF0"/>
              </w:rPr>
              <w:t>eas</w:t>
            </w:r>
          </w:p>
        </w:tc>
        <w:tc>
          <w:tcPr>
            <w:tcW w:w="220" w:type="dxa"/>
            <w:vAlign w:val="bottom"/>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7"/>
                <w:shd w:val="clear" w:color="auto" w:fill="D2EDF0"/>
              </w:rPr>
              <w:t>e c</w:t>
            </w:r>
          </w:p>
        </w:tc>
        <w:tc>
          <w:tcPr>
            <w:tcW w:w="180" w:type="dxa"/>
            <w:vAlign w:val="bottom"/>
            <w:gridSpan w:val="2"/>
            <w:shd w:val="clear" w:color="auto" w:fill="D2EDF0"/>
          </w:tcPr>
          <w:p>
            <w:pPr>
              <w:spacing w:after="0" w:line="204" w:lineRule="exact"/>
              <w:rPr>
                <w:sz w:val="20"/>
                <w:szCs w:val="20"/>
                <w:color w:val="auto"/>
              </w:rPr>
            </w:pPr>
            <w:r>
              <w:rPr>
                <w:rFonts w:ascii="Times New Roman" w:cs="Times New Roman" w:eastAsia="Times New Roman" w:hAnsi="Times New Roman"/>
                <w:sz w:val="19"/>
                <w:szCs w:val="19"/>
                <w:color w:val="auto"/>
                <w:w w:val="71"/>
                <w:shd w:val="clear" w:color="auto" w:fill="D2EDF0"/>
              </w:rPr>
              <w:t>ost</w:t>
            </w:r>
          </w:p>
        </w:tc>
        <w:tc>
          <w:tcPr>
            <w:tcW w:w="140" w:type="dxa"/>
            <w:vAlign w:val="bottom"/>
            <w:shd w:val="clear" w:color="auto" w:fill="D2EDF0"/>
          </w:tcPr>
          <w:p>
            <w:pPr>
              <w:spacing w:after="0"/>
              <w:rPr>
                <w:sz w:val="17"/>
                <w:szCs w:val="17"/>
                <w:color w:val="auto"/>
              </w:rPr>
            </w:pPr>
          </w:p>
        </w:tc>
        <w:tc>
          <w:tcPr>
            <w:tcW w:w="3820" w:type="dxa"/>
            <w:vAlign w:val="bottom"/>
            <w:shd w:val="clear" w:color="auto" w:fill="D2EDF0"/>
          </w:tcPr>
          <w:p>
            <w:pPr>
              <w:spacing w:after="0"/>
              <w:rPr>
                <w:sz w:val="17"/>
                <w:szCs w:val="17"/>
                <w:color w:val="auto"/>
              </w:rPr>
            </w:pPr>
          </w:p>
        </w:tc>
        <w:tc>
          <w:tcPr>
            <w:tcW w:w="460" w:type="dxa"/>
            <w:vAlign w:val="bottom"/>
            <w:shd w:val="clear" w:color="auto" w:fill="D2EDF0"/>
          </w:tcPr>
          <w:p>
            <w:pPr>
              <w:ind w:left="60"/>
              <w:spacing w:after="0" w:line="205"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2EDF0"/>
          </w:tcPr>
          <w:p>
            <w:pPr>
              <w:jc w:val="right"/>
              <w:ind w:right="1"/>
              <w:spacing w:after="0" w:line="205" w:lineRule="exact"/>
              <w:rPr>
                <w:sz w:val="20"/>
                <w:szCs w:val="20"/>
                <w:color w:val="auto"/>
              </w:rPr>
            </w:pPr>
            <w:r>
              <w:rPr>
                <w:rFonts w:ascii="Times New Roman" w:cs="Times New Roman" w:eastAsia="Times New Roman" w:hAnsi="Times New Roman"/>
                <w:sz w:val="20"/>
                <w:szCs w:val="20"/>
                <w:color w:val="auto"/>
              </w:rPr>
              <w:t>212.0</w:t>
            </w:r>
          </w:p>
        </w:tc>
        <w:tc>
          <w:tcPr>
            <w:tcW w:w="60" w:type="dxa"/>
            <w:vAlign w:val="bottom"/>
            <w:shd w:val="clear" w:color="auto" w:fill="D2EDF0"/>
          </w:tcPr>
          <w:p>
            <w:pPr>
              <w:spacing w:after="0"/>
              <w:rPr>
                <w:sz w:val="17"/>
                <w:szCs w:val="17"/>
                <w:color w:val="auto"/>
              </w:rPr>
            </w:pPr>
          </w:p>
        </w:tc>
        <w:tc>
          <w:tcPr>
            <w:tcW w:w="460" w:type="dxa"/>
            <w:vAlign w:val="bottom"/>
            <w:shd w:val="clear" w:color="auto" w:fill="D2EDF0"/>
          </w:tcPr>
          <w:p>
            <w:pPr>
              <w:jc w:val="right"/>
              <w:ind w:right="228"/>
              <w:spacing w:after="0" w:line="205"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rPr>
              <w:t>202.5</w:t>
            </w:r>
          </w:p>
        </w:tc>
        <w:tc>
          <w:tcPr>
            <w:tcW w:w="60" w:type="dxa"/>
            <w:vAlign w:val="bottom"/>
            <w:shd w:val="clear" w:color="auto" w:fill="D2EDF0"/>
          </w:tcPr>
          <w:p>
            <w:pPr>
              <w:spacing w:after="0"/>
              <w:rPr>
                <w:sz w:val="17"/>
                <w:szCs w:val="17"/>
                <w:color w:val="auto"/>
              </w:rPr>
            </w:pPr>
          </w:p>
        </w:tc>
        <w:tc>
          <w:tcPr>
            <w:tcW w:w="460" w:type="dxa"/>
            <w:vAlign w:val="bottom"/>
            <w:shd w:val="clear" w:color="auto" w:fill="D2EDF0"/>
          </w:tcPr>
          <w:p>
            <w:pPr>
              <w:jc w:val="right"/>
              <w:ind w:right="208"/>
              <w:spacing w:after="0" w:line="205"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2EDF0"/>
          </w:tcPr>
          <w:p>
            <w:pPr>
              <w:jc w:val="right"/>
              <w:ind w:right="1"/>
              <w:spacing w:after="0" w:line="205" w:lineRule="exact"/>
              <w:rPr>
                <w:sz w:val="20"/>
                <w:szCs w:val="20"/>
                <w:color w:val="auto"/>
              </w:rPr>
            </w:pPr>
            <w:r>
              <w:rPr>
                <w:rFonts w:ascii="Times New Roman" w:cs="Times New Roman" w:eastAsia="Times New Roman" w:hAnsi="Times New Roman"/>
                <w:sz w:val="20"/>
                <w:szCs w:val="20"/>
                <w:color w:val="auto"/>
              </w:rPr>
              <w:t>198.3</w:t>
            </w:r>
          </w:p>
        </w:tc>
      </w:tr>
      <w:tr>
        <w:trPr>
          <w:trHeight w:val="83"/>
        </w:trPr>
        <w:tc>
          <w:tcPr>
            <w:tcW w:w="30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180" w:type="dxa"/>
            <w:vAlign w:val="bottom"/>
            <w:shd w:val="clear" w:color="auto" w:fill="D2EDF0"/>
          </w:tcPr>
          <w:p>
            <w:pPr>
              <w:spacing w:after="0"/>
              <w:rPr>
                <w:sz w:val="7"/>
                <w:szCs w:val="7"/>
                <w:color w:val="auto"/>
              </w:rPr>
            </w:pPr>
          </w:p>
        </w:tc>
        <w:tc>
          <w:tcPr>
            <w:tcW w:w="110" w:type="dxa"/>
            <w:vAlign w:val="bottom"/>
            <w:shd w:val="clear" w:color="auto" w:fill="D2EDF0"/>
          </w:tcPr>
          <w:p>
            <w:pPr>
              <w:spacing w:after="0"/>
              <w:rPr>
                <w:sz w:val="7"/>
                <w:szCs w:val="7"/>
                <w:color w:val="auto"/>
              </w:rPr>
            </w:pPr>
          </w:p>
        </w:tc>
        <w:tc>
          <w:tcPr>
            <w:tcW w:w="170" w:type="dxa"/>
            <w:vAlign w:val="bottom"/>
            <w:shd w:val="clear" w:color="auto" w:fill="D2EDF0"/>
          </w:tcPr>
          <w:p>
            <w:pPr>
              <w:spacing w:after="0"/>
              <w:rPr>
                <w:sz w:val="7"/>
                <w:szCs w:val="7"/>
                <w:color w:val="auto"/>
              </w:rPr>
            </w:pPr>
          </w:p>
        </w:tc>
        <w:tc>
          <w:tcPr>
            <w:tcW w:w="210" w:type="dxa"/>
            <w:vAlign w:val="bottom"/>
            <w:shd w:val="clear" w:color="auto" w:fill="D2EDF0"/>
          </w:tcPr>
          <w:p>
            <w:pPr>
              <w:spacing w:after="0"/>
              <w:rPr>
                <w:sz w:val="7"/>
                <w:szCs w:val="7"/>
                <w:color w:val="auto"/>
              </w:rPr>
            </w:pPr>
          </w:p>
        </w:tc>
        <w:tc>
          <w:tcPr>
            <w:tcW w:w="250" w:type="dxa"/>
            <w:vAlign w:val="bottom"/>
            <w:shd w:val="clear" w:color="auto" w:fill="D2EDF0"/>
          </w:tcPr>
          <w:p>
            <w:pPr>
              <w:spacing w:after="0"/>
              <w:rPr>
                <w:sz w:val="7"/>
                <w:szCs w:val="7"/>
                <w:color w:val="auto"/>
              </w:rPr>
            </w:pPr>
          </w:p>
        </w:tc>
        <w:tc>
          <w:tcPr>
            <w:tcW w:w="90" w:type="dxa"/>
            <w:vAlign w:val="bottom"/>
            <w:shd w:val="clear" w:color="auto" w:fill="D2EDF0"/>
          </w:tcPr>
          <w:p>
            <w:pPr>
              <w:spacing w:after="0"/>
              <w:rPr>
                <w:sz w:val="7"/>
                <w:szCs w:val="7"/>
                <w:color w:val="auto"/>
              </w:rPr>
            </w:pPr>
          </w:p>
        </w:tc>
        <w:tc>
          <w:tcPr>
            <w:tcW w:w="130" w:type="dxa"/>
            <w:vAlign w:val="bottom"/>
            <w:shd w:val="clear" w:color="auto" w:fill="D2EDF0"/>
          </w:tcPr>
          <w:p>
            <w:pPr>
              <w:spacing w:after="0"/>
              <w:rPr>
                <w:sz w:val="7"/>
                <w:szCs w:val="7"/>
                <w:color w:val="auto"/>
              </w:rPr>
            </w:pPr>
          </w:p>
        </w:tc>
        <w:tc>
          <w:tcPr>
            <w:tcW w:w="100" w:type="dxa"/>
            <w:vAlign w:val="bottom"/>
            <w:shd w:val="clear" w:color="auto" w:fill="D2EDF0"/>
          </w:tcPr>
          <w:p>
            <w:pPr>
              <w:spacing w:after="0"/>
              <w:rPr>
                <w:sz w:val="7"/>
                <w:szCs w:val="7"/>
                <w:color w:val="auto"/>
              </w:rPr>
            </w:pPr>
          </w:p>
        </w:tc>
        <w:tc>
          <w:tcPr>
            <w:tcW w:w="80" w:type="dxa"/>
            <w:vAlign w:val="bottom"/>
            <w:shd w:val="clear" w:color="auto" w:fill="D2EDF0"/>
          </w:tcPr>
          <w:p>
            <w:pPr>
              <w:spacing w:after="0"/>
              <w:rPr>
                <w:sz w:val="7"/>
                <w:szCs w:val="7"/>
                <w:color w:val="auto"/>
              </w:rPr>
            </w:pPr>
          </w:p>
        </w:tc>
        <w:tc>
          <w:tcPr>
            <w:tcW w:w="140" w:type="dxa"/>
            <w:vAlign w:val="bottom"/>
            <w:shd w:val="clear" w:color="auto" w:fill="D2EDF0"/>
          </w:tcPr>
          <w:p>
            <w:pPr>
              <w:spacing w:after="0"/>
              <w:rPr>
                <w:sz w:val="7"/>
                <w:szCs w:val="7"/>
                <w:color w:val="auto"/>
              </w:rPr>
            </w:pPr>
          </w:p>
        </w:tc>
        <w:tc>
          <w:tcPr>
            <w:tcW w:w="3820" w:type="dxa"/>
            <w:vAlign w:val="bottom"/>
            <w:shd w:val="clear" w:color="auto" w:fill="D2EDF0"/>
          </w:tcPr>
          <w:p>
            <w:pPr>
              <w:spacing w:after="0"/>
              <w:rPr>
                <w:sz w:val="7"/>
                <w:szCs w:val="7"/>
                <w:color w:val="auto"/>
              </w:rPr>
            </w:pPr>
          </w:p>
        </w:tc>
        <w:tc>
          <w:tcPr>
            <w:tcW w:w="460" w:type="dxa"/>
            <w:vAlign w:val="bottom"/>
            <w:shd w:val="clear" w:color="auto" w:fill="D2EDF0"/>
          </w:tcPr>
          <w:p>
            <w:pPr>
              <w:spacing w:after="0"/>
              <w:rPr>
                <w:sz w:val="7"/>
                <w:szCs w:val="7"/>
                <w:color w:val="auto"/>
              </w:rPr>
            </w:pPr>
          </w:p>
        </w:tc>
        <w:tc>
          <w:tcPr>
            <w:tcW w:w="84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460" w:type="dxa"/>
            <w:vAlign w:val="bottom"/>
            <w:shd w:val="clear" w:color="auto" w:fill="D2EDF0"/>
          </w:tcPr>
          <w:p>
            <w:pPr>
              <w:spacing w:after="0"/>
              <w:rPr>
                <w:sz w:val="7"/>
                <w:szCs w:val="7"/>
                <w:color w:val="auto"/>
              </w:rPr>
            </w:pPr>
          </w:p>
        </w:tc>
        <w:tc>
          <w:tcPr>
            <w:tcW w:w="82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460" w:type="dxa"/>
            <w:vAlign w:val="bottom"/>
            <w:shd w:val="clear" w:color="auto" w:fill="D2EDF0"/>
          </w:tcPr>
          <w:p>
            <w:pPr>
              <w:spacing w:after="0"/>
              <w:rPr>
                <w:sz w:val="7"/>
                <w:szCs w:val="7"/>
                <w:color w:val="auto"/>
              </w:rPr>
            </w:pPr>
          </w:p>
        </w:tc>
        <w:tc>
          <w:tcPr>
            <w:tcW w:w="840" w:type="dxa"/>
            <w:vAlign w:val="bottom"/>
            <w:shd w:val="clear" w:color="auto" w:fill="D2EDF0"/>
          </w:tcPr>
          <w:p>
            <w:pPr>
              <w:spacing w:after="0"/>
              <w:rPr>
                <w:sz w:val="7"/>
                <w:szCs w:val="7"/>
                <w:color w:val="auto"/>
              </w:rPr>
            </w:pPr>
          </w:p>
        </w:tc>
      </w:tr>
      <w:tr>
        <w:trPr>
          <w:trHeight w:val="291"/>
        </w:trPr>
        <w:tc>
          <w:tcPr>
            <w:tcW w:w="19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rPr>
              <w:t>Variable lease cost</w:t>
            </w: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r>
      <w:tr>
        <w:trPr>
          <w:trHeight w:val="318"/>
        </w:trPr>
        <w:tc>
          <w:tcPr>
            <w:tcW w:w="300" w:type="dxa"/>
            <w:vAlign w:val="bottom"/>
            <w:tcBorders>
              <w:bottom w:val="single" w:sz="8" w:color="D2EDF0"/>
            </w:tcBorders>
            <w:shd w:val="clear" w:color="auto" w:fill="D2EDF0"/>
          </w:tcPr>
          <w:p>
            <w:pPr>
              <w:spacing w:after="0"/>
              <w:rPr>
                <w:sz w:val="24"/>
                <w:szCs w:val="24"/>
                <w:color w:val="auto"/>
              </w:rPr>
            </w:pPr>
          </w:p>
        </w:tc>
        <w:tc>
          <w:tcPr>
            <w:tcW w:w="400" w:type="dxa"/>
            <w:vAlign w:val="bottom"/>
            <w:tcBorders>
              <w:bottom w:val="single" w:sz="8" w:color="D2EDF0"/>
            </w:tcBorders>
            <w:gridSpan w:val="2"/>
            <w:shd w:val="clear" w:color="auto" w:fill="D2EDF0"/>
          </w:tcPr>
          <w:p>
            <w:pPr>
              <w:ind w:left="40"/>
              <w:spacing w:after="0" w:line="221" w:lineRule="exact"/>
              <w:rPr>
                <w:sz w:val="20"/>
                <w:szCs w:val="20"/>
                <w:color w:val="auto"/>
              </w:rPr>
            </w:pPr>
            <w:r>
              <w:rPr>
                <w:rFonts w:ascii="Times New Roman" w:cs="Times New Roman" w:eastAsia="Times New Roman" w:hAnsi="Times New Roman"/>
                <w:sz w:val="20"/>
                <w:szCs w:val="20"/>
                <w:color w:val="auto"/>
                <w:w w:val="78"/>
                <w:shd w:val="clear" w:color="auto" w:fill="D2EDF0"/>
              </w:rPr>
              <w:t>Short</w:t>
            </w:r>
          </w:p>
        </w:tc>
        <w:tc>
          <w:tcPr>
            <w:tcW w:w="110" w:type="dxa"/>
            <w:vAlign w:val="bottom"/>
            <w:tcBorders>
              <w:bottom w:val="single" w:sz="8" w:color="D2EDF0"/>
            </w:tcBorders>
            <w:shd w:val="clear" w:color="auto" w:fill="D2EDF0"/>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380" w:type="dxa"/>
            <w:vAlign w:val="bottom"/>
            <w:tcBorders>
              <w:bottom w:val="single" w:sz="8" w:color="D2EDF0"/>
            </w:tcBorders>
            <w:gridSpan w:val="2"/>
            <w:shd w:val="clear" w:color="auto" w:fill="D2EDF0"/>
          </w:tcPr>
          <w:p>
            <w:pPr>
              <w:jc w:val="right"/>
              <w:spacing w:after="0" w:line="219" w:lineRule="exact"/>
              <w:rPr>
                <w:sz w:val="20"/>
                <w:szCs w:val="20"/>
                <w:color w:val="auto"/>
              </w:rPr>
            </w:pPr>
            <w:r>
              <w:rPr>
                <w:rFonts w:ascii="Times New Roman" w:cs="Times New Roman" w:eastAsia="Times New Roman" w:hAnsi="Times New Roman"/>
                <w:sz w:val="20"/>
                <w:szCs w:val="20"/>
                <w:color w:val="auto"/>
                <w:w w:val="92"/>
                <w:shd w:val="clear" w:color="auto" w:fill="D2EDF0"/>
              </w:rPr>
              <w:t>term</w:t>
            </w:r>
          </w:p>
        </w:tc>
        <w:tc>
          <w:tcPr>
            <w:tcW w:w="340" w:type="dxa"/>
            <w:vAlign w:val="bottom"/>
            <w:tcBorders>
              <w:bottom w:val="single" w:sz="8" w:color="D2EDF0"/>
            </w:tcBorders>
            <w:gridSpan w:val="2"/>
            <w:shd w:val="clear" w:color="auto" w:fill="D2EDF0"/>
          </w:tcPr>
          <w:p>
            <w:pPr>
              <w:ind w:left="50"/>
              <w:spacing w:after="0" w:line="221" w:lineRule="exact"/>
              <w:rPr>
                <w:sz w:val="20"/>
                <w:szCs w:val="20"/>
                <w:color w:val="auto"/>
              </w:rPr>
            </w:pPr>
            <w:r>
              <w:rPr>
                <w:rFonts w:ascii="Times New Roman" w:cs="Times New Roman" w:eastAsia="Times New Roman" w:hAnsi="Times New Roman"/>
                <w:sz w:val="20"/>
                <w:szCs w:val="20"/>
                <w:color w:val="auto"/>
                <w:w w:val="89"/>
                <w:shd w:val="clear" w:color="auto" w:fill="D2EDF0"/>
              </w:rPr>
              <w:t>leas</w:t>
            </w:r>
          </w:p>
        </w:tc>
        <w:tc>
          <w:tcPr>
            <w:tcW w:w="230" w:type="dxa"/>
            <w:vAlign w:val="bottom"/>
            <w:tcBorders>
              <w:bottom w:val="single" w:sz="8" w:color="D2EDF0"/>
            </w:tcBorders>
            <w:gridSpan w:val="2"/>
            <w:shd w:val="clear" w:color="auto" w:fill="D2EDF0"/>
          </w:tcPr>
          <w:p>
            <w:pPr>
              <w:jc w:val="right"/>
              <w:spacing w:after="0" w:line="221" w:lineRule="exact"/>
              <w:rPr>
                <w:sz w:val="20"/>
                <w:szCs w:val="20"/>
                <w:color w:val="auto"/>
              </w:rPr>
            </w:pPr>
            <w:r>
              <w:rPr>
                <w:rFonts w:ascii="Times New Roman" w:cs="Times New Roman" w:eastAsia="Times New Roman" w:hAnsi="Times New Roman"/>
                <w:sz w:val="20"/>
                <w:szCs w:val="20"/>
                <w:color w:val="auto"/>
                <w:w w:val="87"/>
                <w:shd w:val="clear" w:color="auto" w:fill="D2EDF0"/>
              </w:rPr>
              <w:t>e c</w:t>
            </w:r>
          </w:p>
        </w:tc>
        <w:tc>
          <w:tcPr>
            <w:tcW w:w="220" w:type="dxa"/>
            <w:vAlign w:val="bottom"/>
            <w:tcBorders>
              <w:bottom w:val="single" w:sz="8" w:color="D2EDF0"/>
            </w:tcBorders>
            <w:gridSpan w:val="2"/>
            <w:shd w:val="clear" w:color="auto" w:fill="D2EDF0"/>
          </w:tcPr>
          <w:p>
            <w:pPr>
              <w:spacing w:after="0" w:line="221" w:lineRule="exact"/>
              <w:rPr>
                <w:sz w:val="20"/>
                <w:szCs w:val="20"/>
                <w:color w:val="auto"/>
              </w:rPr>
            </w:pPr>
            <w:r>
              <w:rPr>
                <w:rFonts w:ascii="Times New Roman" w:cs="Times New Roman" w:eastAsia="Times New Roman" w:hAnsi="Times New Roman"/>
                <w:sz w:val="20"/>
                <w:szCs w:val="20"/>
                <w:color w:val="auto"/>
                <w:w w:val="85"/>
                <w:shd w:val="clear" w:color="auto" w:fill="D2EDF0"/>
              </w:rPr>
              <w:t>ost</w:t>
            </w:r>
          </w:p>
        </w:tc>
        <w:tc>
          <w:tcPr>
            <w:tcW w:w="3820" w:type="dxa"/>
            <w:vAlign w:val="bottom"/>
            <w:tcBorders>
              <w:bottom w:val="single" w:sz="8" w:color="D2EDF0"/>
            </w:tcBorders>
            <w:shd w:val="clear" w:color="auto" w:fill="D2EDF0"/>
          </w:tcPr>
          <w:p>
            <w:pPr>
              <w:spacing w:after="0"/>
              <w:rPr>
                <w:sz w:val="24"/>
                <w:szCs w:val="24"/>
                <w:color w:val="auto"/>
              </w:rPr>
            </w:pPr>
          </w:p>
        </w:tc>
        <w:tc>
          <w:tcPr>
            <w:tcW w:w="460" w:type="dxa"/>
            <w:vAlign w:val="bottom"/>
            <w:tcBorders>
              <w:bottom w:val="single" w:sz="8" w:color="D2EDF0"/>
            </w:tcBorders>
            <w:shd w:val="clear" w:color="auto" w:fill="D2EDF0"/>
          </w:tcPr>
          <w:p>
            <w:pPr>
              <w:spacing w:after="0"/>
              <w:rPr>
                <w:sz w:val="24"/>
                <w:szCs w:val="24"/>
                <w:color w:val="auto"/>
              </w:rPr>
            </w:pPr>
          </w:p>
        </w:tc>
        <w:tc>
          <w:tcPr>
            <w:tcW w:w="840" w:type="dxa"/>
            <w:vAlign w:val="bottom"/>
            <w:tcBorders>
              <w:bottom w:val="single" w:sz="8" w:color="D2EDF0"/>
            </w:tcBorders>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Borders>
              <w:bottom w:val="single" w:sz="8" w:color="D2EDF0"/>
            </w:tcBorders>
            <w:shd w:val="clear" w:color="auto" w:fill="D2EDF0"/>
          </w:tcPr>
          <w:p>
            <w:pPr>
              <w:spacing w:after="0"/>
              <w:rPr>
                <w:sz w:val="24"/>
                <w:szCs w:val="24"/>
                <w:color w:val="auto"/>
              </w:rPr>
            </w:pPr>
          </w:p>
        </w:tc>
        <w:tc>
          <w:tcPr>
            <w:tcW w:w="460" w:type="dxa"/>
            <w:vAlign w:val="bottom"/>
            <w:tcBorders>
              <w:bottom w:val="single" w:sz="8" w:color="D2EDF0"/>
            </w:tcBorders>
            <w:shd w:val="clear" w:color="auto" w:fill="D2EDF0"/>
          </w:tcPr>
          <w:p>
            <w:pPr>
              <w:spacing w:after="0"/>
              <w:rPr>
                <w:sz w:val="24"/>
                <w:szCs w:val="24"/>
                <w:color w:val="auto"/>
              </w:rPr>
            </w:pPr>
          </w:p>
        </w:tc>
        <w:tc>
          <w:tcPr>
            <w:tcW w:w="820" w:type="dxa"/>
            <w:vAlign w:val="bottom"/>
            <w:tcBorders>
              <w:bottom w:val="single" w:sz="8" w:color="D2EDF0"/>
            </w:tcBorders>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2.5</w:t>
            </w:r>
          </w:p>
        </w:tc>
        <w:tc>
          <w:tcPr>
            <w:tcW w:w="60" w:type="dxa"/>
            <w:vAlign w:val="bottom"/>
            <w:tcBorders>
              <w:bottom w:val="single" w:sz="8" w:color="D2EDF0"/>
            </w:tcBorders>
            <w:shd w:val="clear" w:color="auto" w:fill="D2EDF0"/>
          </w:tcPr>
          <w:p>
            <w:pPr>
              <w:spacing w:after="0"/>
              <w:rPr>
                <w:sz w:val="24"/>
                <w:szCs w:val="24"/>
                <w:color w:val="auto"/>
              </w:rPr>
            </w:pPr>
          </w:p>
        </w:tc>
        <w:tc>
          <w:tcPr>
            <w:tcW w:w="460" w:type="dxa"/>
            <w:vAlign w:val="bottom"/>
            <w:tcBorders>
              <w:bottom w:val="single" w:sz="8" w:color="D2EDF0"/>
            </w:tcBorders>
            <w:shd w:val="clear" w:color="auto" w:fill="D2EDF0"/>
          </w:tcPr>
          <w:p>
            <w:pPr>
              <w:spacing w:after="0"/>
              <w:rPr>
                <w:sz w:val="24"/>
                <w:szCs w:val="24"/>
                <w:color w:val="auto"/>
              </w:rPr>
            </w:pPr>
          </w:p>
        </w:tc>
        <w:tc>
          <w:tcPr>
            <w:tcW w:w="840" w:type="dxa"/>
            <w:vAlign w:val="bottom"/>
            <w:tcBorders>
              <w:bottom w:val="single" w:sz="8" w:color="D2EDF0"/>
            </w:tcBorders>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2.9</w:t>
            </w:r>
          </w:p>
        </w:tc>
      </w:tr>
      <w:tr>
        <w:trPr>
          <w:trHeight w:val="237"/>
        </w:trPr>
        <w:tc>
          <w:tcPr>
            <w:tcW w:w="300" w:type="dxa"/>
            <w:vAlign w:val="bottom"/>
            <w:tcBorders>
              <w:top w:val="single" w:sz="8" w:color="D2EDF0"/>
            </w:tcBorders>
          </w:tcPr>
          <w:p>
            <w:pPr>
              <w:spacing w:after="0"/>
              <w:rPr>
                <w:sz w:val="20"/>
                <w:szCs w:val="20"/>
                <w:color w:val="auto"/>
              </w:rPr>
            </w:pPr>
          </w:p>
        </w:tc>
        <w:tc>
          <w:tcPr>
            <w:tcW w:w="220" w:type="dxa"/>
            <w:vAlign w:val="bottom"/>
            <w:tcBorders>
              <w:top w:val="single" w:sz="8" w:color="D2EDF0"/>
            </w:tcBorders>
          </w:tcPr>
          <w:p>
            <w:pPr>
              <w:spacing w:after="0"/>
              <w:rPr>
                <w:sz w:val="20"/>
                <w:szCs w:val="20"/>
                <w:color w:val="auto"/>
              </w:rPr>
            </w:pPr>
          </w:p>
        </w:tc>
        <w:tc>
          <w:tcPr>
            <w:tcW w:w="1460" w:type="dxa"/>
            <w:vAlign w:val="bottom"/>
            <w:tcBorders>
              <w:top w:val="single" w:sz="8" w:color="D2EDF0"/>
            </w:tcBorders>
            <w:gridSpan w:val="10"/>
          </w:tcPr>
          <w:p>
            <w:pPr>
              <w:jc w:val="right"/>
              <w:ind w:right="220"/>
              <w:spacing w:after="0"/>
              <w:rPr>
                <w:sz w:val="20"/>
                <w:szCs w:val="20"/>
                <w:color w:val="auto"/>
              </w:rPr>
            </w:pPr>
            <w:r>
              <w:rPr>
                <w:rFonts w:ascii="Times New Roman" w:cs="Times New Roman" w:eastAsia="Times New Roman" w:hAnsi="Times New Roman"/>
                <w:sz w:val="20"/>
                <w:szCs w:val="20"/>
                <w:color w:val="auto"/>
                <w:w w:val="98"/>
              </w:rPr>
              <w:t>Total lease cost</w:t>
            </w:r>
          </w:p>
        </w:tc>
        <w:tc>
          <w:tcPr>
            <w:tcW w:w="3820" w:type="dxa"/>
            <w:vAlign w:val="bottom"/>
            <w:tcBorders>
              <w:top w:val="single" w:sz="8" w:color="D2EDF0"/>
            </w:tcBorders>
          </w:tcPr>
          <w:p>
            <w:pPr>
              <w:spacing w:after="0"/>
              <w:rPr>
                <w:sz w:val="20"/>
                <w:szCs w:val="20"/>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254.8</w:t>
            </w:r>
          </w:p>
        </w:tc>
        <w:tc>
          <w:tcPr>
            <w:tcW w:w="60" w:type="dxa"/>
            <w:vAlign w:val="bottom"/>
            <w:tcBorders>
              <w:top w:val="single" w:sz="8" w:color="D2EDF0"/>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247.5</w:t>
            </w:r>
          </w:p>
        </w:tc>
        <w:tc>
          <w:tcPr>
            <w:tcW w:w="60" w:type="dxa"/>
            <w:vAlign w:val="bottom"/>
            <w:tcBorders>
              <w:top w:val="single" w:sz="8" w:color="D2EDF0"/>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241.3</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25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-720090</wp:posOffset>
            </wp:positionV>
            <wp:extent cx="504190" cy="9969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504190" cy="9969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-720090</wp:posOffset>
            </wp:positionV>
            <wp:extent cx="504190" cy="9969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504190" cy="996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-791845</wp:posOffset>
            </wp:positionV>
            <wp:extent cx="2562225" cy="3810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2562225" cy="3810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-219710</wp:posOffset>
            </wp:positionV>
            <wp:extent cx="2562225" cy="2540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2562225" cy="2540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-49530</wp:posOffset>
            </wp:positionV>
            <wp:extent cx="2562225" cy="3810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2562225" cy="38100"/>
                    </a:xfrm>
                    <a:prstGeom prst="rect">
                      <a:avLst/>
                    </a:prstGeom>
                    <a:noFill/>
                  </pic:spPr>
                </pic:pic>
              </a:graphicData>
            </a:graphic>
          </wp:anchor>
        </w:drawing>
      </w:r>
    </w:p>
    <w:p>
      <w:pPr>
        <w:spacing w:after="0" w:line="106"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Operating lease payments in the tabl bove include minimum lease payments f future sites f which the leases have commenced. As of February 3, 2026, the Company had signed lease agreements with total lease payments of $131.6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-223520</wp:posOffset>
            </wp:positionV>
            <wp:extent cx="8255" cy="4381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-223520</wp:posOffset>
            </wp:positionV>
            <wp:extent cx="8255" cy="4381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6"/>
        </w:trPr>
        <w:tc>
          <w:tcPr>
            <w:tcW w:w="8900" w:type="dxa"/>
            <w:vAlign w:val="bottom"/>
            <w:gridSpan w:val="56"/>
            <w:vMerge w:val="restart"/>
          </w:tcPr>
          <w:p>
            <w:pPr>
              <w:spacing w:after="0" w:line="203" w:lineRule="exact"/>
              <w:rPr>
                <w:sz w:val="20"/>
                <w:szCs w:val="20"/>
                <w:color w:val="auto"/>
              </w:rPr>
            </w:pPr>
            <w:r>
              <w:rPr>
                <w:rFonts w:ascii="Times New Roman" w:cs="Times New Roman" w:eastAsia="Times New Roman" w:hAnsi="Times New Roman"/>
                <w:sz w:val="20"/>
                <w:szCs w:val="20"/>
                <w:color w:val="auto"/>
                <w:w w:val="99"/>
              </w:rPr>
              <w:t>related to seven facility leases which had not yet commenced. Fixed minimum lease payments related to these f</w:t>
            </w:r>
          </w:p>
        </w:tc>
        <w:tc>
          <w:tcPr>
            <w:tcW w:w="20" w:type="dxa"/>
            <w:vAlign w:val="bottom"/>
          </w:tcPr>
          <w:p>
            <w:pPr>
              <w:spacing w:after="0"/>
              <w:rPr>
                <w:sz w:val="10"/>
                <w:szCs w:val="10"/>
                <w:color w:val="auto"/>
              </w:rPr>
            </w:pPr>
          </w:p>
        </w:tc>
        <w:tc>
          <w:tcPr>
            <w:tcW w:w="880" w:type="dxa"/>
            <w:vAlign w:val="bottom"/>
            <w:gridSpan w:val="5"/>
            <w:vMerge w:val="restart"/>
          </w:tcPr>
          <w:p>
            <w:pPr>
              <w:jc w:val="right"/>
              <w:spacing w:after="0" w:line="203" w:lineRule="exact"/>
              <w:rPr>
                <w:sz w:val="20"/>
                <w:szCs w:val="20"/>
                <w:color w:val="auto"/>
              </w:rPr>
            </w:pPr>
            <w:r>
              <w:rPr>
                <w:rFonts w:ascii="Times New Roman" w:cs="Times New Roman" w:eastAsia="Times New Roman" w:hAnsi="Times New Roman"/>
                <w:sz w:val="20"/>
                <w:szCs w:val="20"/>
                <w:color w:val="auto"/>
              </w:rPr>
              <w:t>ilities are</w:t>
            </w:r>
          </w:p>
        </w:tc>
        <w:tc>
          <w:tcPr>
            <w:tcW w:w="0" w:type="dxa"/>
            <w:vAlign w:val="bottom"/>
          </w:tcPr>
          <w:p>
            <w:pPr>
              <w:spacing w:after="0"/>
              <w:rPr>
                <w:sz w:val="1"/>
                <w:szCs w:val="1"/>
                <w:color w:val="auto"/>
              </w:rPr>
            </w:pPr>
          </w:p>
        </w:tc>
      </w:tr>
      <w:tr>
        <w:trPr>
          <w:trHeight w:val="86"/>
        </w:trPr>
        <w:tc>
          <w:tcPr>
            <w:tcW w:w="8900" w:type="dxa"/>
            <w:vAlign w:val="bottom"/>
            <w:gridSpan w:val="56"/>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8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9800" w:type="dxa"/>
            <w:vAlign w:val="bottom"/>
            <w:gridSpan w:val="62"/>
          </w:tcPr>
          <w:p>
            <w:pPr>
              <w:spacing w:after="0"/>
              <w:rPr>
                <w:sz w:val="20"/>
                <w:szCs w:val="20"/>
                <w:color w:val="auto"/>
              </w:rPr>
            </w:pPr>
            <w:r>
              <w:rPr>
                <w:rFonts w:ascii="Times New Roman" w:cs="Times New Roman" w:eastAsia="Times New Roman" w:hAnsi="Times New Roman"/>
                <w:sz w:val="20"/>
                <w:szCs w:val="20"/>
                <w:color w:val="auto"/>
              </w:rPr>
              <w:t>not included in the right-of-use assets and lease liabilities on the Consolidated Balance Sheets as of February 3, 2026.</w:t>
            </w:r>
          </w:p>
        </w:tc>
        <w:tc>
          <w:tcPr>
            <w:tcW w:w="0" w:type="dxa"/>
            <w:vAlign w:val="bottom"/>
          </w:tcPr>
          <w:p>
            <w:pPr>
              <w:spacing w:after="0"/>
              <w:rPr>
                <w:sz w:val="1"/>
                <w:szCs w:val="1"/>
                <w:color w:val="auto"/>
              </w:rPr>
            </w:pPr>
          </w:p>
        </w:tc>
      </w:tr>
      <w:tr>
        <w:trPr>
          <w:trHeight w:val="217"/>
        </w:trPr>
        <w:tc>
          <w:tcPr>
            <w:tcW w:w="4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3420" w:type="dxa"/>
            <w:vAlign w:val="bottom"/>
            <w:gridSpan w:val="33"/>
            <w:vMerge w:val="restart"/>
          </w:tcPr>
          <w:p>
            <w:pPr>
              <w:ind w:left="100"/>
              <w:spacing w:after="0"/>
              <w:rPr>
                <w:sz w:val="20"/>
                <w:szCs w:val="20"/>
                <w:color w:val="auto"/>
              </w:rPr>
            </w:pPr>
            <w:r>
              <w:rPr>
                <w:rFonts w:ascii="Times New Roman" w:cs="Times New Roman" w:eastAsia="Times New Roman" w:hAnsi="Times New Roman"/>
                <w:sz w:val="20"/>
                <w:szCs w:val="20"/>
                <w:color w:val="auto"/>
                <w:w w:val="98"/>
              </w:rPr>
              <w:t>Supplemental disclosures of cash flow inf</w:t>
            </w:r>
          </w:p>
        </w:tc>
        <w:tc>
          <w:tcPr>
            <w:tcW w:w="20" w:type="dxa"/>
            <w:vAlign w:val="bottom"/>
          </w:tcPr>
          <w:p>
            <w:pPr>
              <w:spacing w:after="0"/>
              <w:rPr>
                <w:sz w:val="18"/>
                <w:szCs w:val="18"/>
                <w:color w:val="auto"/>
              </w:rPr>
            </w:pPr>
          </w:p>
        </w:tc>
        <w:tc>
          <w:tcPr>
            <w:tcW w:w="30" w:type="dxa"/>
            <w:vAlign w:val="bottom"/>
            <w:vMerge w:val="restart"/>
          </w:tcPr>
          <w:p>
            <w:pPr>
              <w:spacing w:after="0"/>
              <w:rPr>
                <w:sz w:val="18"/>
                <w:szCs w:val="18"/>
                <w:color w:val="auto"/>
              </w:rPr>
            </w:pPr>
          </w:p>
        </w:tc>
        <w:tc>
          <w:tcPr>
            <w:tcW w:w="4590" w:type="dxa"/>
            <w:vAlign w:val="bottom"/>
            <w:gridSpan w:val="16"/>
            <w:vMerge w:val="restart"/>
          </w:tcPr>
          <w:p>
            <w:pPr>
              <w:ind w:left="110"/>
              <w:spacing w:after="0"/>
              <w:rPr>
                <w:sz w:val="20"/>
                <w:szCs w:val="20"/>
                <w:color w:val="auto"/>
              </w:rPr>
            </w:pPr>
            <w:r>
              <w:rPr>
                <w:rFonts w:ascii="Times New Roman" w:cs="Times New Roman" w:eastAsia="Times New Roman" w:hAnsi="Times New Roman"/>
                <w:sz w:val="20"/>
                <w:szCs w:val="20"/>
                <w:color w:val="auto"/>
                <w:w w:val="98"/>
              </w:rPr>
              <w:t>mation related to leases were as follows for years ended:</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420" w:type="dxa"/>
            <w:vAlign w:val="bottom"/>
            <w:gridSpan w:val="33"/>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 w:type="dxa"/>
            <w:vAlign w:val="bottom"/>
            <w:vMerge w:val="continue"/>
          </w:tcPr>
          <w:p>
            <w:pPr>
              <w:spacing w:after="0"/>
              <w:rPr>
                <w:sz w:val="6"/>
                <w:szCs w:val="6"/>
                <w:color w:val="auto"/>
              </w:rPr>
            </w:pPr>
          </w:p>
        </w:tc>
        <w:tc>
          <w:tcPr>
            <w:tcW w:w="4590" w:type="dxa"/>
            <w:vAlign w:val="bottom"/>
            <w:gridSpan w:val="16"/>
            <w:vMerge w:val="continue"/>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420" w:type="dxa"/>
            <w:vAlign w:val="bottom"/>
            <w:gridSpan w:val="33"/>
            <w:vMerge w:val="continue"/>
          </w:tcPr>
          <w:p>
            <w:pPr>
              <w:spacing w:after="0"/>
              <w:rPr>
                <w:sz w:val="5"/>
                <w:szCs w:val="5"/>
                <w:color w:val="auto"/>
              </w:rPr>
            </w:pPr>
          </w:p>
        </w:tc>
        <w:tc>
          <w:tcPr>
            <w:tcW w:w="20" w:type="dxa"/>
            <w:vAlign w:val="bottom"/>
          </w:tcPr>
          <w:p>
            <w:pPr>
              <w:spacing w:after="0"/>
              <w:rPr>
                <w:sz w:val="5"/>
                <w:szCs w:val="5"/>
                <w:color w:val="auto"/>
              </w:rPr>
            </w:pPr>
          </w:p>
        </w:tc>
        <w:tc>
          <w:tcPr>
            <w:tcW w:w="30" w:type="dxa"/>
            <w:vAlign w:val="bottom"/>
            <w:vMerge w:val="continue"/>
          </w:tcPr>
          <w:p>
            <w:pPr>
              <w:spacing w:after="0"/>
              <w:rPr>
                <w:sz w:val="5"/>
                <w:szCs w:val="5"/>
                <w:color w:val="auto"/>
              </w:rPr>
            </w:pPr>
          </w:p>
        </w:tc>
        <w:tc>
          <w:tcPr>
            <w:tcW w:w="4590" w:type="dxa"/>
            <w:vAlign w:val="bottom"/>
            <w:gridSpan w:val="16"/>
            <w:vMerge w:val="continue"/>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5" w:type="dxa"/>
            <w:vAlign w:val="bottom"/>
          </w:tcPr>
          <w:p>
            <w:pPr>
              <w:spacing w:after="0"/>
              <w:rPr>
                <w:sz w:val="24"/>
                <w:szCs w:val="24"/>
                <w:color w:val="auto"/>
              </w:rPr>
            </w:pPr>
          </w:p>
        </w:tc>
        <w:tc>
          <w:tcPr>
            <w:tcW w:w="115"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31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February 3, 2026</w:t>
            </w:r>
          </w:p>
        </w:tc>
        <w:tc>
          <w:tcPr>
            <w:tcW w:w="60" w:type="dxa"/>
            <w:vAlign w:val="bottom"/>
          </w:tcPr>
          <w:p>
            <w:pPr>
              <w:spacing w:after="0"/>
              <w:rPr>
                <w:sz w:val="24"/>
                <w:szCs w:val="24"/>
                <w:color w:val="auto"/>
              </w:rPr>
            </w:pPr>
          </w:p>
        </w:tc>
        <w:tc>
          <w:tcPr>
            <w:tcW w:w="134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4, 2025</w:t>
            </w: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4, 2024</w:t>
            </w:r>
          </w:p>
        </w:tc>
        <w:tc>
          <w:tcPr>
            <w:tcW w:w="0" w:type="dxa"/>
            <w:vAlign w:val="bottom"/>
          </w:tcPr>
          <w:p>
            <w:pPr>
              <w:spacing w:after="0"/>
              <w:rPr>
                <w:sz w:val="1"/>
                <w:szCs w:val="1"/>
                <w:color w:val="auto"/>
              </w:rPr>
            </w:pPr>
          </w:p>
        </w:tc>
      </w:tr>
      <w:tr>
        <w:trPr>
          <w:trHeight w:val="216"/>
        </w:trPr>
        <w:tc>
          <w:tcPr>
            <w:tcW w:w="40" w:type="dxa"/>
            <w:vAlign w:val="bottom"/>
            <w:tcBorders>
              <w:top w:val="single" w:sz="8" w:color="D2EDF0"/>
            </w:tcBorders>
            <w:shd w:val="clear" w:color="auto" w:fill="D2EDF0"/>
          </w:tcPr>
          <w:p>
            <w:pPr>
              <w:spacing w:after="0"/>
              <w:rPr>
                <w:sz w:val="18"/>
                <w:szCs w:val="18"/>
                <w:color w:val="auto"/>
              </w:rPr>
            </w:pPr>
          </w:p>
        </w:tc>
        <w:tc>
          <w:tcPr>
            <w:tcW w:w="650" w:type="dxa"/>
            <w:vAlign w:val="bottom"/>
            <w:tcBorders>
              <w:top w:val="single" w:sz="8" w:color="D2EDF0"/>
            </w:tcBorders>
            <w:gridSpan w:val="4"/>
            <w:shd w:val="clear" w:color="auto" w:fill="D2EDF0"/>
          </w:tcPr>
          <w:p>
            <w:pPr>
              <w:ind w:left="220"/>
              <w:spacing w:after="0"/>
              <w:rPr>
                <w:sz w:val="20"/>
                <w:szCs w:val="20"/>
                <w:color w:val="auto"/>
              </w:rPr>
            </w:pPr>
            <w:r>
              <w:rPr>
                <w:rFonts w:ascii="Times New Roman" w:cs="Times New Roman" w:eastAsia="Times New Roman" w:hAnsi="Times New Roman"/>
                <w:sz w:val="14"/>
                <w:szCs w:val="14"/>
                <w:color w:val="auto"/>
                <w:w w:val="71"/>
                <w:shd w:val="clear" w:color="auto" w:fill="D2EDF0"/>
              </w:rPr>
              <w:t>Scheduled</w:t>
            </w:r>
          </w:p>
        </w:tc>
        <w:tc>
          <w:tcPr>
            <w:tcW w:w="210" w:type="dxa"/>
            <w:vAlign w:val="bottom"/>
            <w:tcBorders>
              <w:top w:val="single" w:sz="8" w:color="D2EDF0"/>
            </w:tcBorders>
            <w:shd w:val="clear" w:color="auto" w:fill="D2EDF0"/>
          </w:tcPr>
          <w:p>
            <w:pPr>
              <w:spacing w:after="0"/>
              <w:rPr>
                <w:sz w:val="18"/>
                <w:szCs w:val="18"/>
                <w:color w:val="auto"/>
              </w:rPr>
            </w:pPr>
          </w:p>
        </w:tc>
        <w:tc>
          <w:tcPr>
            <w:tcW w:w="20" w:type="dxa"/>
            <w:vAlign w:val="bottom"/>
            <w:tcBorders>
              <w:top w:val="single" w:sz="8" w:color="D2EDF0"/>
            </w:tcBorders>
            <w:shd w:val="clear" w:color="auto" w:fill="D2EDF0"/>
          </w:tcPr>
          <w:p>
            <w:pPr>
              <w:spacing w:after="0"/>
              <w:rPr>
                <w:sz w:val="18"/>
                <w:szCs w:val="18"/>
                <w:color w:val="auto"/>
              </w:rPr>
            </w:pPr>
          </w:p>
        </w:tc>
        <w:tc>
          <w:tcPr>
            <w:tcW w:w="60" w:type="dxa"/>
            <w:vAlign w:val="bottom"/>
            <w:tcBorders>
              <w:top w:val="single" w:sz="8" w:color="D2EDF0"/>
            </w:tcBorders>
            <w:shd w:val="clear" w:color="auto" w:fill="D2EDF0"/>
          </w:tcPr>
          <w:p>
            <w:pPr>
              <w:spacing w:after="0"/>
              <w:rPr>
                <w:sz w:val="18"/>
                <w:szCs w:val="18"/>
                <w:color w:val="auto"/>
              </w:rPr>
            </w:pPr>
          </w:p>
        </w:tc>
        <w:tc>
          <w:tcPr>
            <w:tcW w:w="120" w:type="dxa"/>
            <w:vAlign w:val="bottom"/>
            <w:tcBorders>
              <w:top w:val="single" w:sz="8" w:color="D2EDF0"/>
            </w:tcBorders>
            <w:shd w:val="clear" w:color="auto" w:fill="D2EDF0"/>
          </w:tcPr>
          <w:p>
            <w:pPr>
              <w:spacing w:after="0"/>
              <w:rPr>
                <w:sz w:val="18"/>
                <w:szCs w:val="18"/>
                <w:color w:val="auto"/>
              </w:rPr>
            </w:pPr>
          </w:p>
        </w:tc>
        <w:tc>
          <w:tcPr>
            <w:tcW w:w="490" w:type="dxa"/>
            <w:vAlign w:val="bottom"/>
            <w:tcBorders>
              <w:top w:val="single" w:sz="8" w:color="D2EDF0"/>
            </w:tcBorders>
            <w:gridSpan w:val="3"/>
            <w:shd w:val="clear" w:color="auto" w:fill="D2EDF0"/>
          </w:tcPr>
          <w:p>
            <w:pPr>
              <w:ind w:left="20"/>
              <w:spacing w:after="0"/>
              <w:rPr>
                <w:sz w:val="20"/>
                <w:szCs w:val="20"/>
                <w:color w:val="auto"/>
              </w:rPr>
            </w:pPr>
            <w:r>
              <w:rPr>
                <w:rFonts w:ascii="Times New Roman" w:cs="Times New Roman" w:eastAsia="Times New Roman" w:hAnsi="Times New Roman"/>
                <w:sz w:val="16"/>
                <w:szCs w:val="16"/>
                <w:color w:val="auto"/>
                <w:w w:val="74"/>
                <w:shd w:val="clear" w:color="auto" w:fill="D2EDF0"/>
              </w:rPr>
              <w:t>payments</w:t>
            </w:r>
          </w:p>
        </w:tc>
        <w:tc>
          <w:tcPr>
            <w:tcW w:w="310" w:type="dxa"/>
            <w:vAlign w:val="bottom"/>
            <w:tcBorders>
              <w:top w:val="single" w:sz="8" w:color="D2EDF0"/>
            </w:tcBorders>
            <w:shd w:val="clear" w:color="auto" w:fill="D2EDF0"/>
          </w:tcPr>
          <w:p>
            <w:pPr>
              <w:ind w:left="150"/>
              <w:spacing w:after="0" w:line="216" w:lineRule="exact"/>
              <w:rPr>
                <w:sz w:val="20"/>
                <w:szCs w:val="20"/>
                <w:color w:val="auto"/>
              </w:rPr>
            </w:pPr>
            <w:r>
              <w:rPr>
                <w:rFonts w:ascii="Times New Roman" w:cs="Times New Roman" w:eastAsia="Times New Roman" w:hAnsi="Times New Roman"/>
                <w:sz w:val="20"/>
                <w:szCs w:val="20"/>
                <w:color w:val="auto"/>
                <w:w w:val="83"/>
                <w:shd w:val="clear" w:color="auto" w:fill="D2EDF0"/>
              </w:rPr>
              <w:t>fo</w:t>
            </w:r>
          </w:p>
        </w:tc>
        <w:tc>
          <w:tcPr>
            <w:tcW w:w="200" w:type="dxa"/>
            <w:vAlign w:val="bottom"/>
            <w:tcBorders>
              <w:top w:val="single" w:sz="8" w:color="D2EDF0"/>
            </w:tcBorders>
            <w:gridSpan w:val="3"/>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w w:val="82"/>
                <w:shd w:val="clear" w:color="auto" w:fill="D2EDF0"/>
              </w:rPr>
              <w:t>r o</w:t>
            </w:r>
          </w:p>
        </w:tc>
        <w:tc>
          <w:tcPr>
            <w:tcW w:w="560" w:type="dxa"/>
            <w:vAlign w:val="bottom"/>
            <w:tcBorders>
              <w:top w:val="single" w:sz="8" w:color="D2EDF0"/>
            </w:tcBorders>
            <w:gridSpan w:val="7"/>
            <w:shd w:val="clear" w:color="auto" w:fill="D2EDF0"/>
          </w:tcPr>
          <w:p>
            <w:pPr>
              <w:ind w:left="20"/>
              <w:spacing w:after="0" w:line="216" w:lineRule="exact"/>
              <w:rPr>
                <w:sz w:val="20"/>
                <w:szCs w:val="20"/>
                <w:color w:val="auto"/>
              </w:rPr>
            </w:pPr>
            <w:r>
              <w:rPr>
                <w:rFonts w:ascii="Times New Roman" w:cs="Times New Roman" w:eastAsia="Times New Roman" w:hAnsi="Times New Roman"/>
                <w:sz w:val="20"/>
                <w:szCs w:val="20"/>
                <w:color w:val="auto"/>
                <w:w w:val="93"/>
                <w:shd w:val="clear" w:color="auto" w:fill="D2EDF0"/>
              </w:rPr>
              <w:t>peratin</w:t>
            </w:r>
          </w:p>
        </w:tc>
        <w:tc>
          <w:tcPr>
            <w:tcW w:w="200" w:type="dxa"/>
            <w:vAlign w:val="bottom"/>
            <w:tcBorders>
              <w:top w:val="single" w:sz="8" w:color="D2EDF0"/>
            </w:tcBorders>
            <w:gridSpan w:val="2"/>
            <w:shd w:val="clear" w:color="auto" w:fill="D2EDF0"/>
          </w:tcPr>
          <w:p>
            <w:pPr>
              <w:spacing w:after="0" w:line="216" w:lineRule="exact"/>
              <w:rPr>
                <w:sz w:val="20"/>
                <w:szCs w:val="20"/>
                <w:color w:val="auto"/>
              </w:rPr>
            </w:pPr>
            <w:r>
              <w:rPr>
                <w:rFonts w:ascii="Times New Roman" w:cs="Times New Roman" w:eastAsia="Times New Roman" w:hAnsi="Times New Roman"/>
                <w:sz w:val="20"/>
                <w:szCs w:val="20"/>
                <w:color w:val="auto"/>
                <w:w w:val="87"/>
                <w:shd w:val="clear" w:color="auto" w:fill="D2EDF0"/>
              </w:rPr>
              <w:t>g l</w:t>
            </w:r>
          </w:p>
        </w:tc>
        <w:tc>
          <w:tcPr>
            <w:tcW w:w="260" w:type="dxa"/>
            <w:vAlign w:val="bottom"/>
            <w:tcBorders>
              <w:top w:val="single" w:sz="8" w:color="D2EDF0"/>
            </w:tcBorders>
            <w:gridSpan w:val="2"/>
            <w:shd w:val="clear" w:color="auto" w:fill="D2EDF0"/>
          </w:tcPr>
          <w:p>
            <w:pPr>
              <w:ind w:left="20"/>
              <w:spacing w:after="0"/>
              <w:rPr>
                <w:sz w:val="20"/>
                <w:szCs w:val="20"/>
                <w:color w:val="auto"/>
              </w:rPr>
            </w:pPr>
            <w:r>
              <w:rPr>
                <w:rFonts w:ascii="Times New Roman" w:cs="Times New Roman" w:eastAsia="Times New Roman" w:hAnsi="Times New Roman"/>
                <w:sz w:val="18"/>
                <w:szCs w:val="18"/>
                <w:color w:val="auto"/>
                <w:w w:val="70"/>
                <w:shd w:val="clear" w:color="auto" w:fill="D2EDF0"/>
              </w:rPr>
              <w:t>ease</w:t>
            </w:r>
          </w:p>
        </w:tc>
        <w:tc>
          <w:tcPr>
            <w:tcW w:w="80" w:type="dxa"/>
            <w:vAlign w:val="bottom"/>
            <w:tcBorders>
              <w:top w:val="single" w:sz="8" w:color="D2EDF0"/>
            </w:tcBorders>
            <w:shd w:val="clear" w:color="auto" w:fill="D2EDF0"/>
          </w:tcPr>
          <w:p>
            <w:pPr>
              <w:spacing w:after="0"/>
              <w:rPr>
                <w:sz w:val="18"/>
                <w:szCs w:val="18"/>
                <w:color w:val="auto"/>
              </w:rPr>
            </w:pPr>
          </w:p>
        </w:tc>
        <w:tc>
          <w:tcPr>
            <w:tcW w:w="40" w:type="dxa"/>
            <w:vAlign w:val="bottom"/>
            <w:tcBorders>
              <w:top w:val="single" w:sz="8" w:color="D2EDF0"/>
            </w:tcBorders>
            <w:shd w:val="clear" w:color="auto" w:fill="D2EDF0"/>
          </w:tcPr>
          <w:p>
            <w:pPr>
              <w:spacing w:after="0"/>
              <w:rPr>
                <w:sz w:val="18"/>
                <w:szCs w:val="18"/>
                <w:color w:val="auto"/>
              </w:rPr>
            </w:pPr>
          </w:p>
        </w:tc>
        <w:tc>
          <w:tcPr>
            <w:tcW w:w="70" w:type="dxa"/>
            <w:vAlign w:val="bottom"/>
            <w:tcBorders>
              <w:top w:val="single" w:sz="8" w:color="D2EDF0"/>
            </w:tcBorders>
            <w:shd w:val="clear" w:color="auto" w:fill="D2EDF0"/>
          </w:tcPr>
          <w:p>
            <w:pPr>
              <w:ind w:left="20"/>
              <w:spacing w:after="0" w:line="216" w:lineRule="exact"/>
              <w:rPr>
                <w:sz w:val="20"/>
                <w:szCs w:val="20"/>
                <w:color w:val="auto"/>
              </w:rPr>
            </w:pPr>
            <w:r>
              <w:rPr>
                <w:rFonts w:ascii="Times New Roman" w:cs="Times New Roman" w:eastAsia="Times New Roman" w:hAnsi="Times New Roman"/>
                <w:sz w:val="20"/>
                <w:szCs w:val="20"/>
                <w:color w:val="auto"/>
                <w:w w:val="71"/>
                <w:shd w:val="clear" w:color="auto" w:fill="D2EDF0"/>
              </w:rPr>
              <w:t>l</w:t>
            </w:r>
          </w:p>
        </w:tc>
        <w:tc>
          <w:tcPr>
            <w:tcW w:w="300" w:type="dxa"/>
            <w:vAlign w:val="bottom"/>
            <w:tcBorders>
              <w:top w:val="single" w:sz="8" w:color="D2EDF0"/>
            </w:tcBorders>
            <w:gridSpan w:val="5"/>
            <w:shd w:val="clear" w:color="auto" w:fill="D2EDF0"/>
          </w:tcPr>
          <w:p>
            <w:pPr>
              <w:ind w:left="10"/>
              <w:spacing w:after="0" w:line="216" w:lineRule="exact"/>
              <w:rPr>
                <w:sz w:val="20"/>
                <w:szCs w:val="20"/>
                <w:color w:val="auto"/>
              </w:rPr>
            </w:pPr>
            <w:r>
              <w:rPr>
                <w:rFonts w:ascii="Times New Roman" w:cs="Times New Roman" w:eastAsia="Times New Roman" w:hAnsi="Times New Roman"/>
                <w:sz w:val="20"/>
                <w:szCs w:val="20"/>
                <w:color w:val="auto"/>
                <w:w w:val="93"/>
                <w:shd w:val="clear" w:color="auto" w:fill="D2EDF0"/>
              </w:rPr>
              <w:t>iabi</w:t>
            </w:r>
          </w:p>
        </w:tc>
        <w:tc>
          <w:tcPr>
            <w:tcW w:w="300" w:type="dxa"/>
            <w:vAlign w:val="bottom"/>
            <w:tcBorders>
              <w:top w:val="single" w:sz="8" w:color="D2EDF0"/>
            </w:tcBorders>
            <w:gridSpan w:val="4"/>
            <w:shd w:val="clear" w:color="auto" w:fill="D2EDF0"/>
          </w:tcPr>
          <w:p>
            <w:pPr>
              <w:ind w:left="10"/>
              <w:spacing w:after="0" w:line="216" w:lineRule="exact"/>
              <w:rPr>
                <w:sz w:val="20"/>
                <w:szCs w:val="20"/>
                <w:color w:val="auto"/>
              </w:rPr>
            </w:pPr>
            <w:r>
              <w:rPr>
                <w:rFonts w:ascii="Times New Roman" w:cs="Times New Roman" w:eastAsia="Times New Roman" w:hAnsi="Times New Roman"/>
                <w:sz w:val="20"/>
                <w:szCs w:val="20"/>
                <w:color w:val="auto"/>
                <w:w w:val="71"/>
                <w:shd w:val="clear" w:color="auto" w:fill="D2EDF0"/>
              </w:rPr>
              <w:t>lities</w:t>
            </w:r>
          </w:p>
        </w:tc>
        <w:tc>
          <w:tcPr>
            <w:tcW w:w="150" w:type="dxa"/>
            <w:vAlign w:val="bottom"/>
            <w:tcBorders>
              <w:top w:val="single" w:sz="8" w:color="D2EDF0"/>
            </w:tcBorders>
            <w:shd w:val="clear" w:color="auto" w:fill="D2EDF0"/>
          </w:tcPr>
          <w:p>
            <w:pPr>
              <w:spacing w:after="0"/>
              <w:rPr>
                <w:sz w:val="18"/>
                <w:szCs w:val="18"/>
                <w:color w:val="auto"/>
              </w:rPr>
            </w:pPr>
          </w:p>
        </w:tc>
        <w:tc>
          <w:tcPr>
            <w:tcW w:w="200" w:type="dxa"/>
            <w:vAlign w:val="bottom"/>
            <w:tcBorders>
              <w:top w:val="single" w:sz="8" w:color="D2EDF0"/>
            </w:tcBorders>
            <w:shd w:val="clear" w:color="auto" w:fill="D2EDF0"/>
          </w:tcPr>
          <w:p>
            <w:pPr>
              <w:spacing w:after="0"/>
              <w:rPr>
                <w:sz w:val="18"/>
                <w:szCs w:val="18"/>
                <w:color w:val="auto"/>
              </w:rPr>
            </w:pPr>
          </w:p>
        </w:tc>
        <w:tc>
          <w:tcPr>
            <w:tcW w:w="1540" w:type="dxa"/>
            <w:vAlign w:val="bottom"/>
            <w:tcBorders>
              <w:top w:val="single" w:sz="8" w:color="D2EDF0"/>
            </w:tcBorders>
            <w:shd w:val="clear" w:color="auto" w:fill="D2EDF0"/>
          </w:tcPr>
          <w:p>
            <w:pPr>
              <w:spacing w:after="0"/>
              <w:rPr>
                <w:sz w:val="18"/>
                <w:szCs w:val="18"/>
                <w:color w:val="auto"/>
              </w:rPr>
            </w:pPr>
          </w:p>
        </w:tc>
        <w:tc>
          <w:tcPr>
            <w:tcW w:w="300" w:type="dxa"/>
            <w:vAlign w:val="bottom"/>
            <w:tcBorders>
              <w:top w:val="single" w:sz="8" w:color="auto"/>
            </w:tcBorders>
            <w:gridSpan w:val="2"/>
            <w:shd w:val="clear" w:color="auto" w:fill="D2EDF0"/>
          </w:tcPr>
          <w:p>
            <w:pPr>
              <w:ind w:lef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gridSpan w:val="2"/>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214.3</w:t>
            </w:r>
          </w:p>
        </w:tc>
        <w:tc>
          <w:tcPr>
            <w:tcW w:w="180" w:type="dxa"/>
            <w:vAlign w:val="bottom"/>
            <w:tcBorders>
              <w:top w:val="single" w:sz="8" w:color="auto"/>
            </w:tcBorders>
            <w:shd w:val="clear" w:color="auto" w:fill="D2EDF0"/>
          </w:tcPr>
          <w:p>
            <w:pPr>
              <w:spacing w:after="0"/>
              <w:rPr>
                <w:sz w:val="18"/>
                <w:szCs w:val="18"/>
                <w:color w:val="auto"/>
              </w:rPr>
            </w:pPr>
          </w:p>
        </w:tc>
        <w:tc>
          <w:tcPr>
            <w:tcW w:w="60" w:type="dxa"/>
            <w:vAlign w:val="bottom"/>
            <w:tcBorders>
              <w:top w:val="single" w:sz="8" w:color="D2EDF0"/>
            </w:tcBorders>
            <w:shd w:val="clear" w:color="auto" w:fill="D2EDF0"/>
          </w:tcPr>
          <w:p>
            <w:pPr>
              <w:spacing w:after="0"/>
              <w:rPr>
                <w:sz w:val="18"/>
                <w:szCs w:val="18"/>
                <w:color w:val="auto"/>
              </w:rPr>
            </w:pPr>
          </w:p>
        </w:tc>
        <w:tc>
          <w:tcPr>
            <w:tcW w:w="280" w:type="dxa"/>
            <w:vAlign w:val="bottom"/>
            <w:tcBorders>
              <w:top w:val="single" w:sz="8" w:color="auto"/>
            </w:tcBorders>
            <w:shd w:val="clear" w:color="auto" w:fill="D2EDF0"/>
          </w:tcPr>
          <w:p>
            <w:pPr>
              <w:jc w:val="right"/>
              <w:ind w:right="48"/>
              <w:spacing w:after="0" w:line="216"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tcBorders>
            <w:gridSpan w:val="4"/>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rPr>
              <w:t>205.9</w:t>
            </w:r>
          </w:p>
        </w:tc>
        <w:tc>
          <w:tcPr>
            <w:tcW w:w="200" w:type="dxa"/>
            <w:vAlign w:val="bottom"/>
            <w:tcBorders>
              <w:top w:val="single" w:sz="8" w:color="auto"/>
            </w:tcBorders>
            <w:shd w:val="clear" w:color="auto" w:fill="D2EDF0"/>
          </w:tcPr>
          <w:p>
            <w:pPr>
              <w:spacing w:after="0"/>
              <w:rPr>
                <w:sz w:val="18"/>
                <w:szCs w:val="18"/>
                <w:color w:val="auto"/>
              </w:rPr>
            </w:pPr>
          </w:p>
        </w:tc>
        <w:tc>
          <w:tcPr>
            <w:tcW w:w="60" w:type="dxa"/>
            <w:vAlign w:val="bottom"/>
            <w:tcBorders>
              <w:top w:val="single" w:sz="8" w:color="D2EDF0"/>
            </w:tcBorders>
            <w:shd w:val="clear" w:color="auto" w:fill="D2EDF0"/>
          </w:tcPr>
          <w:p>
            <w:pPr>
              <w:spacing w:after="0"/>
              <w:rPr>
                <w:sz w:val="18"/>
                <w:szCs w:val="18"/>
                <w:color w:val="auto"/>
              </w:rPr>
            </w:pPr>
          </w:p>
        </w:tc>
        <w:tc>
          <w:tcPr>
            <w:tcW w:w="400" w:type="dxa"/>
            <w:vAlign w:val="bottom"/>
            <w:tcBorders>
              <w:top w:val="single" w:sz="8" w:color="auto"/>
            </w:tcBorders>
            <w:shd w:val="clear" w:color="auto" w:fill="D2EDF0"/>
          </w:tcPr>
          <w:p>
            <w:pPr>
              <w:jc w:val="right"/>
              <w:ind w:right="145"/>
              <w:spacing w:after="0" w:line="216"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tcBorders>
            <w:gridSpan w:val="5"/>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rPr>
              <w:t>204.3</w:t>
            </w:r>
          </w:p>
        </w:tc>
        <w:tc>
          <w:tcPr>
            <w:tcW w:w="220" w:type="dxa"/>
            <w:vAlign w:val="bottom"/>
            <w:tcBorders>
              <w:top w:val="single" w:sz="8" w:color="auto"/>
            </w:tcBorders>
            <w:shd w:val="clear" w:color="auto" w:fill="D2EDF0"/>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9800" w:type="dxa"/>
            <w:vAlign w:val="bottom"/>
            <w:gridSpan w:val="6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restart"/>
          </w:tcPr>
          <w:p>
            <w:pPr>
              <w:spacing w:after="0"/>
              <w:rPr>
                <w:sz w:val="7"/>
                <w:szCs w:val="7"/>
                <w:color w:val="auto"/>
              </w:rPr>
            </w:pPr>
          </w:p>
        </w:tc>
        <w:tc>
          <w:tcPr>
            <w:tcW w:w="2040" w:type="dxa"/>
            <w:vAlign w:val="bottom"/>
            <w:gridSpan w:val="14"/>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auto"/>
                <w:w w:val="97"/>
              </w:rPr>
              <w:t>Scheduled payments for f</w:t>
            </w:r>
          </w:p>
        </w:tc>
        <w:tc>
          <w:tcPr>
            <w:tcW w:w="20" w:type="dxa"/>
            <w:vAlign w:val="bottom"/>
          </w:tcPr>
          <w:p>
            <w:pPr>
              <w:spacing w:after="0"/>
              <w:rPr>
                <w:sz w:val="7"/>
                <w:szCs w:val="7"/>
                <w:color w:val="auto"/>
              </w:rPr>
            </w:pPr>
          </w:p>
        </w:tc>
        <w:tc>
          <w:tcPr>
            <w:tcW w:w="3700" w:type="dxa"/>
            <w:vAlign w:val="bottom"/>
            <w:gridSpan w:val="26"/>
            <w:vMerge w:val="restart"/>
          </w:tcPr>
          <w:p>
            <w:pPr>
              <w:spacing w:after="0" w:line="225" w:lineRule="exact"/>
              <w:rPr>
                <w:sz w:val="20"/>
                <w:szCs w:val="20"/>
                <w:color w:val="auto"/>
              </w:rPr>
            </w:pPr>
            <w:r>
              <w:rPr>
                <w:rFonts w:ascii="Times New Roman" w:cs="Times New Roman" w:eastAsia="Times New Roman" w:hAnsi="Times New Roman"/>
                <w:sz w:val="20"/>
                <w:szCs w:val="20"/>
                <w:color w:val="auto"/>
              </w:rPr>
              <w:t>inance lease liabilities</w:t>
            </w:r>
          </w:p>
        </w:tc>
        <w:tc>
          <w:tcPr>
            <w:tcW w:w="300" w:type="dxa"/>
            <w:vAlign w:val="bottom"/>
            <w:gridSpan w:val="2"/>
            <w:vMerge w:val="restart"/>
          </w:tcPr>
          <w:p>
            <w:pPr>
              <w:ind w:lef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vMerge w:val="restart"/>
          </w:tcPr>
          <w:p>
            <w:pPr>
              <w:jc w:val="right"/>
              <w:spacing w:after="0" w:line="225" w:lineRule="exact"/>
              <w:rPr>
                <w:sz w:val="20"/>
                <w:szCs w:val="20"/>
                <w:color w:val="auto"/>
              </w:rPr>
            </w:pPr>
            <w:r>
              <w:rPr>
                <w:rFonts w:ascii="Times New Roman" w:cs="Times New Roman" w:eastAsia="Times New Roman" w:hAnsi="Times New Roman"/>
                <w:sz w:val="20"/>
                <w:szCs w:val="20"/>
                <w:color w:val="auto"/>
              </w:rPr>
              <w:t>1.7</w:t>
            </w:r>
          </w:p>
        </w:tc>
        <w:tc>
          <w:tcPr>
            <w:tcW w:w="180" w:type="dxa"/>
            <w:vAlign w:val="bottom"/>
            <w:vMerge w:val="restart"/>
          </w:tcPr>
          <w:p>
            <w:pPr>
              <w:spacing w:after="0"/>
              <w:rPr>
                <w:sz w:val="7"/>
                <w:szCs w:val="7"/>
                <w:color w:val="auto"/>
              </w:rPr>
            </w:pPr>
          </w:p>
        </w:tc>
        <w:tc>
          <w:tcPr>
            <w:tcW w:w="340" w:type="dxa"/>
            <w:vAlign w:val="bottom"/>
            <w:gridSpan w:val="2"/>
            <w:vMerge w:val="restart"/>
          </w:tcPr>
          <w:p>
            <w:pPr>
              <w:jc w:val="right"/>
              <w:ind w:right="48"/>
              <w:spacing w:after="0" w:line="225"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520" w:type="dxa"/>
            <w:vAlign w:val="bottom"/>
            <w:gridSpan w:val="4"/>
            <w:vMerge w:val="restart"/>
          </w:tcPr>
          <w:p>
            <w:pPr>
              <w:jc w:val="right"/>
              <w:ind w:right="30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400" w:type="dxa"/>
            <w:vAlign w:val="bottom"/>
            <w:vMerge w:val="restart"/>
          </w:tcPr>
          <w:p>
            <w:pPr>
              <w:jc w:val="right"/>
              <w:ind w:right="145"/>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460" w:type="dxa"/>
            <w:vAlign w:val="bottom"/>
            <w:gridSpan w:val="3"/>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33"/>
        </w:trPr>
        <w:tc>
          <w:tcPr>
            <w:tcW w:w="40" w:type="dxa"/>
            <w:vAlign w:val="bottom"/>
            <w:vMerge w:val="continue"/>
          </w:tcPr>
          <w:p>
            <w:pPr>
              <w:spacing w:after="0"/>
              <w:rPr>
                <w:sz w:val="11"/>
                <w:szCs w:val="11"/>
                <w:color w:val="auto"/>
              </w:rPr>
            </w:pPr>
          </w:p>
        </w:tc>
        <w:tc>
          <w:tcPr>
            <w:tcW w:w="2040" w:type="dxa"/>
            <w:vAlign w:val="bottom"/>
            <w:gridSpan w:val="1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700" w:type="dxa"/>
            <w:vAlign w:val="bottom"/>
            <w:gridSpan w:val="26"/>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20" w:type="dxa"/>
            <w:vAlign w:val="bottom"/>
            <w:gridSpan w:val="4"/>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800" w:type="dxa"/>
            <w:vAlign w:val="bottom"/>
            <w:gridSpan w:val="62"/>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D2EDF0"/>
          </w:tcPr>
          <w:p>
            <w:pPr>
              <w:spacing w:after="0"/>
              <w:rPr>
                <w:sz w:val="19"/>
                <w:szCs w:val="19"/>
                <w:color w:val="auto"/>
              </w:rPr>
            </w:pPr>
          </w:p>
        </w:tc>
        <w:tc>
          <w:tcPr>
            <w:tcW w:w="240" w:type="dxa"/>
            <w:vAlign w:val="bottom"/>
            <w:gridSpan w:val="2"/>
            <w:shd w:val="clear" w:color="auto" w:fill="D2EDF0"/>
          </w:tcPr>
          <w:p>
            <w:pPr>
              <w:ind w:left="20"/>
              <w:spacing w:after="0" w:line="225" w:lineRule="exact"/>
              <w:rPr>
                <w:sz w:val="20"/>
                <w:szCs w:val="20"/>
                <w:color w:val="auto"/>
              </w:rPr>
            </w:pPr>
            <w:r>
              <w:rPr>
                <w:rFonts w:ascii="Times New Roman" w:cs="Times New Roman" w:eastAsia="Times New Roman" w:hAnsi="Times New Roman"/>
                <w:sz w:val="20"/>
                <w:szCs w:val="20"/>
                <w:color w:val="auto"/>
                <w:w w:val="85"/>
                <w:shd w:val="clear" w:color="auto" w:fill="D2EDF0"/>
              </w:rPr>
              <w:t>Ne</w:t>
            </w:r>
          </w:p>
        </w:tc>
        <w:tc>
          <w:tcPr>
            <w:tcW w:w="160" w:type="dxa"/>
            <w:vAlign w:val="bottom"/>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w w:val="86"/>
                <w:shd w:val="clear" w:color="auto" w:fill="D2EDF0"/>
              </w:rPr>
              <w:t>t l</w:t>
            </w:r>
          </w:p>
        </w:tc>
        <w:tc>
          <w:tcPr>
            <w:tcW w:w="250" w:type="dxa"/>
            <w:vAlign w:val="bottom"/>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w w:val="93"/>
                <w:shd w:val="clear" w:color="auto" w:fill="D2EDF0"/>
              </w:rPr>
              <w:t>eas</w:t>
            </w:r>
          </w:p>
        </w:tc>
        <w:tc>
          <w:tcPr>
            <w:tcW w:w="230" w:type="dxa"/>
            <w:vAlign w:val="bottom"/>
            <w:gridSpan w:val="2"/>
            <w:shd w:val="clear" w:color="auto" w:fill="D2EDF0"/>
          </w:tcPr>
          <w:p>
            <w:pPr>
              <w:ind w:left="10"/>
              <w:spacing w:after="0" w:line="225" w:lineRule="exact"/>
              <w:rPr>
                <w:sz w:val="20"/>
                <w:szCs w:val="20"/>
                <w:color w:val="auto"/>
              </w:rPr>
            </w:pPr>
            <w:r>
              <w:rPr>
                <w:rFonts w:ascii="Times New Roman" w:cs="Times New Roman" w:eastAsia="Times New Roman" w:hAnsi="Times New Roman"/>
                <w:sz w:val="20"/>
                <w:szCs w:val="20"/>
                <w:color w:val="auto"/>
                <w:w w:val="87"/>
                <w:shd w:val="clear" w:color="auto" w:fill="D2EDF0"/>
              </w:rPr>
              <w:t>e a</w:t>
            </w:r>
          </w:p>
        </w:tc>
        <w:tc>
          <w:tcPr>
            <w:tcW w:w="405" w:type="dxa"/>
            <w:vAlign w:val="bottom"/>
            <w:gridSpan w:val="3"/>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ssets</w:t>
            </w:r>
          </w:p>
        </w:tc>
        <w:tc>
          <w:tcPr>
            <w:tcW w:w="605" w:type="dxa"/>
            <w:vAlign w:val="bottom"/>
            <w:gridSpan w:val="4"/>
            <w:shd w:val="clear" w:color="auto" w:fill="D2EDF0"/>
          </w:tcPr>
          <w:p>
            <w:pPr>
              <w:ind w:left="15"/>
              <w:spacing w:after="0" w:line="225" w:lineRule="exact"/>
              <w:rPr>
                <w:sz w:val="20"/>
                <w:szCs w:val="20"/>
                <w:color w:val="auto"/>
              </w:rPr>
            </w:pPr>
            <w:r>
              <w:rPr>
                <w:rFonts w:ascii="Times New Roman" w:cs="Times New Roman" w:eastAsia="Times New Roman" w:hAnsi="Times New Roman"/>
                <w:sz w:val="20"/>
                <w:szCs w:val="20"/>
                <w:color w:val="auto"/>
                <w:w w:val="98"/>
                <w:shd w:val="clear" w:color="auto" w:fill="D2EDF0"/>
              </w:rPr>
              <w:t>obtaine</w:t>
            </w:r>
          </w:p>
        </w:tc>
        <w:tc>
          <w:tcPr>
            <w:tcW w:w="190" w:type="dxa"/>
            <w:vAlign w:val="bottom"/>
            <w:gridSpan w:val="3"/>
            <w:shd w:val="clear" w:color="auto" w:fill="D2EDF0"/>
          </w:tcPr>
          <w:p>
            <w:pPr>
              <w:jc w:val="right"/>
              <w:spacing w:after="0" w:line="225" w:lineRule="exact"/>
              <w:rPr>
                <w:sz w:val="20"/>
                <w:szCs w:val="20"/>
                <w:color w:val="auto"/>
              </w:rPr>
            </w:pPr>
            <w:r>
              <w:rPr>
                <w:rFonts w:ascii="Times New Roman" w:cs="Times New Roman" w:eastAsia="Times New Roman" w:hAnsi="Times New Roman"/>
                <w:sz w:val="20"/>
                <w:szCs w:val="20"/>
                <w:color w:val="auto"/>
                <w:w w:val="77"/>
                <w:shd w:val="clear" w:color="auto" w:fill="D2EDF0"/>
              </w:rPr>
              <w:t>d i</w:t>
            </w:r>
          </w:p>
        </w:tc>
        <w:tc>
          <w:tcPr>
            <w:tcW w:w="240" w:type="dxa"/>
            <w:vAlign w:val="bottom"/>
            <w:gridSpan w:val="3"/>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w w:val="91"/>
                <w:shd w:val="clear" w:color="auto" w:fill="D2EDF0"/>
              </w:rPr>
              <w:t>n e</w:t>
            </w:r>
          </w:p>
        </w:tc>
        <w:tc>
          <w:tcPr>
            <w:tcW w:w="690" w:type="dxa"/>
            <w:vAlign w:val="bottom"/>
            <w:gridSpan w:val="6"/>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xchange</w:t>
            </w:r>
          </w:p>
        </w:tc>
        <w:tc>
          <w:tcPr>
            <w:tcW w:w="190" w:type="dxa"/>
            <w:vAlign w:val="bottom"/>
            <w:gridSpan w:val="3"/>
            <w:shd w:val="clear" w:color="auto" w:fill="D2EDF0"/>
          </w:tcPr>
          <w:p>
            <w:pPr>
              <w:ind w:left="30"/>
              <w:spacing w:after="0" w:line="225" w:lineRule="exact"/>
              <w:rPr>
                <w:sz w:val="20"/>
                <w:szCs w:val="20"/>
                <w:color w:val="auto"/>
              </w:rPr>
            </w:pPr>
            <w:r>
              <w:rPr>
                <w:rFonts w:ascii="Times New Roman" w:cs="Times New Roman" w:eastAsia="Times New Roman" w:hAnsi="Times New Roman"/>
                <w:sz w:val="20"/>
                <w:szCs w:val="20"/>
                <w:color w:val="auto"/>
                <w:w w:val="83"/>
                <w:shd w:val="clear" w:color="auto" w:fill="D2EDF0"/>
              </w:rPr>
              <w:t>fo</w:t>
            </w:r>
          </w:p>
        </w:tc>
        <w:tc>
          <w:tcPr>
            <w:tcW w:w="220" w:type="dxa"/>
            <w:vAlign w:val="bottom"/>
            <w:gridSpan w:val="3"/>
            <w:shd w:val="clear" w:color="auto" w:fill="D2EDF0"/>
          </w:tcPr>
          <w:p>
            <w:pPr>
              <w:jc w:val="center"/>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r n</w:t>
            </w:r>
          </w:p>
        </w:tc>
        <w:tc>
          <w:tcPr>
            <w:tcW w:w="230" w:type="dxa"/>
            <w:vAlign w:val="bottom"/>
            <w:gridSpan w:val="4"/>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w w:val="94"/>
                <w:shd w:val="clear" w:color="auto" w:fill="D2EDF0"/>
              </w:rPr>
              <w:t>ew</w:t>
            </w:r>
          </w:p>
        </w:tc>
        <w:tc>
          <w:tcPr>
            <w:tcW w:w="17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80" w:type="dxa"/>
            <w:vAlign w:val="bottom"/>
            <w:gridSpan w:val="2"/>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154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40" w:type="dxa"/>
            <w:vAlign w:val="bottom"/>
            <w:shd w:val="clear" w:color="auto" w:fill="D2EDF0"/>
          </w:tcPr>
          <w:p>
            <w:pPr>
              <w:spacing w:after="0"/>
              <w:rPr>
                <w:sz w:val="19"/>
                <w:szCs w:val="19"/>
                <w:color w:val="auto"/>
              </w:rPr>
            </w:pPr>
          </w:p>
        </w:tc>
        <w:tc>
          <w:tcPr>
            <w:tcW w:w="505" w:type="dxa"/>
            <w:vAlign w:val="bottom"/>
            <w:shd w:val="clear" w:color="auto" w:fill="D2EDF0"/>
          </w:tcPr>
          <w:p>
            <w:pPr>
              <w:spacing w:after="0"/>
              <w:rPr>
                <w:sz w:val="19"/>
                <w:szCs w:val="19"/>
                <w:color w:val="auto"/>
              </w:rPr>
            </w:pPr>
          </w:p>
        </w:tc>
        <w:tc>
          <w:tcPr>
            <w:tcW w:w="315"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42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180" w:type="dxa"/>
            <w:vAlign w:val="bottom"/>
            <w:shd w:val="clear" w:color="auto" w:fill="D2EDF0"/>
          </w:tcPr>
          <w:p>
            <w:pPr>
              <w:spacing w:after="0"/>
              <w:rPr>
                <w:sz w:val="19"/>
                <w:szCs w:val="19"/>
                <w:color w:val="auto"/>
              </w:rPr>
            </w:pPr>
          </w:p>
        </w:tc>
        <w:tc>
          <w:tcPr>
            <w:tcW w:w="200" w:type="dxa"/>
            <w:vAlign w:val="bottom"/>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40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300" w:type="dxa"/>
            <w:vAlign w:val="bottom"/>
            <w:shd w:val="clear" w:color="auto" w:fill="D2EDF0"/>
          </w:tcPr>
          <w:p>
            <w:pPr>
              <w:spacing w:after="0"/>
              <w:rPr>
                <w:sz w:val="19"/>
                <w:szCs w:val="19"/>
                <w:color w:val="auto"/>
              </w:rPr>
            </w:pPr>
          </w:p>
        </w:tc>
        <w:tc>
          <w:tcPr>
            <w:tcW w:w="12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160" w:type="dxa"/>
            <w:vAlign w:val="bottom"/>
            <w:shd w:val="clear" w:color="auto" w:fill="D2EDF0"/>
          </w:tcPr>
          <w:p>
            <w:pPr>
              <w:spacing w:after="0"/>
              <w:rPr>
                <w:sz w:val="19"/>
                <w:szCs w:val="19"/>
                <w:color w:val="auto"/>
              </w:rPr>
            </w:pPr>
          </w:p>
        </w:tc>
        <w:tc>
          <w:tcPr>
            <w:tcW w:w="220" w:type="dxa"/>
            <w:vAlign w:val="bottom"/>
            <w:shd w:val="clear" w:color="auto" w:fill="D2EDF0"/>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D2EDF0"/>
          </w:tcPr>
          <w:p>
            <w:pPr>
              <w:spacing w:after="0"/>
              <w:rPr>
                <w:sz w:val="18"/>
                <w:szCs w:val="18"/>
                <w:color w:val="auto"/>
              </w:rPr>
            </w:pPr>
          </w:p>
        </w:tc>
        <w:tc>
          <w:tcPr>
            <w:tcW w:w="220" w:type="dxa"/>
            <w:vAlign w:val="bottom"/>
            <w:shd w:val="clear" w:color="auto" w:fill="D2EDF0"/>
          </w:tcPr>
          <w:p>
            <w:pPr>
              <w:spacing w:after="0"/>
              <w:rPr>
                <w:sz w:val="18"/>
                <w:szCs w:val="18"/>
                <w:color w:val="auto"/>
              </w:rPr>
            </w:pPr>
          </w:p>
        </w:tc>
        <w:tc>
          <w:tcPr>
            <w:tcW w:w="640" w:type="dxa"/>
            <w:vAlign w:val="bottom"/>
            <w:gridSpan w:val="4"/>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4"/>
                <w:shd w:val="clear" w:color="auto" w:fill="D2EDF0"/>
              </w:rPr>
              <w:t>operatin</w:t>
            </w:r>
          </w:p>
        </w:tc>
        <w:tc>
          <w:tcPr>
            <w:tcW w:w="200" w:type="dxa"/>
            <w:vAlign w:val="bottom"/>
            <w:gridSpan w:val="3"/>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87"/>
                <w:shd w:val="clear" w:color="auto" w:fill="D2EDF0"/>
              </w:rPr>
              <w:t>g l</w:t>
            </w:r>
          </w:p>
        </w:tc>
        <w:tc>
          <w:tcPr>
            <w:tcW w:w="34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2"/>
                <w:shd w:val="clear" w:color="auto" w:fill="D2EDF0"/>
              </w:rPr>
              <w:t>ease</w:t>
            </w:r>
          </w:p>
        </w:tc>
        <w:tc>
          <w:tcPr>
            <w:tcW w:w="150" w:type="dxa"/>
            <w:vAlign w:val="bottom"/>
            <w:shd w:val="clear" w:color="auto" w:fill="D2EDF0"/>
          </w:tcPr>
          <w:p>
            <w:pPr>
              <w:spacing w:after="0"/>
              <w:rPr>
                <w:sz w:val="18"/>
                <w:szCs w:val="18"/>
                <w:color w:val="auto"/>
              </w:rPr>
            </w:pPr>
          </w:p>
        </w:tc>
        <w:tc>
          <w:tcPr>
            <w:tcW w:w="490" w:type="dxa"/>
            <w:vAlign w:val="bottom"/>
            <w:gridSpan w:val="3"/>
            <w:vMerge w:val="restart"/>
            <w:shd w:val="clear" w:color="auto" w:fill="D2EDF0"/>
          </w:tcPr>
          <w:p>
            <w:pPr>
              <w:ind w:left="10"/>
              <w:spacing w:after="0"/>
              <w:rPr>
                <w:sz w:val="20"/>
                <w:szCs w:val="20"/>
                <w:color w:val="auto"/>
              </w:rPr>
            </w:pPr>
            <w:r>
              <w:rPr>
                <w:rFonts w:ascii="Times New Roman" w:cs="Times New Roman" w:eastAsia="Times New Roman" w:hAnsi="Times New Roman"/>
                <w:sz w:val="16"/>
                <w:szCs w:val="16"/>
                <w:color w:val="auto"/>
                <w:w w:val="77"/>
                <w:shd w:val="clear" w:color="auto" w:fill="D2EDF0"/>
              </w:rPr>
              <w:t>liabilities</w:t>
            </w:r>
          </w:p>
        </w:tc>
        <w:tc>
          <w:tcPr>
            <w:tcW w:w="20" w:type="dxa"/>
            <w:vAlign w:val="bottom"/>
            <w:shd w:val="clear" w:color="auto" w:fill="D2EDF0"/>
          </w:tcPr>
          <w:p>
            <w:pPr>
              <w:spacing w:after="0"/>
              <w:rPr>
                <w:sz w:val="18"/>
                <w:szCs w:val="18"/>
                <w:color w:val="auto"/>
              </w:rPr>
            </w:pPr>
          </w:p>
        </w:tc>
        <w:tc>
          <w:tcPr>
            <w:tcW w:w="120" w:type="dxa"/>
            <w:vAlign w:val="bottom"/>
            <w:gridSpan w:val="2"/>
            <w:shd w:val="clear" w:color="auto" w:fill="D2EDF0"/>
          </w:tcPr>
          <w:p>
            <w:pPr>
              <w:spacing w:after="0"/>
              <w:rPr>
                <w:sz w:val="18"/>
                <w:szCs w:val="18"/>
                <w:color w:val="auto"/>
              </w:rPr>
            </w:pPr>
          </w:p>
        </w:tc>
        <w:tc>
          <w:tcPr>
            <w:tcW w:w="60" w:type="dxa"/>
            <w:vAlign w:val="bottom"/>
            <w:vMerge w:val="restart"/>
            <w:shd w:val="clear" w:color="auto" w:fill="D2EDF0"/>
          </w:tcPr>
          <w:p>
            <w:pPr>
              <w:spacing w:after="0"/>
              <w:rPr>
                <w:sz w:val="18"/>
                <w:szCs w:val="18"/>
                <w:color w:val="auto"/>
              </w:rPr>
            </w:pPr>
          </w:p>
        </w:tc>
        <w:tc>
          <w:tcPr>
            <w:tcW w:w="180" w:type="dxa"/>
            <w:vAlign w:val="bottom"/>
            <w:gridSpan w:val="2"/>
            <w:shd w:val="clear" w:color="auto" w:fill="D2EDF0"/>
          </w:tcPr>
          <w:p>
            <w:pPr>
              <w:spacing w:after="0"/>
              <w:rPr>
                <w:sz w:val="20"/>
                <w:szCs w:val="20"/>
                <w:color w:val="auto"/>
              </w:rPr>
            </w:pPr>
            <w:r>
              <w:rPr>
                <w:rFonts w:ascii="Times New Roman" w:cs="Times New Roman" w:eastAsia="Times New Roman" w:hAnsi="Times New Roman"/>
                <w:sz w:val="13"/>
                <w:szCs w:val="13"/>
                <w:color w:val="auto"/>
                <w:shd w:val="clear" w:color="auto" w:fill="D2EDF0"/>
              </w:rPr>
              <w:t>(1)</w:t>
            </w:r>
          </w:p>
        </w:tc>
        <w:tc>
          <w:tcPr>
            <w:tcW w:w="100" w:type="dxa"/>
            <w:vAlign w:val="bottom"/>
            <w:shd w:val="clear" w:color="auto" w:fill="D2EDF0"/>
          </w:tcPr>
          <w:p>
            <w:pPr>
              <w:spacing w:after="0"/>
              <w:rPr>
                <w:sz w:val="18"/>
                <w:szCs w:val="18"/>
                <w:color w:val="auto"/>
              </w:rPr>
            </w:pPr>
          </w:p>
        </w:tc>
        <w:tc>
          <w:tcPr>
            <w:tcW w:w="280" w:type="dxa"/>
            <w:vAlign w:val="bottom"/>
            <w:gridSpan w:val="2"/>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90" w:type="dxa"/>
            <w:vAlign w:val="bottom"/>
            <w:shd w:val="clear" w:color="auto" w:fill="D2EDF0"/>
          </w:tcPr>
          <w:p>
            <w:pPr>
              <w:spacing w:after="0"/>
              <w:rPr>
                <w:sz w:val="18"/>
                <w:szCs w:val="18"/>
                <w:color w:val="auto"/>
              </w:rPr>
            </w:pPr>
          </w:p>
        </w:tc>
        <w:tc>
          <w:tcPr>
            <w:tcW w:w="70" w:type="dxa"/>
            <w:vAlign w:val="bottom"/>
            <w:shd w:val="clear" w:color="auto" w:fill="D2EDF0"/>
          </w:tcPr>
          <w:p>
            <w:pPr>
              <w:spacing w:after="0"/>
              <w:rPr>
                <w:sz w:val="18"/>
                <w:szCs w:val="18"/>
                <w:color w:val="auto"/>
              </w:rPr>
            </w:pPr>
          </w:p>
        </w:tc>
        <w:tc>
          <w:tcPr>
            <w:tcW w:w="8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7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4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110" w:type="dxa"/>
            <w:vAlign w:val="bottom"/>
            <w:shd w:val="clear" w:color="auto" w:fill="D2EDF0"/>
          </w:tcPr>
          <w:p>
            <w:pPr>
              <w:spacing w:after="0"/>
              <w:rPr>
                <w:sz w:val="18"/>
                <w:szCs w:val="18"/>
                <w:color w:val="auto"/>
              </w:rPr>
            </w:pPr>
          </w:p>
        </w:tc>
        <w:tc>
          <w:tcPr>
            <w:tcW w:w="80" w:type="dxa"/>
            <w:vAlign w:val="bottom"/>
            <w:shd w:val="clear" w:color="auto" w:fill="D2EDF0"/>
          </w:tcPr>
          <w:p>
            <w:pPr>
              <w:spacing w:after="0"/>
              <w:rPr>
                <w:sz w:val="18"/>
                <w:szCs w:val="18"/>
                <w:color w:val="auto"/>
              </w:rPr>
            </w:pPr>
          </w:p>
        </w:tc>
        <w:tc>
          <w:tcPr>
            <w:tcW w:w="170" w:type="dxa"/>
            <w:vAlign w:val="bottom"/>
            <w:shd w:val="clear" w:color="auto" w:fill="D2EDF0"/>
          </w:tcPr>
          <w:p>
            <w:pPr>
              <w:spacing w:after="0"/>
              <w:rPr>
                <w:sz w:val="18"/>
                <w:szCs w:val="18"/>
                <w:color w:val="auto"/>
              </w:rPr>
            </w:pPr>
          </w:p>
        </w:tc>
        <w:tc>
          <w:tcPr>
            <w:tcW w:w="20" w:type="dxa"/>
            <w:vAlign w:val="bottom"/>
            <w:shd w:val="clear" w:color="auto" w:fill="D2EDF0"/>
          </w:tcPr>
          <w:p>
            <w:pPr>
              <w:spacing w:after="0"/>
              <w:rPr>
                <w:sz w:val="18"/>
                <w:szCs w:val="18"/>
                <w:color w:val="auto"/>
              </w:rPr>
            </w:pPr>
          </w:p>
        </w:tc>
        <w:tc>
          <w:tcPr>
            <w:tcW w:w="30" w:type="dxa"/>
            <w:vAlign w:val="bottom"/>
            <w:shd w:val="clear" w:color="auto" w:fill="D2EDF0"/>
          </w:tcPr>
          <w:p>
            <w:pPr>
              <w:spacing w:after="0"/>
              <w:rPr>
                <w:sz w:val="18"/>
                <w:szCs w:val="18"/>
                <w:color w:val="auto"/>
              </w:rPr>
            </w:pPr>
          </w:p>
        </w:tc>
        <w:tc>
          <w:tcPr>
            <w:tcW w:w="150" w:type="dxa"/>
            <w:vAlign w:val="bottom"/>
            <w:shd w:val="clear" w:color="auto" w:fill="D2EDF0"/>
          </w:tcPr>
          <w:p>
            <w:pPr>
              <w:spacing w:after="0"/>
              <w:rPr>
                <w:sz w:val="18"/>
                <w:szCs w:val="18"/>
                <w:color w:val="auto"/>
              </w:rPr>
            </w:pPr>
          </w:p>
        </w:tc>
        <w:tc>
          <w:tcPr>
            <w:tcW w:w="200" w:type="dxa"/>
            <w:vAlign w:val="bottom"/>
            <w:shd w:val="clear" w:color="auto" w:fill="D2EDF0"/>
          </w:tcPr>
          <w:p>
            <w:pPr>
              <w:spacing w:after="0"/>
              <w:rPr>
                <w:sz w:val="18"/>
                <w:szCs w:val="18"/>
                <w:color w:val="auto"/>
              </w:rPr>
            </w:pPr>
          </w:p>
        </w:tc>
        <w:tc>
          <w:tcPr>
            <w:tcW w:w="154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4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180" w:type="dxa"/>
            <w:vAlign w:val="bottom"/>
            <w:vMerge w:val="restart"/>
            <w:shd w:val="clear" w:color="auto" w:fill="D2EDF0"/>
          </w:tcPr>
          <w:p>
            <w:pPr>
              <w:spacing w:after="0"/>
              <w:rPr>
                <w:sz w:val="18"/>
                <w:szCs w:val="18"/>
                <w:color w:val="auto"/>
              </w:rPr>
            </w:pPr>
          </w:p>
        </w:tc>
        <w:tc>
          <w:tcPr>
            <w:tcW w:w="60" w:type="dxa"/>
            <w:vAlign w:val="bottom"/>
            <w:vMerge w:val="restart"/>
            <w:shd w:val="clear" w:color="auto" w:fill="D2EDF0"/>
          </w:tcPr>
          <w:p>
            <w:pPr>
              <w:spacing w:after="0"/>
              <w:rPr>
                <w:sz w:val="18"/>
                <w:szCs w:val="18"/>
                <w:color w:val="auto"/>
              </w:rPr>
            </w:pPr>
          </w:p>
        </w:tc>
        <w:tc>
          <w:tcPr>
            <w:tcW w:w="280" w:type="dxa"/>
            <w:vAlign w:val="bottom"/>
            <w:vMerge w:val="restart"/>
            <w:shd w:val="clear" w:color="auto" w:fill="D2EDF0"/>
          </w:tcPr>
          <w:p>
            <w:pPr>
              <w:jc w:val="right"/>
              <w:ind w:right="48"/>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4"/>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92.1</w:t>
            </w:r>
          </w:p>
        </w:tc>
        <w:tc>
          <w:tcPr>
            <w:tcW w:w="200" w:type="dxa"/>
            <w:vAlign w:val="bottom"/>
            <w:vMerge w:val="restart"/>
            <w:shd w:val="clear" w:color="auto" w:fill="D2EDF0"/>
          </w:tcPr>
          <w:p>
            <w:pPr>
              <w:spacing w:after="0"/>
              <w:rPr>
                <w:sz w:val="18"/>
                <w:szCs w:val="18"/>
                <w:color w:val="auto"/>
              </w:rPr>
            </w:pPr>
          </w:p>
        </w:tc>
        <w:tc>
          <w:tcPr>
            <w:tcW w:w="60" w:type="dxa"/>
            <w:vAlign w:val="bottom"/>
            <w:vMerge w:val="restart"/>
            <w:shd w:val="clear" w:color="auto" w:fill="D2EDF0"/>
          </w:tcPr>
          <w:p>
            <w:pPr>
              <w:spacing w:after="0"/>
              <w:rPr>
                <w:sz w:val="18"/>
                <w:szCs w:val="18"/>
                <w:color w:val="auto"/>
              </w:rPr>
            </w:pPr>
          </w:p>
        </w:tc>
        <w:tc>
          <w:tcPr>
            <w:tcW w:w="400" w:type="dxa"/>
            <w:vAlign w:val="bottom"/>
            <w:vMerge w:val="restart"/>
            <w:shd w:val="clear" w:color="auto" w:fill="D2EDF0"/>
          </w:tcPr>
          <w:p>
            <w:pPr>
              <w:jc w:val="right"/>
              <w:ind w:right="14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5"/>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92.8</w:t>
            </w:r>
          </w:p>
        </w:tc>
        <w:tc>
          <w:tcPr>
            <w:tcW w:w="220" w:type="dxa"/>
            <w:vAlign w:val="bottom"/>
            <w:vMerge w:val="restart"/>
            <w:shd w:val="clear" w:color="auto" w:fill="D2EDF0"/>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shd w:val="clear" w:color="auto" w:fill="D2EDF0"/>
          </w:tcPr>
          <w:p>
            <w:pPr>
              <w:spacing w:after="0"/>
              <w:rPr>
                <w:sz w:val="2"/>
                <w:szCs w:val="2"/>
                <w:color w:val="auto"/>
              </w:rPr>
            </w:pPr>
          </w:p>
        </w:tc>
        <w:tc>
          <w:tcPr>
            <w:tcW w:w="220" w:type="dxa"/>
            <w:vAlign w:val="bottom"/>
            <w:shd w:val="clear" w:color="auto" w:fill="D2EDF0"/>
          </w:tcPr>
          <w:p>
            <w:pPr>
              <w:spacing w:after="0"/>
              <w:rPr>
                <w:sz w:val="2"/>
                <w:szCs w:val="2"/>
                <w:color w:val="auto"/>
              </w:rPr>
            </w:pPr>
          </w:p>
        </w:tc>
        <w:tc>
          <w:tcPr>
            <w:tcW w:w="640" w:type="dxa"/>
            <w:vAlign w:val="bottom"/>
            <w:gridSpan w:val="4"/>
            <w:vMerge w:val="continue"/>
            <w:shd w:val="clear" w:color="auto" w:fill="D2EDF0"/>
          </w:tcPr>
          <w:p>
            <w:pPr>
              <w:spacing w:after="0"/>
              <w:rPr>
                <w:sz w:val="2"/>
                <w:szCs w:val="2"/>
                <w:color w:val="auto"/>
              </w:rPr>
            </w:pPr>
          </w:p>
        </w:tc>
        <w:tc>
          <w:tcPr>
            <w:tcW w:w="200" w:type="dxa"/>
            <w:vAlign w:val="bottom"/>
            <w:gridSpan w:val="3"/>
            <w:vMerge w:val="continue"/>
            <w:shd w:val="clear" w:color="auto" w:fill="D2EDF0"/>
          </w:tcPr>
          <w:p>
            <w:pPr>
              <w:spacing w:after="0"/>
              <w:rPr>
                <w:sz w:val="2"/>
                <w:szCs w:val="2"/>
                <w:color w:val="auto"/>
              </w:rPr>
            </w:pPr>
          </w:p>
        </w:tc>
        <w:tc>
          <w:tcPr>
            <w:tcW w:w="340" w:type="dxa"/>
            <w:vAlign w:val="bottom"/>
            <w:gridSpan w:val="2"/>
            <w:vMerge w:val="continue"/>
            <w:shd w:val="clear" w:color="auto" w:fill="D2EDF0"/>
          </w:tcPr>
          <w:p>
            <w:pPr>
              <w:spacing w:after="0"/>
              <w:rPr>
                <w:sz w:val="2"/>
                <w:szCs w:val="2"/>
                <w:color w:val="auto"/>
              </w:rPr>
            </w:pPr>
          </w:p>
        </w:tc>
        <w:tc>
          <w:tcPr>
            <w:tcW w:w="150" w:type="dxa"/>
            <w:vAlign w:val="bottom"/>
            <w:shd w:val="clear" w:color="auto" w:fill="D2EDF0"/>
          </w:tcPr>
          <w:p>
            <w:pPr>
              <w:spacing w:after="0"/>
              <w:rPr>
                <w:sz w:val="2"/>
                <w:szCs w:val="2"/>
                <w:color w:val="auto"/>
              </w:rPr>
            </w:pPr>
          </w:p>
        </w:tc>
        <w:tc>
          <w:tcPr>
            <w:tcW w:w="490" w:type="dxa"/>
            <w:vAlign w:val="bottom"/>
            <w:gridSpan w:val="3"/>
            <w:vMerge w:val="continue"/>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100" w:type="dxa"/>
            <w:vAlign w:val="bottom"/>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100" w:type="dxa"/>
            <w:vAlign w:val="bottom"/>
            <w:shd w:val="clear" w:color="auto" w:fill="D2EDF0"/>
          </w:tcPr>
          <w:p>
            <w:pPr>
              <w:spacing w:after="0"/>
              <w:rPr>
                <w:sz w:val="2"/>
                <w:szCs w:val="2"/>
                <w:color w:val="auto"/>
              </w:rPr>
            </w:pPr>
          </w:p>
        </w:tc>
        <w:tc>
          <w:tcPr>
            <w:tcW w:w="100" w:type="dxa"/>
            <w:vAlign w:val="bottom"/>
            <w:shd w:val="clear" w:color="auto" w:fill="D2EDF0"/>
          </w:tcPr>
          <w:p>
            <w:pPr>
              <w:spacing w:after="0"/>
              <w:rPr>
                <w:sz w:val="2"/>
                <w:szCs w:val="2"/>
                <w:color w:val="auto"/>
              </w:rPr>
            </w:pPr>
          </w:p>
        </w:tc>
        <w:tc>
          <w:tcPr>
            <w:tcW w:w="280" w:type="dxa"/>
            <w:vAlign w:val="bottom"/>
            <w:gridSpan w:val="2"/>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190" w:type="dxa"/>
            <w:vAlign w:val="bottom"/>
            <w:shd w:val="clear" w:color="auto" w:fill="D2EDF0"/>
          </w:tcPr>
          <w:p>
            <w:pPr>
              <w:spacing w:after="0"/>
              <w:rPr>
                <w:sz w:val="2"/>
                <w:szCs w:val="2"/>
                <w:color w:val="auto"/>
              </w:rPr>
            </w:pPr>
          </w:p>
        </w:tc>
        <w:tc>
          <w:tcPr>
            <w:tcW w:w="70" w:type="dxa"/>
            <w:vAlign w:val="bottom"/>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70" w:type="dxa"/>
            <w:vAlign w:val="bottom"/>
            <w:shd w:val="clear" w:color="auto" w:fill="D2EDF0"/>
          </w:tcPr>
          <w:p>
            <w:pPr>
              <w:spacing w:after="0"/>
              <w:rPr>
                <w:sz w:val="2"/>
                <w:szCs w:val="2"/>
                <w:color w:val="auto"/>
              </w:rPr>
            </w:pPr>
          </w:p>
        </w:tc>
        <w:tc>
          <w:tcPr>
            <w:tcW w:w="110" w:type="dxa"/>
            <w:vAlign w:val="bottom"/>
            <w:shd w:val="clear" w:color="auto" w:fill="D2EDF0"/>
          </w:tcPr>
          <w:p>
            <w:pPr>
              <w:spacing w:after="0"/>
              <w:rPr>
                <w:sz w:val="2"/>
                <w:szCs w:val="2"/>
                <w:color w:val="auto"/>
              </w:rPr>
            </w:pPr>
          </w:p>
        </w:tc>
        <w:tc>
          <w:tcPr>
            <w:tcW w:w="40" w:type="dxa"/>
            <w:vAlign w:val="bottom"/>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110" w:type="dxa"/>
            <w:vAlign w:val="bottom"/>
            <w:shd w:val="clear" w:color="auto" w:fill="D2EDF0"/>
          </w:tcPr>
          <w:p>
            <w:pPr>
              <w:spacing w:after="0"/>
              <w:rPr>
                <w:sz w:val="2"/>
                <w:szCs w:val="2"/>
                <w:color w:val="auto"/>
              </w:rPr>
            </w:pPr>
          </w:p>
        </w:tc>
        <w:tc>
          <w:tcPr>
            <w:tcW w:w="80" w:type="dxa"/>
            <w:vAlign w:val="bottom"/>
            <w:shd w:val="clear" w:color="auto" w:fill="D2EDF0"/>
          </w:tcPr>
          <w:p>
            <w:pPr>
              <w:spacing w:after="0"/>
              <w:rPr>
                <w:sz w:val="2"/>
                <w:szCs w:val="2"/>
                <w:color w:val="auto"/>
              </w:rPr>
            </w:pPr>
          </w:p>
        </w:tc>
        <w:tc>
          <w:tcPr>
            <w:tcW w:w="170" w:type="dxa"/>
            <w:vAlign w:val="bottom"/>
            <w:shd w:val="clear" w:color="auto" w:fill="D2EDF0"/>
          </w:tcPr>
          <w:p>
            <w:pPr>
              <w:spacing w:after="0"/>
              <w:rPr>
                <w:sz w:val="2"/>
                <w:szCs w:val="2"/>
                <w:color w:val="auto"/>
              </w:rPr>
            </w:pPr>
          </w:p>
        </w:tc>
        <w:tc>
          <w:tcPr>
            <w:tcW w:w="20" w:type="dxa"/>
            <w:vAlign w:val="bottom"/>
            <w:shd w:val="clear" w:color="auto" w:fill="D2EDF0"/>
          </w:tcPr>
          <w:p>
            <w:pPr>
              <w:spacing w:after="0"/>
              <w:rPr>
                <w:sz w:val="2"/>
                <w:szCs w:val="2"/>
                <w:color w:val="auto"/>
              </w:rPr>
            </w:pPr>
          </w:p>
        </w:tc>
        <w:tc>
          <w:tcPr>
            <w:tcW w:w="30" w:type="dxa"/>
            <w:vAlign w:val="bottom"/>
            <w:shd w:val="clear" w:color="auto" w:fill="D2EDF0"/>
          </w:tcPr>
          <w:p>
            <w:pPr>
              <w:spacing w:after="0"/>
              <w:rPr>
                <w:sz w:val="2"/>
                <w:szCs w:val="2"/>
                <w:color w:val="auto"/>
              </w:rPr>
            </w:pPr>
          </w:p>
        </w:tc>
        <w:tc>
          <w:tcPr>
            <w:tcW w:w="150" w:type="dxa"/>
            <w:vAlign w:val="bottom"/>
            <w:shd w:val="clear" w:color="auto" w:fill="D2EDF0"/>
          </w:tcPr>
          <w:p>
            <w:pPr>
              <w:spacing w:after="0"/>
              <w:rPr>
                <w:sz w:val="2"/>
                <w:szCs w:val="2"/>
                <w:color w:val="auto"/>
              </w:rPr>
            </w:pPr>
          </w:p>
        </w:tc>
        <w:tc>
          <w:tcPr>
            <w:tcW w:w="200" w:type="dxa"/>
            <w:vAlign w:val="bottom"/>
            <w:shd w:val="clear" w:color="auto" w:fill="D2EDF0"/>
          </w:tcPr>
          <w:p>
            <w:pPr>
              <w:spacing w:after="0"/>
              <w:rPr>
                <w:sz w:val="2"/>
                <w:szCs w:val="2"/>
                <w:color w:val="auto"/>
              </w:rPr>
            </w:pPr>
          </w:p>
        </w:tc>
        <w:tc>
          <w:tcPr>
            <w:tcW w:w="154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240" w:type="dxa"/>
            <w:vAlign w:val="bottom"/>
            <w:vMerge w:val="continue"/>
            <w:shd w:val="clear" w:color="auto" w:fill="D2EDF0"/>
          </w:tcPr>
          <w:p>
            <w:pPr>
              <w:spacing w:after="0"/>
              <w:rPr>
                <w:sz w:val="2"/>
                <w:szCs w:val="2"/>
                <w:color w:val="auto"/>
              </w:rPr>
            </w:pPr>
          </w:p>
        </w:tc>
        <w:tc>
          <w:tcPr>
            <w:tcW w:w="820" w:type="dxa"/>
            <w:vAlign w:val="bottom"/>
            <w:gridSpan w:val="2"/>
            <w:vMerge w:val="continue"/>
            <w:shd w:val="clear" w:color="auto" w:fill="D2EDF0"/>
          </w:tcPr>
          <w:p>
            <w:pPr>
              <w:spacing w:after="0"/>
              <w:rPr>
                <w:sz w:val="2"/>
                <w:szCs w:val="2"/>
                <w:color w:val="auto"/>
              </w:rPr>
            </w:pPr>
          </w:p>
        </w:tc>
        <w:tc>
          <w:tcPr>
            <w:tcW w:w="18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280" w:type="dxa"/>
            <w:vAlign w:val="bottom"/>
            <w:vMerge w:val="continue"/>
            <w:shd w:val="clear" w:color="auto" w:fill="D2EDF0"/>
          </w:tcPr>
          <w:p>
            <w:pPr>
              <w:spacing w:after="0"/>
              <w:rPr>
                <w:sz w:val="2"/>
                <w:szCs w:val="2"/>
                <w:color w:val="auto"/>
              </w:rPr>
            </w:pPr>
          </w:p>
        </w:tc>
        <w:tc>
          <w:tcPr>
            <w:tcW w:w="800" w:type="dxa"/>
            <w:vAlign w:val="bottom"/>
            <w:gridSpan w:val="4"/>
            <w:vMerge w:val="continue"/>
            <w:shd w:val="clear" w:color="auto" w:fill="D2EDF0"/>
          </w:tcPr>
          <w:p>
            <w:pPr>
              <w:spacing w:after="0"/>
              <w:rPr>
                <w:sz w:val="2"/>
                <w:szCs w:val="2"/>
                <w:color w:val="auto"/>
              </w:rPr>
            </w:pPr>
          </w:p>
        </w:tc>
        <w:tc>
          <w:tcPr>
            <w:tcW w:w="20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400" w:type="dxa"/>
            <w:vAlign w:val="bottom"/>
            <w:vMerge w:val="continue"/>
            <w:shd w:val="clear" w:color="auto" w:fill="D2EDF0"/>
          </w:tcPr>
          <w:p>
            <w:pPr>
              <w:spacing w:after="0"/>
              <w:rPr>
                <w:sz w:val="2"/>
                <w:szCs w:val="2"/>
                <w:color w:val="auto"/>
              </w:rPr>
            </w:pPr>
          </w:p>
        </w:tc>
        <w:tc>
          <w:tcPr>
            <w:tcW w:w="680" w:type="dxa"/>
            <w:vAlign w:val="bottom"/>
            <w:gridSpan w:val="5"/>
            <w:vMerge w:val="continue"/>
            <w:shd w:val="clear" w:color="auto" w:fill="D2EDF0"/>
          </w:tcPr>
          <w:p>
            <w:pPr>
              <w:spacing w:after="0"/>
              <w:rPr>
                <w:sz w:val="2"/>
                <w:szCs w:val="2"/>
                <w:color w:val="auto"/>
              </w:rPr>
            </w:pPr>
          </w:p>
        </w:tc>
        <w:tc>
          <w:tcPr>
            <w:tcW w:w="220" w:type="dxa"/>
            <w:vAlign w:val="bottom"/>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9800" w:type="dxa"/>
            <w:vAlign w:val="bottom"/>
            <w:gridSpan w:val="6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760" w:type="dxa"/>
            <w:vAlign w:val="bottom"/>
            <w:gridSpan w:val="41"/>
          </w:tcPr>
          <w:p>
            <w:pPr>
              <w:ind w:left="20"/>
              <w:spacing w:after="0"/>
              <w:rPr>
                <w:sz w:val="20"/>
                <w:szCs w:val="20"/>
                <w:color w:val="auto"/>
              </w:rPr>
            </w:pPr>
            <w:r>
              <w:rPr>
                <w:rFonts w:ascii="Times New Roman" w:cs="Times New Roman" w:eastAsia="Times New Roman" w:hAnsi="Times New Roman"/>
                <w:sz w:val="20"/>
                <w:szCs w:val="20"/>
                <w:color w:val="auto"/>
              </w:rPr>
              <w:t>Net lease assets obtained in exchange for new</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5" w:type="dxa"/>
            <w:vAlign w:val="bottom"/>
          </w:tcPr>
          <w:p>
            <w:pPr>
              <w:spacing w:after="0"/>
              <w:rPr>
                <w:sz w:val="22"/>
                <w:szCs w:val="22"/>
                <w:color w:val="auto"/>
              </w:rPr>
            </w:pPr>
          </w:p>
        </w:tc>
        <w:tc>
          <w:tcPr>
            <w:tcW w:w="315"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3080" w:type="dxa"/>
            <w:vAlign w:val="bottom"/>
            <w:gridSpan w:val="26"/>
          </w:tcPr>
          <w:p>
            <w:pPr>
              <w:ind w:left="200"/>
              <w:spacing w:after="0" w:line="271" w:lineRule="exact"/>
              <w:rPr>
                <w:sz w:val="20"/>
                <w:szCs w:val="20"/>
                <w:color w:val="auto"/>
              </w:rPr>
            </w:pPr>
            <w:r>
              <w:rPr>
                <w:rFonts w:ascii="Times New Roman" w:cs="Times New Roman" w:eastAsia="Times New Roman" w:hAnsi="Times New Roman"/>
                <w:sz w:val="20"/>
                <w:szCs w:val="20"/>
                <w:color w:val="auto"/>
              </w:rPr>
              <w:t xml:space="preserve">finance lease liabilities </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 w:type="dxa"/>
            <w:vAlign w:val="bottom"/>
          </w:tcPr>
          <w:p>
            <w:pPr>
              <w:spacing w:after="0"/>
              <w:rPr>
                <w:sz w:val="23"/>
                <w:szCs w:val="23"/>
                <w:color w:val="auto"/>
              </w:rPr>
            </w:pPr>
          </w:p>
        </w:tc>
        <w:tc>
          <w:tcPr>
            <w:tcW w:w="15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80" w:type="dxa"/>
            <w:vAlign w:val="bottom"/>
          </w:tcPr>
          <w:p>
            <w:pPr>
              <w:spacing w:after="0"/>
              <w:rPr>
                <w:sz w:val="23"/>
                <w:szCs w:val="23"/>
                <w:color w:val="auto"/>
              </w:rPr>
            </w:pP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w w:val="99"/>
              </w:rPr>
              <w:t>—</w:t>
            </w:r>
          </w:p>
        </w:tc>
        <w:tc>
          <w:tcPr>
            <w:tcW w:w="4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40" w:type="dxa"/>
            <w:vAlign w:val="bottom"/>
            <w:shd w:val="clear" w:color="auto" w:fill="D2EDF0"/>
          </w:tcPr>
          <w:p>
            <w:pPr>
              <w:spacing w:after="0"/>
              <w:rPr>
                <w:sz w:val="19"/>
                <w:szCs w:val="19"/>
                <w:color w:val="auto"/>
              </w:rPr>
            </w:pPr>
          </w:p>
        </w:tc>
        <w:tc>
          <w:tcPr>
            <w:tcW w:w="650" w:type="dxa"/>
            <w:vAlign w:val="bottom"/>
            <w:gridSpan w:val="4"/>
            <w:shd w:val="clear" w:color="auto" w:fill="D2EDF0"/>
          </w:tcPr>
          <w:p>
            <w:pPr>
              <w:ind w:left="2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2EDF0"/>
              </w:rPr>
              <w:t>Weighted</w:t>
            </w:r>
          </w:p>
        </w:tc>
        <w:tc>
          <w:tcPr>
            <w:tcW w:w="290" w:type="dxa"/>
            <w:vAlign w:val="bottom"/>
            <w:gridSpan w:val="3"/>
            <w:shd w:val="clear" w:color="auto" w:fill="D2EDF0"/>
          </w:tcPr>
          <w:p>
            <w:pPr>
              <w:ind w:left="130"/>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2EDF0"/>
              </w:rPr>
              <w:t>-a</w:t>
            </w:r>
          </w:p>
        </w:tc>
        <w:tc>
          <w:tcPr>
            <w:tcW w:w="610" w:type="dxa"/>
            <w:vAlign w:val="bottom"/>
            <w:gridSpan w:val="4"/>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verage</w:t>
            </w:r>
          </w:p>
        </w:tc>
        <w:tc>
          <w:tcPr>
            <w:tcW w:w="510" w:type="dxa"/>
            <w:vAlign w:val="bottom"/>
            <w:gridSpan w:val="4"/>
            <w:shd w:val="clear" w:color="auto" w:fill="D2EDF0"/>
          </w:tcPr>
          <w:p>
            <w:pPr>
              <w:jc w:val="right"/>
              <w:spacing w:after="0"/>
              <w:rPr>
                <w:sz w:val="20"/>
                <w:szCs w:val="20"/>
                <w:color w:val="auto"/>
              </w:rPr>
            </w:pPr>
            <w:r>
              <w:rPr>
                <w:rFonts w:ascii="Times New Roman" w:cs="Times New Roman" w:eastAsia="Times New Roman" w:hAnsi="Times New Roman"/>
                <w:sz w:val="19"/>
                <w:szCs w:val="19"/>
                <w:color w:val="auto"/>
                <w:w w:val="70"/>
                <w:shd w:val="clear" w:color="auto" w:fill="D2EDF0"/>
              </w:rPr>
              <w:t>remainin</w:t>
            </w:r>
          </w:p>
        </w:tc>
        <w:tc>
          <w:tcPr>
            <w:tcW w:w="120" w:type="dxa"/>
            <w:vAlign w:val="bottom"/>
            <w:gridSpan w:val="2"/>
            <w:shd w:val="clear" w:color="auto" w:fill="D2EDF0"/>
          </w:tcPr>
          <w:p>
            <w:pPr>
              <w:spacing w:after="0"/>
              <w:rPr>
                <w:sz w:val="19"/>
                <w:szCs w:val="19"/>
                <w:color w:val="auto"/>
              </w:rPr>
            </w:pPr>
          </w:p>
        </w:tc>
        <w:tc>
          <w:tcPr>
            <w:tcW w:w="240" w:type="dxa"/>
            <w:vAlign w:val="bottom"/>
            <w:gridSpan w:val="3"/>
            <w:shd w:val="clear" w:color="auto" w:fill="D2EDF0"/>
          </w:tcPr>
          <w:p>
            <w:pPr>
              <w:ind w:left="40"/>
              <w:spacing w:after="0" w:line="225" w:lineRule="exact"/>
              <w:rPr>
                <w:sz w:val="20"/>
                <w:szCs w:val="20"/>
                <w:color w:val="auto"/>
              </w:rPr>
            </w:pPr>
            <w:r>
              <w:rPr>
                <w:rFonts w:ascii="Times New Roman" w:cs="Times New Roman" w:eastAsia="Times New Roman" w:hAnsi="Times New Roman"/>
                <w:sz w:val="20"/>
                <w:szCs w:val="20"/>
                <w:color w:val="auto"/>
                <w:w w:val="87"/>
                <w:shd w:val="clear" w:color="auto" w:fill="D2EDF0"/>
              </w:rPr>
              <w:t>g l</w:t>
            </w:r>
          </w:p>
        </w:tc>
        <w:tc>
          <w:tcPr>
            <w:tcW w:w="380" w:type="dxa"/>
            <w:vAlign w:val="bottom"/>
            <w:gridSpan w:val="3"/>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ease</w:t>
            </w:r>
          </w:p>
        </w:tc>
        <w:tc>
          <w:tcPr>
            <w:tcW w:w="210" w:type="dxa"/>
            <w:vAlign w:val="bottom"/>
            <w:gridSpan w:val="2"/>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te</w:t>
            </w:r>
          </w:p>
        </w:tc>
        <w:tc>
          <w:tcPr>
            <w:tcW w:w="7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70" w:type="dxa"/>
            <w:vAlign w:val="bottom"/>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4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110" w:type="dxa"/>
            <w:vAlign w:val="bottom"/>
            <w:shd w:val="clear" w:color="auto" w:fill="D2EDF0"/>
          </w:tcPr>
          <w:p>
            <w:pPr>
              <w:spacing w:after="0"/>
              <w:rPr>
                <w:sz w:val="19"/>
                <w:szCs w:val="19"/>
                <w:color w:val="auto"/>
              </w:rPr>
            </w:pPr>
          </w:p>
        </w:tc>
        <w:tc>
          <w:tcPr>
            <w:tcW w:w="80" w:type="dxa"/>
            <w:vAlign w:val="bottom"/>
            <w:shd w:val="clear" w:color="auto" w:fill="D2EDF0"/>
          </w:tcPr>
          <w:p>
            <w:pPr>
              <w:spacing w:after="0"/>
              <w:rPr>
                <w:sz w:val="19"/>
                <w:szCs w:val="19"/>
                <w:color w:val="auto"/>
              </w:rPr>
            </w:pPr>
          </w:p>
        </w:tc>
        <w:tc>
          <w:tcPr>
            <w:tcW w:w="370" w:type="dxa"/>
            <w:vAlign w:val="bottom"/>
            <w:gridSpan w:val="4"/>
            <w:shd w:val="clear" w:color="auto" w:fill="D2EDF0"/>
          </w:tcPr>
          <w:p>
            <w:pPr>
              <w:ind w:left="10"/>
              <w:spacing w:after="0" w:line="225" w:lineRule="exact"/>
              <w:rPr>
                <w:sz w:val="20"/>
                <w:szCs w:val="20"/>
                <w:color w:val="auto"/>
              </w:rPr>
            </w:pPr>
            <w:r>
              <w:rPr>
                <w:rFonts w:ascii="Times New Roman" w:cs="Times New Roman" w:eastAsia="Times New Roman" w:hAnsi="Times New Roman"/>
                <w:sz w:val="20"/>
                <w:szCs w:val="20"/>
                <w:color w:val="auto"/>
                <w:w w:val="92"/>
                <w:shd w:val="clear" w:color="auto" w:fill="D2EDF0"/>
              </w:rPr>
              <w:t>ratin</w:t>
            </w:r>
          </w:p>
        </w:tc>
        <w:tc>
          <w:tcPr>
            <w:tcW w:w="200" w:type="dxa"/>
            <w:vAlign w:val="bottom"/>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w w:val="87"/>
                <w:shd w:val="clear" w:color="auto" w:fill="D2EDF0"/>
              </w:rPr>
              <w:t>g l</w:t>
            </w:r>
          </w:p>
        </w:tc>
        <w:tc>
          <w:tcPr>
            <w:tcW w:w="1540" w:type="dxa"/>
            <w:vAlign w:val="bottom"/>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eases</w:t>
            </w:r>
          </w:p>
        </w:tc>
        <w:tc>
          <w:tcPr>
            <w:tcW w:w="60" w:type="dxa"/>
            <w:vAlign w:val="bottom"/>
            <w:shd w:val="clear" w:color="auto" w:fill="D2EDF0"/>
          </w:tcPr>
          <w:p>
            <w:pPr>
              <w:spacing w:after="0"/>
              <w:rPr>
                <w:sz w:val="19"/>
                <w:szCs w:val="19"/>
                <w:color w:val="auto"/>
              </w:rPr>
            </w:pPr>
          </w:p>
        </w:tc>
        <w:tc>
          <w:tcPr>
            <w:tcW w:w="240" w:type="dxa"/>
            <w:vAlign w:val="bottom"/>
            <w:shd w:val="clear" w:color="auto" w:fill="D2EDF0"/>
          </w:tcPr>
          <w:p>
            <w:pPr>
              <w:spacing w:after="0"/>
              <w:rPr>
                <w:sz w:val="19"/>
                <w:szCs w:val="19"/>
                <w:color w:val="auto"/>
              </w:rPr>
            </w:pPr>
          </w:p>
        </w:tc>
        <w:tc>
          <w:tcPr>
            <w:tcW w:w="505" w:type="dxa"/>
            <w:vAlign w:val="bottom"/>
            <w:shd w:val="clear" w:color="auto" w:fill="D2EDF0"/>
          </w:tcPr>
          <w:p>
            <w:pPr>
              <w:ind w:left="140"/>
              <w:spacing w:after="0" w:line="225" w:lineRule="exact"/>
              <w:rPr>
                <w:sz w:val="20"/>
                <w:szCs w:val="20"/>
                <w:color w:val="auto"/>
              </w:rPr>
            </w:pPr>
            <w:r>
              <w:rPr>
                <w:rFonts w:ascii="Times New Roman" w:cs="Times New Roman" w:eastAsia="Times New Roman" w:hAnsi="Times New Roman"/>
                <w:sz w:val="20"/>
                <w:szCs w:val="20"/>
                <w:color w:val="auto"/>
                <w:w w:val="97"/>
              </w:rPr>
              <w:t>12.2</w:t>
            </w:r>
          </w:p>
        </w:tc>
        <w:tc>
          <w:tcPr>
            <w:tcW w:w="495" w:type="dxa"/>
            <w:vAlign w:val="bottom"/>
            <w:gridSpan w:val="2"/>
            <w:shd w:val="clear" w:color="auto" w:fill="D2EDF0"/>
          </w:tcPr>
          <w:p>
            <w:pPr>
              <w:jc w:val="right"/>
              <w:ind w:right="41"/>
              <w:spacing w:after="0" w:line="225" w:lineRule="exact"/>
              <w:rPr>
                <w:sz w:val="20"/>
                <w:szCs w:val="20"/>
                <w:color w:val="auto"/>
              </w:rPr>
            </w:pPr>
            <w:r>
              <w:rPr>
                <w:rFonts w:ascii="Times New Roman" w:cs="Times New Roman" w:eastAsia="Times New Roman" w:hAnsi="Times New Roman"/>
                <w:sz w:val="20"/>
                <w:szCs w:val="20"/>
                <w:color w:val="auto"/>
                <w:w w:val="80"/>
                <w:shd w:val="clear" w:color="auto" w:fill="D2EDF0"/>
              </w:rPr>
              <w:t>years</w:t>
            </w:r>
          </w:p>
        </w:tc>
        <w:tc>
          <w:tcPr>
            <w:tcW w:w="6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540" w:type="dxa"/>
            <w:vAlign w:val="bottom"/>
            <w:gridSpan w:val="2"/>
            <w:shd w:val="clear" w:color="auto" w:fill="D2EDF0"/>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12.6</w:t>
            </w:r>
          </w:p>
        </w:tc>
        <w:tc>
          <w:tcPr>
            <w:tcW w:w="460" w:type="dxa"/>
            <w:vAlign w:val="bottom"/>
            <w:gridSpan w:val="3"/>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years</w:t>
            </w:r>
          </w:p>
        </w:tc>
        <w:tc>
          <w:tcPr>
            <w:tcW w:w="60" w:type="dxa"/>
            <w:vAlign w:val="bottom"/>
            <w:shd w:val="clear" w:color="auto" w:fill="D2EDF0"/>
          </w:tcPr>
          <w:p>
            <w:pPr>
              <w:spacing w:after="0"/>
              <w:rPr>
                <w:sz w:val="19"/>
                <w:szCs w:val="19"/>
                <w:color w:val="auto"/>
              </w:rPr>
            </w:pPr>
          </w:p>
        </w:tc>
        <w:tc>
          <w:tcPr>
            <w:tcW w:w="400" w:type="dxa"/>
            <w:vAlign w:val="bottom"/>
            <w:shd w:val="clear" w:color="auto" w:fill="D2EDF0"/>
          </w:tcPr>
          <w:p>
            <w:pPr>
              <w:spacing w:after="0"/>
              <w:rPr>
                <w:sz w:val="19"/>
                <w:szCs w:val="19"/>
                <w:color w:val="auto"/>
              </w:rPr>
            </w:pPr>
          </w:p>
        </w:tc>
        <w:tc>
          <w:tcPr>
            <w:tcW w:w="20" w:type="dxa"/>
            <w:vAlign w:val="bottom"/>
            <w:shd w:val="clear" w:color="auto" w:fill="D2EDF0"/>
          </w:tcPr>
          <w:p>
            <w:pPr>
              <w:spacing w:after="0"/>
              <w:rPr>
                <w:sz w:val="19"/>
                <w:szCs w:val="19"/>
                <w:color w:val="auto"/>
              </w:rPr>
            </w:pPr>
          </w:p>
        </w:tc>
        <w:tc>
          <w:tcPr>
            <w:tcW w:w="420" w:type="dxa"/>
            <w:vAlign w:val="bottom"/>
            <w:gridSpan w:val="2"/>
            <w:shd w:val="clear" w:color="auto" w:fill="D2EDF0"/>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97"/>
              </w:rPr>
              <w:t>12.9</w:t>
            </w:r>
          </w:p>
        </w:tc>
        <w:tc>
          <w:tcPr>
            <w:tcW w:w="460" w:type="dxa"/>
            <w:vAlign w:val="bottom"/>
            <w:gridSpan w:val="3"/>
            <w:shd w:val="clear" w:color="auto" w:fill="D2EDF0"/>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2EDF0"/>
              </w:rPr>
              <w:t>years</w:t>
            </w:r>
          </w:p>
        </w:tc>
        <w:tc>
          <w:tcPr>
            <w:tcW w:w="0" w:type="dxa"/>
            <w:vAlign w:val="bottom"/>
          </w:tcPr>
          <w:p>
            <w:pPr>
              <w:spacing w:after="0"/>
              <w:rPr>
                <w:sz w:val="1"/>
                <w:szCs w:val="1"/>
                <w:color w:val="auto"/>
              </w:rPr>
            </w:pPr>
          </w:p>
        </w:tc>
      </w:tr>
      <w:tr>
        <w:trPr>
          <w:trHeight w:val="72"/>
        </w:trPr>
        <w:tc>
          <w:tcPr>
            <w:tcW w:w="9800" w:type="dxa"/>
            <w:vAlign w:val="bottom"/>
            <w:gridSpan w:val="6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3080" w:type="dxa"/>
            <w:vAlign w:val="bottom"/>
            <w:gridSpan w:val="26"/>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auto"/>
              </w:rPr>
              <w:t>Weighted-average remaining lease te</w:t>
            </w:r>
          </w:p>
        </w:tc>
        <w:tc>
          <w:tcPr>
            <w:tcW w:w="80" w:type="dxa"/>
            <w:vAlign w:val="bottom"/>
          </w:tcPr>
          <w:p>
            <w:pPr>
              <w:spacing w:after="0"/>
              <w:rPr>
                <w:sz w:val="7"/>
                <w:szCs w:val="7"/>
                <w:color w:val="auto"/>
              </w:rPr>
            </w:pPr>
          </w:p>
        </w:tc>
        <w:tc>
          <w:tcPr>
            <w:tcW w:w="280" w:type="dxa"/>
            <w:vAlign w:val="bottom"/>
            <w:gridSpan w:val="5"/>
            <w:vMerge w:val="restart"/>
          </w:tcPr>
          <w:p>
            <w:pPr>
              <w:jc w:val="center"/>
              <w:spacing w:after="0" w:line="225" w:lineRule="exact"/>
              <w:rPr>
                <w:sz w:val="20"/>
                <w:szCs w:val="20"/>
                <w:color w:val="auto"/>
              </w:rPr>
            </w:pPr>
            <w:r>
              <w:rPr>
                <w:rFonts w:ascii="Times New Roman" w:cs="Times New Roman" w:eastAsia="Times New Roman" w:hAnsi="Times New Roman"/>
                <w:sz w:val="20"/>
                <w:szCs w:val="20"/>
                <w:color w:val="auto"/>
              </w:rPr>
              <w:t>—f</w:t>
            </w:r>
          </w:p>
        </w:tc>
        <w:tc>
          <w:tcPr>
            <w:tcW w:w="20" w:type="dxa"/>
            <w:vAlign w:val="bottom"/>
          </w:tcPr>
          <w:p>
            <w:pPr>
              <w:spacing w:after="0"/>
              <w:rPr>
                <w:sz w:val="7"/>
                <w:szCs w:val="7"/>
                <w:color w:val="auto"/>
              </w:rPr>
            </w:pPr>
          </w:p>
        </w:tc>
        <w:tc>
          <w:tcPr>
            <w:tcW w:w="2300" w:type="dxa"/>
            <w:vAlign w:val="bottom"/>
            <w:gridSpan w:val="8"/>
            <w:vMerge w:val="restart"/>
          </w:tcPr>
          <w:p>
            <w:pPr>
              <w:spacing w:after="0" w:line="225" w:lineRule="exact"/>
              <w:rPr>
                <w:sz w:val="20"/>
                <w:szCs w:val="20"/>
                <w:color w:val="auto"/>
              </w:rPr>
            </w:pPr>
            <w:r>
              <w:rPr>
                <w:rFonts w:ascii="Times New Roman" w:cs="Times New Roman" w:eastAsia="Times New Roman" w:hAnsi="Times New Roman"/>
                <w:sz w:val="20"/>
                <w:szCs w:val="20"/>
                <w:color w:val="auto"/>
              </w:rPr>
              <w:t>inance leases</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gridSpan w:val="3"/>
            <w:vMerge w:val="restart"/>
          </w:tcPr>
          <w:p>
            <w:pPr>
              <w:ind w:left="140"/>
              <w:spacing w:after="0" w:line="225" w:lineRule="exact"/>
              <w:rPr>
                <w:sz w:val="20"/>
                <w:szCs w:val="20"/>
                <w:color w:val="auto"/>
              </w:rPr>
            </w:pPr>
            <w:r>
              <w:rPr>
                <w:rFonts w:ascii="Times New Roman" w:cs="Times New Roman" w:eastAsia="Times New Roman" w:hAnsi="Times New Roman"/>
                <w:sz w:val="20"/>
                <w:szCs w:val="20"/>
                <w:color w:val="auto"/>
              </w:rPr>
              <w:t>19.4 years</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4"/>
            <w:vMerge w:val="restart"/>
          </w:tcPr>
          <w:p>
            <w:pPr>
              <w:ind w:left="80"/>
              <w:spacing w:after="0" w:line="225" w:lineRule="exact"/>
              <w:rPr>
                <w:sz w:val="20"/>
                <w:szCs w:val="20"/>
                <w:color w:val="auto"/>
              </w:rPr>
            </w:pPr>
            <w:r>
              <w:rPr>
                <w:rFonts w:ascii="Times New Roman" w:cs="Times New Roman" w:eastAsia="Times New Roman" w:hAnsi="Times New Roman"/>
                <w:sz w:val="20"/>
                <w:szCs w:val="20"/>
                <w:color w:val="auto"/>
              </w:rPr>
              <w:t>N/A</w:t>
            </w: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gridSpan w:val="3"/>
            <w:vMerge w:val="restart"/>
          </w:tcPr>
          <w:p>
            <w:pPr>
              <w:jc w:val="right"/>
              <w:spacing w:after="0" w:line="225"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080" w:type="dxa"/>
            <w:vAlign w:val="bottom"/>
            <w:gridSpan w:val="26"/>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0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4"/>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800" w:type="dxa"/>
            <w:vAlign w:val="bottom"/>
            <w:gridSpan w:val="62"/>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D2EDF0"/>
          </w:tcPr>
          <w:p>
            <w:pPr>
              <w:spacing w:after="0"/>
              <w:rPr>
                <w:sz w:val="19"/>
                <w:szCs w:val="19"/>
                <w:color w:val="auto"/>
              </w:rPr>
            </w:pPr>
          </w:p>
        </w:tc>
        <w:tc>
          <w:tcPr>
            <w:tcW w:w="650" w:type="dxa"/>
            <w:vAlign w:val="bottom"/>
            <w:gridSpan w:val="4"/>
            <w:shd w:val="clear" w:color="auto" w:fill="D2EDF0"/>
          </w:tcPr>
          <w:p>
            <w:pPr>
              <w:ind w:left="20"/>
              <w:spacing w:after="0" w:line="226" w:lineRule="exact"/>
              <w:rPr>
                <w:sz w:val="20"/>
                <w:szCs w:val="20"/>
                <w:color w:val="auto"/>
              </w:rPr>
            </w:pPr>
            <w:r>
              <w:rPr>
                <w:rFonts w:ascii="Times New Roman" w:cs="Times New Roman" w:eastAsia="Times New Roman" w:hAnsi="Times New Roman"/>
                <w:sz w:val="20"/>
                <w:szCs w:val="20"/>
                <w:color w:val="auto"/>
                <w:w w:val="79"/>
                <w:shd w:val="clear" w:color="auto" w:fill="D2EDF0"/>
              </w:rPr>
              <w:t>Weighted</w:t>
            </w:r>
          </w:p>
        </w:tc>
        <w:tc>
          <w:tcPr>
            <w:tcW w:w="290" w:type="dxa"/>
            <w:vAlign w:val="bottom"/>
            <w:gridSpan w:val="3"/>
            <w:shd w:val="clear" w:color="auto" w:fill="D2EDF0"/>
          </w:tcPr>
          <w:p>
            <w:pPr>
              <w:ind w:left="130"/>
              <w:spacing w:after="0" w:line="226" w:lineRule="exact"/>
              <w:rPr>
                <w:sz w:val="20"/>
                <w:szCs w:val="20"/>
                <w:color w:val="auto"/>
              </w:rPr>
            </w:pPr>
            <w:r>
              <w:rPr>
                <w:rFonts w:ascii="Times New Roman" w:cs="Times New Roman" w:eastAsia="Times New Roman" w:hAnsi="Times New Roman"/>
                <w:sz w:val="20"/>
                <w:szCs w:val="20"/>
                <w:color w:val="auto"/>
                <w:w w:val="89"/>
                <w:shd w:val="clear" w:color="auto" w:fill="D2EDF0"/>
              </w:rPr>
              <w:t>-a</w:t>
            </w:r>
          </w:p>
        </w:tc>
        <w:tc>
          <w:tcPr>
            <w:tcW w:w="610" w:type="dxa"/>
            <w:vAlign w:val="bottom"/>
            <w:gridSpan w:val="4"/>
            <w:shd w:val="clear" w:color="auto" w:fill="D2EDF0"/>
          </w:tcPr>
          <w:p>
            <w:pPr>
              <w:spacing w:after="0" w:line="226" w:lineRule="exact"/>
              <w:rPr>
                <w:sz w:val="20"/>
                <w:szCs w:val="20"/>
                <w:color w:val="auto"/>
              </w:rPr>
            </w:pPr>
            <w:r>
              <w:rPr>
                <w:rFonts w:ascii="Times New Roman" w:cs="Times New Roman" w:eastAsia="Times New Roman" w:hAnsi="Times New Roman"/>
                <w:sz w:val="20"/>
                <w:szCs w:val="20"/>
                <w:color w:val="auto"/>
                <w:shd w:val="clear" w:color="auto" w:fill="D2EDF0"/>
              </w:rPr>
              <w:t>verage</w:t>
            </w:r>
          </w:p>
        </w:tc>
        <w:tc>
          <w:tcPr>
            <w:tcW w:w="630" w:type="dxa"/>
            <w:vAlign w:val="bottom"/>
            <w:gridSpan w:val="6"/>
            <w:shd w:val="clear" w:color="auto" w:fill="D2EDF0"/>
          </w:tcPr>
          <w:p>
            <w:pPr>
              <w:ind w:left="130"/>
              <w:spacing w:after="0" w:line="226" w:lineRule="exact"/>
              <w:rPr>
                <w:sz w:val="20"/>
                <w:szCs w:val="20"/>
                <w:color w:val="auto"/>
              </w:rPr>
            </w:pPr>
            <w:r>
              <w:rPr>
                <w:rFonts w:ascii="Times New Roman" w:cs="Times New Roman" w:eastAsia="Times New Roman" w:hAnsi="Times New Roman"/>
                <w:sz w:val="20"/>
                <w:szCs w:val="20"/>
                <w:color w:val="auto"/>
                <w:w w:val="70"/>
                <w:shd w:val="clear" w:color="auto" w:fill="D2EDF0"/>
              </w:rPr>
              <w:t>discount</w:t>
            </w:r>
          </w:p>
        </w:tc>
        <w:tc>
          <w:tcPr>
            <w:tcW w:w="340" w:type="dxa"/>
            <w:vAlign w:val="bottom"/>
            <w:gridSpan w:val="4"/>
            <w:shd w:val="clear" w:color="auto" w:fill="D2EDF0"/>
          </w:tcPr>
          <w:p>
            <w:pPr>
              <w:ind w:left="60"/>
              <w:spacing w:after="0" w:line="226" w:lineRule="exact"/>
              <w:rPr>
                <w:sz w:val="20"/>
                <w:szCs w:val="20"/>
                <w:color w:val="auto"/>
              </w:rPr>
            </w:pPr>
            <w:r>
              <w:rPr>
                <w:rFonts w:ascii="Times New Roman" w:cs="Times New Roman" w:eastAsia="Times New Roman" w:hAnsi="Times New Roman"/>
                <w:sz w:val="20"/>
                <w:szCs w:val="20"/>
                <w:color w:val="auto"/>
                <w:w w:val="86"/>
                <w:shd w:val="clear" w:color="auto" w:fill="D2EDF0"/>
              </w:rPr>
              <w:t>rate</w:t>
            </w:r>
          </w:p>
        </w:tc>
        <w:tc>
          <w:tcPr>
            <w:tcW w:w="490" w:type="dxa"/>
            <w:vAlign w:val="bottom"/>
            <w:gridSpan w:val="4"/>
            <w:shd w:val="clear" w:color="auto" w:fill="D2EDF0"/>
          </w:tcPr>
          <w:p>
            <w:pPr>
              <w:spacing w:after="0" w:line="226" w:lineRule="exact"/>
              <w:rPr>
                <w:sz w:val="20"/>
                <w:szCs w:val="20"/>
                <w:color w:val="auto"/>
              </w:rPr>
            </w:pPr>
            <w:r>
              <w:rPr>
                <w:rFonts w:ascii="Times New Roman" w:cs="Times New Roman" w:eastAsia="Times New Roman" w:hAnsi="Times New Roman"/>
                <w:sz w:val="20"/>
                <w:szCs w:val="20"/>
                <w:color w:val="auto"/>
                <w:w w:val="98"/>
                <w:shd w:val="clear" w:color="auto" w:fill="D2EDF0"/>
              </w:rPr>
              <w:t>—ope</w:t>
            </w:r>
          </w:p>
        </w:tc>
        <w:tc>
          <w:tcPr>
            <w:tcW w:w="370" w:type="dxa"/>
            <w:vAlign w:val="bottom"/>
            <w:gridSpan w:val="5"/>
            <w:shd w:val="clear" w:color="auto" w:fill="D2EDF0"/>
          </w:tcPr>
          <w:p>
            <w:pPr>
              <w:ind w:left="10"/>
              <w:spacing w:after="0" w:line="226" w:lineRule="exact"/>
              <w:rPr>
                <w:sz w:val="20"/>
                <w:szCs w:val="20"/>
                <w:color w:val="auto"/>
              </w:rPr>
            </w:pPr>
            <w:r>
              <w:rPr>
                <w:rFonts w:ascii="Times New Roman" w:cs="Times New Roman" w:eastAsia="Times New Roman" w:hAnsi="Times New Roman"/>
                <w:sz w:val="20"/>
                <w:szCs w:val="20"/>
                <w:color w:val="auto"/>
                <w:w w:val="92"/>
                <w:shd w:val="clear" w:color="auto" w:fill="D2EDF0"/>
              </w:rPr>
              <w:t>ratin</w:t>
            </w:r>
          </w:p>
        </w:tc>
        <w:tc>
          <w:tcPr>
            <w:tcW w:w="190" w:type="dxa"/>
            <w:vAlign w:val="bottom"/>
            <w:gridSpan w:val="4"/>
            <w:shd w:val="clear" w:color="auto" w:fill="D2EDF0"/>
          </w:tcPr>
          <w:p>
            <w:pPr>
              <w:spacing w:after="0" w:line="226" w:lineRule="exact"/>
              <w:rPr>
                <w:sz w:val="20"/>
                <w:szCs w:val="20"/>
                <w:color w:val="auto"/>
              </w:rPr>
            </w:pPr>
            <w:r>
              <w:rPr>
                <w:rFonts w:ascii="Times New Roman" w:cs="Times New Roman" w:eastAsia="Times New Roman" w:hAnsi="Times New Roman"/>
                <w:sz w:val="20"/>
                <w:szCs w:val="20"/>
                <w:color w:val="auto"/>
                <w:w w:val="87"/>
                <w:shd w:val="clear" w:color="auto" w:fill="D2EDF0"/>
              </w:rPr>
              <w:t>g l</w:t>
            </w:r>
          </w:p>
        </w:tc>
        <w:tc>
          <w:tcPr>
            <w:tcW w:w="450" w:type="dxa"/>
            <w:vAlign w:val="bottom"/>
            <w:gridSpan w:val="5"/>
            <w:shd w:val="clear" w:color="auto" w:fill="D2EDF0"/>
          </w:tcPr>
          <w:p>
            <w:pPr>
              <w:ind w:left="10"/>
              <w:spacing w:after="0" w:line="226" w:lineRule="exact"/>
              <w:rPr>
                <w:sz w:val="20"/>
                <w:szCs w:val="20"/>
                <w:color w:val="auto"/>
              </w:rPr>
            </w:pPr>
            <w:r>
              <w:rPr>
                <w:rFonts w:ascii="Times New Roman" w:cs="Times New Roman" w:eastAsia="Times New Roman" w:hAnsi="Times New Roman"/>
                <w:sz w:val="20"/>
                <w:szCs w:val="20"/>
                <w:color w:val="auto"/>
                <w:w w:val="99"/>
                <w:shd w:val="clear" w:color="auto" w:fill="D2EDF0"/>
              </w:rPr>
              <w:t>eases</w:t>
            </w:r>
          </w:p>
        </w:tc>
        <w:tc>
          <w:tcPr>
            <w:tcW w:w="1740" w:type="dxa"/>
            <w:vAlign w:val="bottom"/>
            <w:gridSpan w:val="2"/>
            <w:shd w:val="clear" w:color="auto" w:fill="D2EDF0"/>
          </w:tcPr>
          <w:p>
            <w:pPr>
              <w:spacing w:after="0"/>
              <w:rPr>
                <w:sz w:val="19"/>
                <w:szCs w:val="19"/>
                <w:color w:val="auto"/>
              </w:rPr>
            </w:pPr>
          </w:p>
        </w:tc>
        <w:tc>
          <w:tcPr>
            <w:tcW w:w="60" w:type="dxa"/>
            <w:vAlign w:val="bottom"/>
            <w:shd w:val="clear" w:color="auto" w:fill="D2EDF0"/>
          </w:tcPr>
          <w:p>
            <w:pPr>
              <w:spacing w:after="0"/>
              <w:rPr>
                <w:sz w:val="19"/>
                <w:szCs w:val="19"/>
                <w:color w:val="auto"/>
              </w:rPr>
            </w:pPr>
          </w:p>
        </w:tc>
        <w:tc>
          <w:tcPr>
            <w:tcW w:w="240" w:type="dxa"/>
            <w:vAlign w:val="bottom"/>
            <w:shd w:val="clear" w:color="auto" w:fill="D2EDF0"/>
          </w:tcPr>
          <w:p>
            <w:pPr>
              <w:spacing w:after="0"/>
              <w:rPr>
                <w:sz w:val="19"/>
                <w:szCs w:val="19"/>
                <w:color w:val="auto"/>
              </w:rPr>
            </w:pPr>
          </w:p>
        </w:tc>
        <w:tc>
          <w:tcPr>
            <w:tcW w:w="505" w:type="dxa"/>
            <w:vAlign w:val="bottom"/>
            <w:shd w:val="clear" w:color="auto" w:fill="D2EDF0"/>
          </w:tcPr>
          <w:p>
            <w:pPr>
              <w:spacing w:after="0"/>
              <w:rPr>
                <w:sz w:val="19"/>
                <w:szCs w:val="19"/>
                <w:color w:val="auto"/>
              </w:rPr>
            </w:pPr>
          </w:p>
        </w:tc>
        <w:tc>
          <w:tcPr>
            <w:tcW w:w="315" w:type="dxa"/>
            <w:vAlign w:val="bottom"/>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w w:val="87"/>
                <w:shd w:val="clear" w:color="auto" w:fill="D2EDF0"/>
              </w:rPr>
              <w:t>7.6</w:t>
            </w:r>
          </w:p>
        </w:tc>
        <w:tc>
          <w:tcPr>
            <w:tcW w:w="180" w:type="dxa"/>
            <w:vAlign w:val="bottom"/>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w w:val="83"/>
              </w:rPr>
              <w:t>%</w:t>
            </w:r>
          </w:p>
        </w:tc>
        <w:tc>
          <w:tcPr>
            <w:tcW w:w="60" w:type="dxa"/>
            <w:vAlign w:val="bottom"/>
            <w:shd w:val="clear" w:color="auto" w:fill="D2EDF0"/>
          </w:tcPr>
          <w:p>
            <w:pPr>
              <w:spacing w:after="0"/>
              <w:rPr>
                <w:sz w:val="19"/>
                <w:szCs w:val="19"/>
                <w:color w:val="auto"/>
              </w:rPr>
            </w:pPr>
          </w:p>
        </w:tc>
        <w:tc>
          <w:tcPr>
            <w:tcW w:w="280" w:type="dxa"/>
            <w:vAlign w:val="bottom"/>
            <w:shd w:val="clear" w:color="auto" w:fill="D2EDF0"/>
          </w:tcPr>
          <w:p>
            <w:pPr>
              <w:spacing w:after="0"/>
              <w:rPr>
                <w:sz w:val="19"/>
                <w:szCs w:val="19"/>
                <w:color w:val="auto"/>
              </w:rPr>
            </w:pPr>
          </w:p>
        </w:tc>
        <w:tc>
          <w:tcPr>
            <w:tcW w:w="620" w:type="dxa"/>
            <w:vAlign w:val="bottom"/>
            <w:gridSpan w:val="3"/>
            <w:shd w:val="clear" w:color="auto" w:fill="D2EDF0"/>
          </w:tcPr>
          <w:p>
            <w:pPr>
              <w:ind w:left="520"/>
              <w:spacing w:after="0"/>
              <w:rPr>
                <w:sz w:val="20"/>
                <w:szCs w:val="20"/>
                <w:color w:val="auto"/>
              </w:rPr>
            </w:pPr>
            <w:r>
              <w:rPr>
                <w:rFonts w:ascii="Times New Roman" w:cs="Times New Roman" w:eastAsia="Times New Roman" w:hAnsi="Times New Roman"/>
                <w:sz w:val="15"/>
                <w:szCs w:val="15"/>
                <w:color w:val="auto"/>
                <w:w w:val="70"/>
              </w:rPr>
              <w:t>7.</w:t>
            </w:r>
          </w:p>
        </w:tc>
        <w:tc>
          <w:tcPr>
            <w:tcW w:w="180" w:type="dxa"/>
            <w:vAlign w:val="bottom"/>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rPr>
              <w:t>6</w:t>
            </w:r>
          </w:p>
        </w:tc>
        <w:tc>
          <w:tcPr>
            <w:tcW w:w="200" w:type="dxa"/>
            <w:vAlign w:val="bottom"/>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2EDF0"/>
          </w:tcPr>
          <w:p>
            <w:pPr>
              <w:spacing w:after="0"/>
              <w:rPr>
                <w:sz w:val="19"/>
                <w:szCs w:val="19"/>
                <w:color w:val="auto"/>
              </w:rPr>
            </w:pPr>
          </w:p>
        </w:tc>
        <w:tc>
          <w:tcPr>
            <w:tcW w:w="400" w:type="dxa"/>
            <w:vAlign w:val="bottom"/>
            <w:shd w:val="clear" w:color="auto" w:fill="D2EDF0"/>
          </w:tcPr>
          <w:p>
            <w:pPr>
              <w:spacing w:after="0"/>
              <w:rPr>
                <w:sz w:val="19"/>
                <w:szCs w:val="19"/>
                <w:color w:val="auto"/>
              </w:rPr>
            </w:pPr>
          </w:p>
        </w:tc>
        <w:tc>
          <w:tcPr>
            <w:tcW w:w="520" w:type="dxa"/>
            <w:vAlign w:val="bottom"/>
            <w:gridSpan w:val="4"/>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160" w:type="dxa"/>
            <w:vAlign w:val="bottom"/>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w w:val="99"/>
              </w:rPr>
              <w:t>5</w:t>
            </w:r>
          </w:p>
        </w:tc>
        <w:tc>
          <w:tcPr>
            <w:tcW w:w="220" w:type="dxa"/>
            <w:vAlign w:val="bottom"/>
            <w:shd w:val="clear" w:color="auto" w:fill="D2EDF0"/>
          </w:tcPr>
          <w:p>
            <w:pPr>
              <w:jc w:val="right"/>
              <w:spacing w:after="0" w:line="226" w:lineRule="exact"/>
              <w:rPr>
                <w:sz w:val="20"/>
                <w:szCs w:val="20"/>
                <w:color w:val="auto"/>
              </w:rPr>
            </w:pPr>
            <w:r>
              <w:rPr>
                <w:rFonts w:ascii="Times New Roman" w:cs="Times New Roman" w:eastAsia="Times New Roman" w:hAnsi="Times New Roman"/>
                <w:sz w:val="20"/>
                <w:szCs w:val="20"/>
                <w:color w:val="auto"/>
                <w:shd w:val="clear" w:color="auto" w:fill="D2EDF0"/>
              </w:rPr>
              <w:t>%</w:t>
            </w:r>
          </w:p>
        </w:tc>
        <w:tc>
          <w:tcPr>
            <w:tcW w:w="0" w:type="dxa"/>
            <w:vAlign w:val="bottom"/>
          </w:tcPr>
          <w:p>
            <w:pPr>
              <w:spacing w:after="0"/>
              <w:rPr>
                <w:sz w:val="1"/>
                <w:szCs w:val="1"/>
                <w:color w:val="auto"/>
              </w:rPr>
            </w:pPr>
          </w:p>
        </w:tc>
      </w:tr>
      <w:tr>
        <w:trPr>
          <w:trHeight w:val="71"/>
        </w:trPr>
        <w:tc>
          <w:tcPr>
            <w:tcW w:w="9800" w:type="dxa"/>
            <w:vAlign w:val="bottom"/>
            <w:gridSpan w:val="62"/>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2800" w:type="dxa"/>
            <w:vAlign w:val="bottom"/>
            <w:gridSpan w:val="23"/>
            <w:vMerge w:val="restart"/>
          </w:tcPr>
          <w:p>
            <w:pPr>
              <w:ind w:left="20"/>
              <w:spacing w:after="0" w:line="205" w:lineRule="exact"/>
              <w:rPr>
                <w:sz w:val="20"/>
                <w:szCs w:val="20"/>
                <w:color w:val="auto"/>
              </w:rPr>
            </w:pPr>
            <w:r>
              <w:rPr>
                <w:rFonts w:ascii="Times New Roman" w:cs="Times New Roman" w:eastAsia="Times New Roman" w:hAnsi="Times New Roman"/>
                <w:sz w:val="20"/>
                <w:szCs w:val="20"/>
                <w:color w:val="auto"/>
                <w:w w:val="98"/>
              </w:rPr>
              <w:t>Weighted-average discount rate—f</w:t>
            </w:r>
          </w:p>
        </w:tc>
        <w:tc>
          <w:tcPr>
            <w:tcW w:w="20" w:type="dxa"/>
            <w:vAlign w:val="bottom"/>
          </w:tcPr>
          <w:p>
            <w:pPr>
              <w:spacing w:after="0"/>
              <w:rPr>
                <w:sz w:val="7"/>
                <w:szCs w:val="7"/>
                <w:color w:val="auto"/>
              </w:rPr>
            </w:pPr>
          </w:p>
        </w:tc>
        <w:tc>
          <w:tcPr>
            <w:tcW w:w="2940" w:type="dxa"/>
            <w:vAlign w:val="bottom"/>
            <w:gridSpan w:val="17"/>
            <w:vMerge w:val="restart"/>
          </w:tcPr>
          <w:p>
            <w:pPr>
              <w:jc w:val="center"/>
              <w:ind w:right="1841"/>
              <w:spacing w:after="0" w:line="205" w:lineRule="exact"/>
              <w:rPr>
                <w:sz w:val="20"/>
                <w:szCs w:val="20"/>
                <w:color w:val="auto"/>
              </w:rPr>
            </w:pPr>
            <w:r>
              <w:rPr>
                <w:rFonts w:ascii="Times New Roman" w:cs="Times New Roman" w:eastAsia="Times New Roman" w:hAnsi="Times New Roman"/>
                <w:sz w:val="20"/>
                <w:szCs w:val="20"/>
                <w:color w:val="auto"/>
                <w:w w:val="95"/>
              </w:rPr>
              <w:t>inance leases</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gridSpan w:val="3"/>
            <w:vMerge w:val="restart"/>
          </w:tcPr>
          <w:p>
            <w:pPr>
              <w:jc w:val="right"/>
              <w:spacing w:after="0" w:line="205" w:lineRule="exact"/>
              <w:rPr>
                <w:sz w:val="20"/>
                <w:szCs w:val="20"/>
                <w:color w:val="auto"/>
              </w:rPr>
            </w:pPr>
            <w:r>
              <w:rPr>
                <w:rFonts w:ascii="Times New Roman" w:cs="Times New Roman" w:eastAsia="Times New Roman" w:hAnsi="Times New Roman"/>
                <w:sz w:val="20"/>
                <w:szCs w:val="20"/>
                <w:color w:val="auto"/>
              </w:rPr>
              <w:t>7.5 %</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3"/>
            <w:vMerge w:val="restart"/>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rPr>
              <w:t>N/A</w:t>
            </w: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vMerge w:val="restart"/>
          </w:tcPr>
          <w:p>
            <w:pPr>
              <w:jc w:val="right"/>
              <w:spacing w:after="0" w:line="205" w:lineRule="exact"/>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2800" w:type="dxa"/>
            <w:vAlign w:val="bottom"/>
            <w:gridSpan w:val="2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940" w:type="dxa"/>
            <w:vAlign w:val="bottom"/>
            <w:gridSpan w:val="17"/>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-2223135</wp:posOffset>
            </wp:positionV>
            <wp:extent cx="8890" cy="844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-1711325</wp:posOffset>
            </wp:positionV>
            <wp:extent cx="399415" cy="9969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399415" cy="99695"/>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-1711325</wp:posOffset>
            </wp:positionV>
            <wp:extent cx="399415" cy="9969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399415" cy="9969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-1183640</wp:posOffset>
            </wp:positionV>
            <wp:extent cx="462280" cy="9969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462280" cy="9969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-1183640</wp:posOffset>
            </wp:positionV>
            <wp:extent cx="462280" cy="9969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462280" cy="99695"/>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-1183640</wp:posOffset>
            </wp:positionV>
            <wp:extent cx="462280" cy="9969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462280" cy="9969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-650240</wp:posOffset>
            </wp:positionV>
            <wp:extent cx="2795270" cy="8636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2795270" cy="8636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-273050</wp:posOffset>
            </wp:positionV>
            <wp:extent cx="1569720" cy="8890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569720" cy="8890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-1783080</wp:posOffset>
            </wp:positionV>
            <wp:extent cx="2562225" cy="381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2562225" cy="38100"/>
                    </a:xfrm>
                    <a:prstGeom prst="rect">
                      <a:avLst/>
                    </a:prstGeom>
                    <a:noFill/>
                  </pic:spPr>
                </pic:pic>
              </a:graphicData>
            </a:graphic>
          </wp:anchor>
        </w:drawing>
      </w:r>
    </w:p>
    <w:p>
      <w:pPr>
        <w:spacing w:after="0" w:line="155" w:lineRule="exact"/>
        <w:rPr>
          <w:sz w:val="20"/>
          <w:szCs w:val="20"/>
          <w:color w:val="auto"/>
        </w:rPr>
      </w:pPr>
    </w:p>
    <w:p>
      <w:pPr>
        <w:spacing w:after="0"/>
        <w:tabs>
          <w:tab w:leader="none" w:pos="240" w:val="left"/>
          <w:tab w:leader="none" w:pos="586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8"/>
          <w:szCs w:val="18"/>
          <w:color w:val="auto"/>
        </w:rPr>
        <w:t>Amounts shown are net of tenant improvement allowances recorded as a red</w:t>
      </w:r>
      <w:r>
        <w:rPr>
          <w:sz w:val="20"/>
          <w:szCs w:val="20"/>
          <w:color w:val="auto"/>
        </w:rPr>
        <w:tab/>
      </w:r>
      <w:r>
        <w:rPr>
          <w:rFonts w:ascii="Times New Roman" w:cs="Times New Roman" w:eastAsia="Times New Roman" w:hAnsi="Times New Roman"/>
          <w:sz w:val="17"/>
          <w:szCs w:val="17"/>
          <w:color w:val="auto"/>
        </w:rPr>
        <w:t>tion of the initial right of use assets.</w:t>
      </w:r>
    </w:p>
    <w:p>
      <w:pPr>
        <w:spacing w:after="0" w:line="119" w:lineRule="exact"/>
        <w:rPr>
          <w:sz w:val="20"/>
          <w:szCs w:val="20"/>
          <w:color w:val="auto"/>
        </w:rPr>
      </w:pPr>
    </w:p>
    <w:p>
      <w:pPr>
        <w:ind w:left="80"/>
        <w:spacing w:after="0"/>
        <w:tabs>
          <w:tab w:leader="none" w:pos="1900" w:val="left"/>
        </w:tabs>
        <w:rPr>
          <w:sz w:val="20"/>
          <w:szCs w:val="20"/>
          <w:color w:val="auto"/>
        </w:rPr>
      </w:pPr>
      <w:r>
        <w:rPr>
          <w:rFonts w:ascii="Times New Roman" w:cs="Times New Roman" w:eastAsia="Times New Roman" w:hAnsi="Times New Roman"/>
          <w:sz w:val="20"/>
          <w:szCs w:val="20"/>
          <w:color w:val="auto"/>
        </w:rPr>
        <w:t>Minimum fut</w:t>
      </w:r>
      <w:r>
        <w:rPr>
          <w:sz w:val="1"/>
          <w:szCs w:val="1"/>
          <w:color w:val="auto"/>
        </w:rPr>
        <w:drawing>
          <wp:inline distT="0" distB="0" distL="0" distR="0">
            <wp:extent cx="12700" cy="52705"/>
            <wp:effectExtent l="0" t="0" r="0" b="0"/>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e mat</w:t>
      </w:r>
      <w:r>
        <w:rPr>
          <w:sz w:val="20"/>
          <w:szCs w:val="20"/>
          <w:color w:val="auto"/>
        </w:rPr>
        <w:tab/>
      </w:r>
      <w:r>
        <w:rPr>
          <w:rFonts w:ascii="Times New Roman" w:cs="Times New Roman" w:eastAsia="Times New Roman" w:hAnsi="Times New Roman"/>
          <w:sz w:val="19"/>
          <w:szCs w:val="19"/>
          <w:color w:val="auto"/>
        </w:rPr>
        <w:t>ities of lease liabilities as of February 3, 2026 were as follows:</w:t>
      </w:r>
    </w:p>
    <w:p>
      <w:pPr>
        <w:spacing w:after="0" w:line="20" w:lineRule="exact"/>
        <w:rPr>
          <w:sz w:val="20"/>
          <w:szCs w:val="20"/>
          <w:color w:val="auto"/>
        </w:rPr>
      </w:pPr>
    </w:p>
    <w:p>
      <w:pPr>
        <w:spacing w:after="0" w:line="319" w:lineRule="exact"/>
        <w:rPr>
          <w:sz w:val="20"/>
          <w:szCs w:val="20"/>
          <w:color w:val="auto"/>
        </w:rPr>
      </w:pPr>
    </w:p>
    <w:p>
      <w:pPr>
        <w:ind w:left="6780"/>
        <w:spacing w:after="0"/>
        <w:tabs>
          <w:tab w:leader="none" w:pos="8440" w:val="left"/>
        </w:tabs>
        <w:rPr>
          <w:sz w:val="20"/>
          <w:szCs w:val="20"/>
          <w:color w:val="auto"/>
        </w:rPr>
      </w:pPr>
      <w:r>
        <w:rPr>
          <w:rFonts w:ascii="Times New Roman" w:cs="Times New Roman" w:eastAsia="Times New Roman" w:hAnsi="Times New Roman"/>
          <w:sz w:val="18"/>
          <w:szCs w:val="18"/>
          <w:b w:val="1"/>
          <w:bCs w:val="1"/>
          <w:color w:val="auto"/>
        </w:rPr>
        <w:t>Operating Leases</w:t>
      </w:r>
      <w:r>
        <w:rPr>
          <w:sz w:val="20"/>
          <w:szCs w:val="20"/>
          <w:color w:val="auto"/>
        </w:rPr>
        <w:tab/>
      </w:r>
      <w:r>
        <w:rPr>
          <w:rFonts w:ascii="Times New Roman" w:cs="Times New Roman" w:eastAsia="Times New Roman" w:hAnsi="Times New Roman"/>
          <w:sz w:val="17"/>
          <w:szCs w:val="17"/>
          <w:b w:val="1"/>
          <w:bCs w:val="1"/>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226810" cy="20764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226810" cy="207645"/>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2026</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2028</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214110" cy="18859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6214110" cy="18859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2030</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-83820</wp:posOffset>
            </wp:positionV>
            <wp:extent cx="11430" cy="6286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143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22225</wp:posOffset>
            </wp:positionV>
            <wp:extent cx="6226810" cy="20129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6226810" cy="201295"/>
                    </a:xfrm>
                    <a:prstGeom prst="rect">
                      <a:avLst/>
                    </a:prstGeom>
                    <a:noFill/>
                  </pic:spPr>
                </pic:pic>
              </a:graphicData>
            </a:graphic>
          </wp:anchor>
        </w:drawing>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shd w:val="clear" w:color="auto" w:fill="D2EDF0"/>
        </w:rPr>
        <w:t>Total fut</w:t>
      </w:r>
      <w:r>
        <w:rPr>
          <w:sz w:val="1"/>
          <w:szCs w:val="1"/>
          <w:color w:val="auto"/>
        </w:rPr>
        <w:drawing>
          <wp:inline distT="0" distB="0" distL="0" distR="0">
            <wp:extent cx="12065" cy="52705"/>
            <wp:effectExtent l="0" t="0" r="0" b="0"/>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065" cy="52705"/>
                    </a:xfrm>
                    <a:prstGeom prst="rect">
                      <a:avLst/>
                    </a:prstGeom>
                    <a:noFill/>
                    <a:ln>
                      <a:noFill/>
                    </a:ln>
                  </pic:spPr>
                </pic:pic>
              </a:graphicData>
            </a:graphic>
          </wp:inline>
        </w:drawing>
        <w:drawing>
          <wp:inline distT="0" distB="0" distL="0" distR="0">
            <wp:extent cx="105410" cy="5969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05410" cy="5969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D2EDF0"/>
        </w:rPr>
        <w:t xml:space="preserve">  e operating lease liability</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226810" cy="22669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6226810" cy="226695"/>
                    </a:xfrm>
                    <a:prstGeom prst="rect">
                      <a:avLst/>
                    </a:prstGeom>
                    <a:noFill/>
                  </pic:spPr>
                </pic:pic>
              </a:graphicData>
            </a:graphic>
          </wp:anchor>
        </w:drawing>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shd w:val="clear" w:color="auto" w:fill="D2EDF0"/>
        </w:rPr>
        <w:t>Present value of operating lease liabilities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8"/>
        </w:trPr>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vMerge w:val="restart"/>
          </w:tcPr>
          <w:p>
            <w:pPr>
              <w:jc w:val="right"/>
              <w:ind w:right="28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6"/>
            <w:vMerge w:val="restart"/>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rPr>
              <w:t>205.6</w:t>
            </w: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vMerge w:val="restart"/>
          </w:tcPr>
          <w:p>
            <w:pPr>
              <w:jc w:val="right"/>
              <w:ind w:right="36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gridSpan w:val="2"/>
            <w:vMerge w:val="restart"/>
          </w:tcPr>
          <w:p>
            <w:pPr>
              <w:jc w:val="right"/>
              <w:spacing w:after="0" w:line="222"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vMerge w:val="restart"/>
          </w:tcPr>
          <w:p>
            <w:pPr>
              <w:spacing w:after="0"/>
              <w:rPr>
                <w:sz w:val="7"/>
                <w:szCs w:val="7"/>
                <w:color w:val="auto"/>
              </w:rPr>
            </w:pPr>
          </w:p>
        </w:tc>
        <w:tc>
          <w:tcPr>
            <w:tcW w:w="60" w:type="dxa"/>
            <w:vAlign w:val="bottom"/>
            <w:tcBorders>
              <w:top w:val="single" w:sz="8" w:color="auto"/>
            </w:tcBorders>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94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gridSpan w:val="2"/>
            <w:shd w:val="clear" w:color="auto" w:fill="D2EDF0"/>
          </w:tcPr>
          <w:p>
            <w:pPr>
              <w:jc w:val="right"/>
              <w:spacing w:after="0" w:line="134" w:lineRule="exact"/>
              <w:rPr>
                <w:sz w:val="20"/>
                <w:szCs w:val="20"/>
                <w:color w:val="auto"/>
              </w:rPr>
            </w:pPr>
            <w:r>
              <w:rPr>
                <w:rFonts w:ascii="Times New Roman" w:cs="Times New Roman" w:eastAsia="Times New Roman" w:hAnsi="Times New Roman"/>
                <w:sz w:val="15"/>
                <w:szCs w:val="15"/>
                <w:color w:val="auto"/>
              </w:rPr>
              <w:t>7</w:t>
            </w: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8"/>
          </w:tcPr>
          <w:p>
            <w:pPr>
              <w:jc w:val="right"/>
              <w:ind w:right="80"/>
              <w:spacing w:after="0"/>
              <w:rPr>
                <w:sz w:val="20"/>
                <w:szCs w:val="20"/>
                <w:color w:val="auto"/>
              </w:rPr>
            </w:pPr>
            <w:r>
              <w:rPr>
                <w:rFonts w:ascii="Times New Roman" w:cs="Times New Roman" w:eastAsia="Times New Roman" w:hAnsi="Times New Roman"/>
                <w:sz w:val="20"/>
                <w:szCs w:val="20"/>
                <w:color w:val="auto"/>
              </w:rPr>
              <w:t>226.1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vMerge w:val="restart"/>
          </w:tcPr>
          <w:p>
            <w:pPr>
              <w:spacing w:after="0"/>
              <w:rPr>
                <w:sz w:val="8"/>
                <w:szCs w:val="8"/>
                <w:color w:val="auto"/>
              </w:rPr>
            </w:pPr>
          </w:p>
        </w:tc>
        <w:tc>
          <w:tcPr>
            <w:tcW w:w="22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80" w:type="dxa"/>
            <w:vAlign w:val="bottom"/>
            <w:gridSpan w:val="3"/>
            <w:shd w:val="clear" w:color="auto" w:fill="D2EDF0"/>
          </w:tcPr>
          <w:p>
            <w:pPr>
              <w:jc w:val="right"/>
              <w:ind w:right="40"/>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225.0</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gridSpan w:val="4"/>
            <w:shd w:val="clear" w:color="auto" w:fill="D2EDF0"/>
          </w:tcPr>
          <w:p>
            <w:pPr>
              <w:jc w:val="right"/>
              <w:ind w:right="20"/>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3.0</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8"/>
          </w:tcPr>
          <w:p>
            <w:pPr>
              <w:jc w:val="right"/>
              <w:ind w:right="80"/>
              <w:spacing w:after="0"/>
              <w:rPr>
                <w:sz w:val="20"/>
                <w:szCs w:val="20"/>
                <w:color w:val="auto"/>
              </w:rPr>
            </w:pPr>
            <w:r>
              <w:rPr>
                <w:rFonts w:ascii="Times New Roman" w:cs="Times New Roman" w:eastAsia="Times New Roman" w:hAnsi="Times New Roman"/>
                <w:sz w:val="20"/>
                <w:szCs w:val="20"/>
                <w:color w:val="auto"/>
              </w:rPr>
              <w:t>220.0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vMerge w:val="restart"/>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vMerge w:val="restart"/>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gridSpan w:val="3"/>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60" w:type="dxa"/>
            <w:vAlign w:val="bottom"/>
            <w:gridSpan w:val="2"/>
            <w:shd w:val="clear" w:color="auto" w:fill="D2EDF0"/>
          </w:tcPr>
          <w:p>
            <w:pPr>
              <w:jc w:val="right"/>
              <w:ind w:right="20"/>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206.6</w:t>
            </w:r>
          </w:p>
        </w:tc>
        <w:tc>
          <w:tcPr>
            <w:tcW w:w="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gridSpan w:val="2"/>
            <w:shd w:val="clear" w:color="auto" w:fill="D2EDF0"/>
          </w:tcPr>
          <w:p>
            <w:pPr>
              <w:jc w:val="right"/>
              <w:spacing w:after="0" w:line="136" w:lineRule="exact"/>
              <w:rPr>
                <w:sz w:val="20"/>
                <w:szCs w:val="20"/>
                <w:color w:val="auto"/>
              </w:rPr>
            </w:pPr>
            <w:r>
              <w:rPr>
                <w:rFonts w:ascii="Times New Roman" w:cs="Times New Roman" w:eastAsia="Times New Roman" w:hAnsi="Times New Roman"/>
                <w:sz w:val="15"/>
                <w:szCs w:val="15"/>
                <w:color w:val="auto"/>
                <w:shd w:val="clear" w:color="auto" w:fill="D2EDF0"/>
              </w:rPr>
              <w:t>3.1</w:t>
            </w:r>
          </w:p>
        </w:tc>
        <w:tc>
          <w:tcPr>
            <w:tcW w:w="1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7"/>
        </w:trPr>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20"/>
                <w:szCs w:val="20"/>
                <w:color w:val="auto"/>
              </w:rPr>
              <w:t>1,511.9</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49.8</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440" w:type="dxa"/>
            <w:vAlign w:val="bottom"/>
            <w:tcBorders>
              <w:bottom w:val="single" w:sz="8" w:color="D2EDF0"/>
            </w:tcBorders>
          </w:tcPr>
          <w:p>
            <w:pPr>
              <w:spacing w:after="0"/>
              <w:rPr>
                <w:sz w:val="6"/>
                <w:szCs w:val="6"/>
                <w:color w:val="auto"/>
              </w:rPr>
            </w:pPr>
          </w:p>
        </w:tc>
        <w:tc>
          <w:tcPr>
            <w:tcW w:w="420" w:type="dxa"/>
            <w:vAlign w:val="bottom"/>
            <w:tcBorders>
              <w:bottom w:val="single" w:sz="8" w:color="D2EDF0"/>
            </w:tcBorders>
          </w:tcPr>
          <w:p>
            <w:pPr>
              <w:spacing w:after="0"/>
              <w:rPr>
                <w:sz w:val="6"/>
                <w:szCs w:val="6"/>
                <w:color w:val="auto"/>
              </w:rPr>
            </w:pPr>
          </w:p>
        </w:tc>
        <w:tc>
          <w:tcPr>
            <w:tcW w:w="20" w:type="dxa"/>
            <w:vAlign w:val="bottom"/>
            <w:tcBorders>
              <w:bottom w:val="single" w:sz="8" w:color="D2EDF0"/>
            </w:tcBorders>
          </w:tcPr>
          <w:p>
            <w:pPr>
              <w:spacing w:after="0"/>
              <w:rPr>
                <w:sz w:val="6"/>
                <w:szCs w:val="6"/>
                <w:color w:val="auto"/>
              </w:rPr>
            </w:pPr>
          </w:p>
        </w:tc>
        <w:tc>
          <w:tcPr>
            <w:tcW w:w="20" w:type="dxa"/>
            <w:vAlign w:val="bottom"/>
            <w:vMerge w:val="restart"/>
          </w:tcPr>
          <w:p>
            <w:pPr>
              <w:spacing w:after="0"/>
              <w:rPr>
                <w:sz w:val="6"/>
                <w:szCs w:val="6"/>
                <w:color w:val="auto"/>
              </w:rPr>
            </w:pPr>
          </w:p>
        </w:tc>
        <w:tc>
          <w:tcPr>
            <w:tcW w:w="460" w:type="dxa"/>
            <w:vAlign w:val="bottom"/>
            <w:gridSpan w:val="2"/>
          </w:tcPr>
          <w:p>
            <w:pPr>
              <w:spacing w:after="0"/>
              <w:rPr>
                <w:sz w:val="6"/>
                <w:szCs w:val="6"/>
                <w:color w:val="auto"/>
              </w:rPr>
            </w:pPr>
          </w:p>
        </w:tc>
        <w:tc>
          <w:tcPr>
            <w:tcW w:w="100" w:type="dxa"/>
            <w:vAlign w:val="bottom"/>
            <w:gridSpan w:val="3"/>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40" w:type="dxa"/>
            <w:vAlign w:val="bottom"/>
            <w:shd w:val="clear" w:color="auto" w:fill="D2EDF0"/>
          </w:tcPr>
          <w:p>
            <w:pPr>
              <w:jc w:val="right"/>
              <w:ind w:right="285"/>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D2EDF0"/>
          </w:tcPr>
          <w:p>
            <w:pPr>
              <w:spacing w:after="0"/>
              <w:rPr>
                <w:sz w:val="11"/>
                <w:szCs w:val="11"/>
                <w:color w:val="auto"/>
              </w:rPr>
            </w:pPr>
          </w:p>
        </w:tc>
        <w:tc>
          <w:tcPr>
            <w:tcW w:w="20" w:type="dxa"/>
            <w:vAlign w:val="bottom"/>
            <w:shd w:val="clear" w:color="auto" w:fill="D2EDF0"/>
          </w:tcPr>
          <w:p>
            <w:pPr>
              <w:spacing w:after="0"/>
              <w:rPr>
                <w:sz w:val="11"/>
                <w:szCs w:val="11"/>
                <w:color w:val="auto"/>
              </w:rPr>
            </w:pPr>
          </w:p>
        </w:tc>
        <w:tc>
          <w:tcPr>
            <w:tcW w:w="20" w:type="dxa"/>
            <w:vAlign w:val="bottom"/>
            <w:vMerge w:val="continue"/>
          </w:tcPr>
          <w:p>
            <w:pPr>
              <w:spacing w:after="0"/>
              <w:rPr>
                <w:sz w:val="11"/>
                <w:szCs w:val="11"/>
                <w:color w:val="auto"/>
              </w:rPr>
            </w:pPr>
          </w:p>
        </w:tc>
        <w:tc>
          <w:tcPr>
            <w:tcW w:w="460" w:type="dxa"/>
            <w:vAlign w:val="bottom"/>
            <w:tcBorders>
              <w:bottom w:val="single" w:sz="8" w:color="D2EDF0"/>
            </w:tcBorders>
            <w:gridSpan w:val="2"/>
            <w:shd w:val="clear" w:color="auto" w:fill="D2EDF0"/>
          </w:tcPr>
          <w:p>
            <w:pPr>
              <w:jc w:val="right"/>
              <w:spacing w:after="0" w:line="131" w:lineRule="exact"/>
              <w:rPr>
                <w:sz w:val="20"/>
                <w:szCs w:val="20"/>
                <w:color w:val="auto"/>
              </w:rPr>
            </w:pPr>
            <w:r>
              <w:rPr>
                <w:rFonts w:ascii="Times New Roman" w:cs="Times New Roman" w:eastAsia="Times New Roman" w:hAnsi="Times New Roman"/>
                <w:sz w:val="15"/>
                <w:szCs w:val="15"/>
                <w:color w:val="auto"/>
                <w:w w:val="97"/>
              </w:rPr>
              <w:t>2,595.2</w:t>
            </w:r>
          </w:p>
        </w:tc>
        <w:tc>
          <w:tcPr>
            <w:tcW w:w="100" w:type="dxa"/>
            <w:vAlign w:val="bottom"/>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tcPr>
          <w:p>
            <w:pPr>
              <w:jc w:val="right"/>
              <w:ind w:right="365"/>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tcPr>
          <w:p>
            <w:pPr>
              <w:jc w:val="right"/>
              <w:spacing w:after="0" w:line="125" w:lineRule="exact"/>
              <w:rPr>
                <w:sz w:val="20"/>
                <w:szCs w:val="20"/>
                <w:color w:val="auto"/>
              </w:rPr>
            </w:pPr>
            <w:r>
              <w:rPr>
                <w:rFonts w:ascii="Times New Roman" w:cs="Times New Roman" w:eastAsia="Times New Roman" w:hAnsi="Times New Roman"/>
                <w:sz w:val="14"/>
                <w:szCs w:val="14"/>
                <w:color w:val="auto"/>
              </w:rPr>
              <w:t>64.7</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20"/>
                <w:szCs w:val="20"/>
                <w:color w:val="auto"/>
              </w:rPr>
              <w:t>(934.6)</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440" w:type="dxa"/>
            <w:vAlign w:val="bottom"/>
            <w:tcBorders>
              <w:bottom w:val="single" w:sz="8" w:color="D2EDF0"/>
            </w:tcBorders>
          </w:tcPr>
          <w:p>
            <w:pPr>
              <w:spacing w:after="0"/>
              <w:rPr>
                <w:sz w:val="6"/>
                <w:szCs w:val="6"/>
                <w:color w:val="auto"/>
              </w:rPr>
            </w:pPr>
          </w:p>
        </w:tc>
        <w:tc>
          <w:tcPr>
            <w:tcW w:w="420" w:type="dxa"/>
            <w:vAlign w:val="bottom"/>
            <w:tcBorders>
              <w:bottom w:val="single" w:sz="8" w:color="D2EDF0"/>
            </w:tcBorders>
          </w:tcPr>
          <w:p>
            <w:pPr>
              <w:spacing w:after="0"/>
              <w:rPr>
                <w:sz w:val="6"/>
                <w:szCs w:val="6"/>
                <w:color w:val="auto"/>
              </w:rPr>
            </w:pPr>
          </w:p>
        </w:tc>
        <w:tc>
          <w:tcPr>
            <w:tcW w:w="40" w:type="dxa"/>
            <w:vAlign w:val="bottom"/>
            <w:gridSpan w:val="2"/>
            <w:vMerge w:val="restart"/>
          </w:tcPr>
          <w:p>
            <w:pPr>
              <w:spacing w:after="0"/>
              <w:rPr>
                <w:sz w:val="6"/>
                <w:szCs w:val="6"/>
                <w:color w:val="auto"/>
              </w:rPr>
            </w:pPr>
          </w:p>
        </w:tc>
        <w:tc>
          <w:tcPr>
            <w:tcW w:w="480" w:type="dxa"/>
            <w:vAlign w:val="bottom"/>
            <w:gridSpan w:val="3"/>
          </w:tcPr>
          <w:p>
            <w:pPr>
              <w:spacing w:after="0"/>
              <w:rPr>
                <w:sz w:val="6"/>
                <w:szCs w:val="6"/>
                <w:color w:val="auto"/>
              </w:rPr>
            </w:pPr>
          </w:p>
        </w:tc>
        <w:tc>
          <w:tcPr>
            <w:tcW w:w="80" w:type="dxa"/>
            <w:vAlign w:val="bottom"/>
            <w:gridSpan w:val="2"/>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440" w:type="dxa"/>
            <w:vAlign w:val="bottom"/>
            <w:shd w:val="clear" w:color="auto" w:fill="D2EDF0"/>
          </w:tcPr>
          <w:p>
            <w:pPr>
              <w:jc w:val="right"/>
              <w:ind w:right="285"/>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D2EDF0"/>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480" w:type="dxa"/>
            <w:vAlign w:val="bottom"/>
            <w:tcBorders>
              <w:bottom w:val="single" w:sz="8" w:color="D2EDF0"/>
            </w:tcBorders>
            <w:gridSpan w:val="3"/>
            <w:shd w:val="clear" w:color="auto" w:fill="D2EDF0"/>
          </w:tcPr>
          <w:p>
            <w:pPr>
              <w:jc w:val="right"/>
              <w:ind w:right="20"/>
              <w:spacing w:after="0" w:line="136" w:lineRule="exact"/>
              <w:rPr>
                <w:sz w:val="20"/>
                <w:szCs w:val="20"/>
                <w:color w:val="auto"/>
              </w:rPr>
            </w:pPr>
            <w:r>
              <w:rPr>
                <w:rFonts w:ascii="Times New Roman" w:cs="Times New Roman" w:eastAsia="Times New Roman" w:hAnsi="Times New Roman"/>
                <w:sz w:val="15"/>
                <w:szCs w:val="15"/>
                <w:color w:val="auto"/>
                <w:w w:val="97"/>
              </w:rPr>
              <w:t>1,660.6</w:t>
            </w:r>
          </w:p>
        </w:tc>
        <w:tc>
          <w:tcPr>
            <w:tcW w:w="8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520" w:type="dxa"/>
            <w:vAlign w:val="bottom"/>
          </w:tcPr>
          <w:p>
            <w:pPr>
              <w:jc w:val="right"/>
              <w:ind w:right="365"/>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4"/>
                <w:szCs w:val="14"/>
                <w:color w:val="auto"/>
              </w:rPr>
              <w:t>33.3</w:t>
            </w: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5980" w:space="720"/>
            <w:col w:w="3100"/>
          </w:cols>
          <w:pgMar w:left="1040" w:top="334"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9800"/>
          </w:cols>
          <w:pgMar w:left="1040" w:top="334" w:right="1040" w:bottom="0" w:gutter="0" w:footer="0" w:header="0"/>
          <w:type w:val="continuous"/>
        </w:sectPr>
      </w:pPr>
    </w:p>
    <w:bookmarkStart w:id="79" w:name="page80"/>
    <w:bookmarkEnd w:id="79"/>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Sale-Leaseback Transactions</w:t>
      </w:r>
    </w:p>
    <w:p>
      <w:pPr>
        <w:spacing w:after="0" w:line="20" w:lineRule="exact"/>
        <w:rPr>
          <w:sz w:val="20"/>
          <w:szCs w:val="20"/>
          <w:color w:val="auto"/>
        </w:rPr>
      </w:pPr>
    </w:p>
    <w:p>
      <w:pPr>
        <w:spacing w:after="0" w:line="115" w:lineRule="exact"/>
        <w:rPr>
          <w:sz w:val="20"/>
          <w:szCs w:val="20"/>
          <w:color w:val="auto"/>
        </w:rPr>
      </w:pPr>
    </w:p>
    <w:p>
      <w:pPr>
        <w:ind w:firstLine="535"/>
        <w:spacing w:after="0" w:line="278" w:lineRule="auto"/>
        <w:rPr>
          <w:sz w:val="20"/>
          <w:szCs w:val="20"/>
          <w:color w:val="auto"/>
        </w:rPr>
      </w:pPr>
      <w:r>
        <w:rPr>
          <w:rFonts w:ascii="Times New Roman" w:cs="Times New Roman" w:eastAsia="Times New Roman" w:hAnsi="Times New Roman"/>
          <w:sz w:val="20"/>
          <w:szCs w:val="20"/>
          <w:color w:val="auto"/>
        </w:rPr>
        <w:t>In fiscal 2025, the Company entered into sale and master lease agreements (“sale-leaseback transactions”) with an unrelated third-party. Under these agreements:</w:t>
      </w:r>
    </w:p>
    <w:p>
      <w:pPr>
        <w:spacing w:after="0" w:line="61" w:lineRule="exact"/>
        <w:rPr>
          <w:sz w:val="20"/>
          <w:szCs w:val="20"/>
          <w:color w:val="auto"/>
        </w:rPr>
      </w:pPr>
    </w:p>
    <w:p>
      <w:pPr>
        <w:ind w:left="440" w:hanging="262"/>
        <w:spacing w:after="0" w:line="278" w:lineRule="auto"/>
        <w:tabs>
          <w:tab w:leader="none" w:pos="4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sold two of its open store properties, including land, buildings and certain improvements, and then leased the assets back through these sale-leaseback transactions.</w:t>
      </w:r>
    </w:p>
    <w:p>
      <w:pPr>
        <w:spacing w:after="0" w:line="61" w:lineRule="exact"/>
        <w:rPr>
          <w:rFonts w:ascii="Times New Roman" w:cs="Times New Roman" w:eastAsia="Times New Roman" w:hAnsi="Times New Roman"/>
          <w:sz w:val="20"/>
          <w:szCs w:val="20"/>
          <w:color w:val="auto"/>
        </w:rPr>
      </w:pPr>
    </w:p>
    <w:p>
      <w:pPr>
        <w:jc w:val="both"/>
        <w:ind w:left="440" w:hanging="262"/>
        <w:spacing w:after="0" w:line="247" w:lineRule="auto"/>
        <w:tabs>
          <w:tab w:leader="none" w:pos="4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sold certain store properties, including land, buildings and certain improvements, and then leased the assets back through these sale-leaseback transactions. The locations sold were in varying stages of development, or</w:t>
      </w:r>
    </w:p>
    <w:p>
      <w:pPr>
        <w:spacing w:after="0" w:line="2" w:lineRule="exact"/>
        <w:rPr>
          <w:sz w:val="20"/>
          <w:szCs w:val="20"/>
          <w:color w:val="auto"/>
        </w:rPr>
      </w:pPr>
    </w:p>
    <w:p>
      <w:pPr>
        <w:jc w:val="both"/>
        <w:ind w:left="440"/>
        <w:spacing w:after="0" w:line="263" w:lineRule="auto"/>
        <w:rPr>
          <w:sz w:val="20"/>
          <w:szCs w:val="20"/>
          <w:color w:val="auto"/>
        </w:rPr>
      </w:pPr>
      <w:r>
        <w:rPr>
          <w:rFonts w:ascii="Times New Roman" w:cs="Times New Roman" w:eastAsia="Times New Roman" w:hAnsi="Times New Roman"/>
          <w:sz w:val="20"/>
          <w:szCs w:val="20"/>
          <w:color w:val="auto"/>
        </w:rPr>
        <w:t>began development in fiscal 2025, and are scheduled to open through fiscal 2026. The Company expects to receive incremental proceeds in the amount of remaining pital expenditures incurred related to the constr tion of these stores prior to opening.</w:t>
      </w:r>
    </w:p>
    <w:p>
      <w:pPr>
        <w:spacing w:after="0" w:line="20" w:lineRule="exact"/>
        <w:rPr>
          <w:sz w:val="20"/>
          <w:szCs w:val="20"/>
          <w:color w:val="auto"/>
        </w:rPr>
      </w:pPr>
    </w:p>
    <w:p>
      <w:pPr>
        <w:spacing w:after="0" w:line="56" w:lineRule="exact"/>
        <w:rPr>
          <w:sz w:val="20"/>
          <w:szCs w:val="20"/>
          <w:color w:val="auto"/>
        </w:rPr>
      </w:pPr>
    </w:p>
    <w:p>
      <w:pPr>
        <w:ind w:left="440" w:hanging="259"/>
        <w:spacing w:after="0" w:line="278" w:lineRule="auto"/>
        <w:tabs>
          <w:tab w:leader="none" w:pos="420" w:val="left"/>
        </w:tabs>
        <w:rPr>
          <w:sz w:val="20"/>
          <w:szCs w:val="20"/>
          <w:color w:val="auto"/>
        </w:rPr>
      </w:pPr>
      <w:r>
        <w:rPr>
          <w:rFonts w:ascii="Times New Roman" w:cs="Times New Roman" w:eastAsia="Times New Roman" w:hAnsi="Times New Roman"/>
          <w:sz w:val="20"/>
          <w:szCs w:val="20"/>
          <w:color w:val="auto"/>
        </w:rPr>
        <w:t>•</w:t>
        <w:tab/>
        <w:t>Total proceeds related to these sale and master lease agreements as of Febr ry 3, 2026 were $106.4, net of certain closing costs.</w:t>
      </w:r>
    </w:p>
    <w:p>
      <w:pPr>
        <w:spacing w:after="0" w:line="20" w:lineRule="exact"/>
        <w:rPr>
          <w:sz w:val="20"/>
          <w:szCs w:val="20"/>
          <w:color w:val="auto"/>
        </w:rPr>
      </w:pPr>
    </w:p>
    <w:p>
      <w:pPr>
        <w:spacing w:after="0" w:line="41"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The sale-leaseback transactions were accounted for as failed sale leasebacks based on GAAP under ASC 842, Leases. As a result, the store property assets remain on the Consolidated Balance Sheet at their historical cost and are depreciated over the remaining term of the applicable master lease. Financing liabilities were recognized in the amount of the proceeds received, net of certain transactions costs. The Company does not recognize rent expense related to the leased assets. Instead, monthly rent payments under the applicable master lease agreement are recorded as interest expense and a reduction of the outstanding liability.</w:t>
      </w:r>
    </w:p>
    <w:p>
      <w:pPr>
        <w:spacing w:after="0" w:line="84"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20"/>
          <w:szCs w:val="20"/>
          <w:color w:val="auto"/>
        </w:rPr>
        <w:t>As of Febr</w:t>
        <w:tab/>
        <w:t>ry 3, 2026 a long-term outstanding lease liability of $367.5 was recorded in Other long-term liabilities</w:t>
      </w:r>
    </w:p>
    <w:p>
      <w:pPr>
        <w:spacing w:after="0" w:line="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and the current outstanding liability of $ 2.8 was recorded in “A d liabilities” on the Consolidated Balance Sheets related to the sale-leaseback transactions discussed above as well as additional sale-leaseback transactions completed in previous years.</w:t>
      </w:r>
    </w:p>
    <w:p>
      <w:pPr>
        <w:spacing w:after="0" w:line="20" w:lineRule="exact"/>
        <w:rPr>
          <w:sz w:val="20"/>
          <w:szCs w:val="20"/>
          <w:color w:val="auto"/>
        </w:rPr>
      </w:pPr>
    </w:p>
    <w:p>
      <w:pPr>
        <w:spacing w:after="0" w:line="47"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20"/>
          <w:szCs w:val="20"/>
          <w:b w:val="1"/>
          <w:bCs w:val="1"/>
          <w:i w:val="1"/>
          <w:iCs w:val="1"/>
          <w:color w:val="auto"/>
        </w:rPr>
        <w:t>Fi</w:t>
      </w:r>
      <w:r>
        <w:rPr>
          <w:sz w:val="20"/>
          <w:szCs w:val="20"/>
          <w:color w:val="auto"/>
        </w:rPr>
        <w:tab/>
      </w:r>
      <w:r>
        <w:rPr>
          <w:rFonts w:ascii="Times New Roman" w:cs="Times New Roman" w:eastAsia="Times New Roman" w:hAnsi="Times New Roman"/>
          <w:sz w:val="20"/>
          <w:szCs w:val="20"/>
          <w:b w:val="1"/>
          <w:bCs w:val="1"/>
          <w:i w:val="1"/>
          <w:iCs w:val="1"/>
          <w:color w:val="auto"/>
        </w:rPr>
        <w:t>nce Leases</w:t>
      </w:r>
    </w:p>
    <w:p>
      <w:pPr>
        <w:spacing w:after="0" w:line="20" w:lineRule="exact"/>
        <w:rPr>
          <w:sz w:val="20"/>
          <w:szCs w:val="20"/>
          <w:color w:val="auto"/>
        </w:rPr>
      </w:pPr>
    </w:p>
    <w:p>
      <w:pPr>
        <w:spacing w:after="0" w:line="115"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In fiscal 2025, the Company amended leases related to three existing properties with an unrelated third-party. The Company received $4.5 in proceeds related to these extensions. As a result of the amendment, the Company reclassified these leases as finance leases.</w:t>
      </w:r>
    </w:p>
    <w:p>
      <w:pPr>
        <w:spacing w:after="0" w:line="76"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As of Febr ry 3, 2026, the Company had finance lease liabilities related to three properties. The current outstanding finance lease liability of $0.5 was included in Ac d liabilities on the Consolidated Balance Sheet and the long-term outstanding finance lease liability of $32.7 was included in Other long-term liabilities on the Consolidated Balance Sheet.</w:t>
      </w:r>
    </w:p>
    <w:p>
      <w:pPr>
        <w:spacing w:after="0" w:line="20" w:lineRule="exact"/>
        <w:rPr>
          <w:sz w:val="20"/>
          <w:szCs w:val="20"/>
          <w:color w:val="auto"/>
        </w:rPr>
      </w:pP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9800"/>
          </w:cols>
          <w:pgMar w:left="1040" w:top="334" w:right="1040" w:bottom="0" w:gutter="0" w:footer="0" w:header="0"/>
          <w:type w:val="continuous"/>
        </w:sectPr>
      </w:pPr>
    </w:p>
    <w:bookmarkStart w:id="80" w:name="page81"/>
    <w:bookmarkEnd w:id="80"/>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Stockholders’ Equity</w:t>
      </w:r>
    </w:p>
    <w:p>
      <w:pPr>
        <w:spacing w:after="0" w:line="244"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b w:val="1"/>
          <w:bCs w:val="1"/>
          <w:i w:val="1"/>
          <w:iCs w:val="1"/>
          <w:color w:val="auto"/>
        </w:rPr>
        <w:t>Share issuances and</w:t>
      </w:r>
      <w:r>
        <w:rPr>
          <w:sz w:val="20"/>
          <w:szCs w:val="20"/>
          <w:color w:val="auto"/>
        </w:rPr>
        <w:tab/>
      </w:r>
      <w:r>
        <w:rPr>
          <w:rFonts w:ascii="Times New Roman" w:cs="Times New Roman" w:eastAsia="Times New Roman" w:hAnsi="Times New Roman"/>
          <w:sz w:val="19"/>
          <w:szCs w:val="19"/>
          <w:b w:val="1"/>
          <w:bCs w:val="1"/>
          <w:i w:val="1"/>
          <w:iCs w:val="1"/>
          <w:color w:val="auto"/>
        </w:rPr>
        <w:t>rchases</w:t>
      </w:r>
    </w:p>
    <w:p>
      <w:pPr>
        <w:spacing w:after="0" w:line="20" w:lineRule="exact"/>
        <w:rPr>
          <w:sz w:val="20"/>
          <w:szCs w:val="20"/>
          <w:color w:val="auto"/>
        </w:rPr>
      </w:pPr>
    </w:p>
    <w:p>
      <w:pPr>
        <w:spacing w:after="0" w:line="115"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In March 2023, the board of directors of the Company (the “Board”) approved a share repurchase program with an initial authorization limit of $100.0. Subsequently, our board approved additional repurchases for a total of $600.0 under the plan as of Febr ry 3, 2026. During fiscal 2025, the Company repurchased 1.04 shares at an average of $23.03 per share.</w:t>
      </w:r>
    </w:p>
    <w:p>
      <w:pPr>
        <w:spacing w:after="0" w:line="20" w:lineRule="exact"/>
        <w:rPr>
          <w:sz w:val="20"/>
          <w:szCs w:val="20"/>
          <w:color w:val="auto"/>
        </w:rPr>
      </w:pPr>
    </w:p>
    <w:p>
      <w:pPr>
        <w:spacing w:after="0" w:line="60"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As of Febr ry 3, 2026, the remaining dollar value of shares that may be repurchased under the program is $104.1. Future decisions to repurchase shares continue to be at the discretion of the Board and will be dependent on our operating performance, financial condition, capital expenditure requirements and other relevant factors. During fiscal 2024, the Company repurchased 4.99 shares at an average of $34.50 per share under the repurchase program.</w:t>
      </w:r>
    </w:p>
    <w:p>
      <w:pPr>
        <w:spacing w:after="0" w:line="20" w:lineRule="exact"/>
        <w:rPr>
          <w:sz w:val="20"/>
          <w:szCs w:val="20"/>
          <w:color w:val="auto"/>
        </w:r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38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The Company treats shares withheld for tax</w:t>
            </w:r>
          </w:p>
        </w:tc>
        <w:tc>
          <w:tcPr>
            <w:tcW w:w="20" w:type="dxa"/>
            <w:vAlign w:val="bottom"/>
          </w:tcPr>
          <w:p>
            <w:pPr>
              <w:spacing w:after="0"/>
              <w:rPr>
                <w:sz w:val="10"/>
                <w:szCs w:val="10"/>
                <w:color w:val="auto"/>
              </w:rPr>
            </w:pPr>
          </w:p>
        </w:tc>
        <w:tc>
          <w:tcPr>
            <w:tcW w:w="5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es on behalf of our employees in connection with the vesting of</w:t>
            </w:r>
          </w:p>
        </w:tc>
        <w:tc>
          <w:tcPr>
            <w:tcW w:w="0" w:type="dxa"/>
            <w:vAlign w:val="bottom"/>
          </w:tcPr>
          <w:p>
            <w:pPr>
              <w:spacing w:after="0"/>
              <w:rPr>
                <w:sz w:val="1"/>
                <w:szCs w:val="1"/>
                <w:color w:val="auto"/>
              </w:rPr>
            </w:pPr>
          </w:p>
        </w:tc>
      </w:tr>
      <w:tr>
        <w:trPr>
          <w:trHeight w:val="123"/>
        </w:trPr>
        <w:tc>
          <w:tcPr>
            <w:tcW w:w="43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9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restricted stock units as common stock repurchases because they reduce the number of shares that would have been issued</w:t>
            </w:r>
          </w:p>
        </w:tc>
        <w:tc>
          <w:tcPr>
            <w:tcW w:w="0" w:type="dxa"/>
            <w:vAlign w:val="bottom"/>
          </w:tcPr>
          <w:p>
            <w:pPr>
              <w:spacing w:after="0"/>
              <w:rPr>
                <w:sz w:val="1"/>
                <w:szCs w:val="1"/>
                <w:color w:val="auto"/>
              </w:rPr>
            </w:pPr>
          </w:p>
        </w:tc>
      </w:tr>
    </w:tbl>
    <w:p>
      <w:pPr>
        <w:jc w:val="both"/>
        <w:spacing w:after="0" w:line="263" w:lineRule="auto"/>
        <w:rPr>
          <w:sz w:val="20"/>
          <w:szCs w:val="20"/>
          <w:color w:val="auto"/>
        </w:rPr>
      </w:pPr>
      <w:r>
        <w:rPr>
          <w:rFonts w:ascii="Times New Roman" w:cs="Times New Roman" w:eastAsia="Times New Roman" w:hAnsi="Times New Roman"/>
          <w:sz w:val="20"/>
          <w:szCs w:val="20"/>
          <w:color w:val="auto"/>
        </w:rPr>
        <w:t>upon vesting. These withheld shares of common stock were not considered common stock repurchases under the share repurchase plan. During the fiscal years ended 2025, 2024 and 2023, we withheld 0.09, 0.03, and 0.09 shares of common stock to satisfy $1.7, $1.7, and $3.1 of employees’ tax obligations,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-34290</wp:posOffset>
            </wp:positionV>
            <wp:extent cx="6985" cy="2032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6985" cy="20320"/>
                    </a:xfrm>
                    <a:prstGeom prst="rect">
                      <a:avLst/>
                    </a:prstGeom>
                    <a:noFill/>
                  </pic:spPr>
                </pic:pic>
              </a:graphicData>
            </a:graphic>
          </wp:anchor>
        </w:drawing>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Company did not declare or pay any dividends during fiscal years ended 2025, 2024 or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35" w:lineRule="exact"/>
        <w:rPr>
          <w:sz w:val="20"/>
          <w:szCs w:val="20"/>
          <w:color w:val="auto"/>
        </w:rPr>
      </w:pPr>
    </w:p>
    <w:p>
      <w:pPr>
        <w:jc w:val="both"/>
        <w:ind w:firstLine="535"/>
        <w:spacing w:after="0" w:line="251" w:lineRule="auto"/>
        <w:rPr>
          <w:sz w:val="20"/>
          <w:szCs w:val="20"/>
          <w:color w:val="auto"/>
        </w:rPr>
      </w:pPr>
      <w:r>
        <w:rPr>
          <w:rFonts w:ascii="Times New Roman" w:cs="Times New Roman" w:eastAsia="Times New Roman" w:hAnsi="Times New Roman"/>
          <w:sz w:val="20"/>
          <w:szCs w:val="20"/>
          <w:color w:val="auto"/>
        </w:rPr>
        <w:t>In October 2024, the 2014 Omnibus Incentive Plan (the “2014 Plan”) expired pursuant to plan terms. On December 5, 2024, the Board of Directors adopted the Dave &amp; Buster’s Entertainment Inc. 2025 Omnibus Incentive Plan (the “2025 Plan”), and the stockholders approved the 2025 Plan at the Company’s 2025 annual meeting of stockholders held on June 18, 2025. The Company’s long-term incentive compensation plans provided awards to executive and management personnel as well as directors and issued share-based awards under both the 2014 Plan and 2025 Plan. Options granted to employees generally become exercisable ratably over a three-year period from the grant date. Performance-based restricted stock units awarded to employees generally either vest ratabl y over three years or fully vest after three years, sub ect to the achievement of specified performance or market conditions, as applicable. Time-based restricted stock units have various service periods not exceeding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4766945</wp:posOffset>
            </wp:positionH>
            <wp:positionV relativeFrom="paragraph">
              <wp:posOffset>-407670</wp:posOffset>
            </wp:positionV>
            <wp:extent cx="11430" cy="6350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1430" cy="63500"/>
                    </a:xfrm>
                    <a:prstGeom prst="rect">
                      <a:avLst/>
                    </a:prstGeom>
                    <a:noFill/>
                  </pic:spPr>
                </pic:pic>
              </a:graphicData>
            </a:graphic>
          </wp:anchor>
        </w:drawing>
        <w:drawing>
          <wp:anchor simplePos="0" relativeHeight="251657728" behindDoc="1" locked="0" layoutInCell="0" allowOverlap="1">
            <wp:simplePos x="0" y="0"/>
            <wp:positionH relativeFrom="column">
              <wp:posOffset>1122680</wp:posOffset>
            </wp:positionH>
            <wp:positionV relativeFrom="paragraph">
              <wp:posOffset>-275590</wp:posOffset>
            </wp:positionV>
            <wp:extent cx="8890" cy="844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73"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Options granted terminate on the ten-year annivers of the grants. Stock option awards generally provide continued vesting, in the event of termination, for employees that either a) reach age 60 or greater and have at least ten years of service or b) reach age 65. Unvested stock options and restricted stock units are generally forfeited by employees who terminate prior to vesting and are prorated for retired employees.</w:t>
      </w:r>
    </w:p>
    <w:p>
      <w:pPr>
        <w:spacing w:after="0" w:line="20" w:lineRule="exact"/>
        <w:rPr>
          <w:sz w:val="20"/>
          <w:szCs w:val="20"/>
          <w:color w:val="auto"/>
        </w:rPr>
      </w:pPr>
    </w:p>
    <w:p>
      <w:pPr>
        <w:spacing w:after="0" w:line="60"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Each share granted sub ect to a stock option award or time-based restricted stock unit award reduces the number of shares availabl e under our stock incentive plans by one share. Each share granted sub ect to a performance restricted stock unit or market stock unit award reduces the number of shares avai lable under our stock incentive plans by a range of one share if the target performance or market condition is achieved, up to a maximum of two shares for perf mance or market condition achieved above target. The Company satisfies stock option exercises and vesting of restricted stock units with newly issued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-397510</wp:posOffset>
            </wp:positionV>
            <wp:extent cx="8255" cy="4381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-281305</wp:posOffset>
            </wp:positionV>
            <wp:extent cx="8890" cy="844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64"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During the second and third quarters of fiscal 2025, the Company granted certain options, time-based, performance-based, and market-based restricted stock units to the Company’s recently appointed Chief Executive Officer, executive officers, the Board, and employees. The jority of these grants vest over three years, but the market-based restricted stock units can vest earlier if the targets are achieved prior to that time. As a result, the requisite service period for such grants was determined to be less than the explicit service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5436235</wp:posOffset>
            </wp:positionH>
            <wp:positionV relativeFrom="paragraph">
              <wp:posOffset>-554355</wp:posOffset>
            </wp:positionV>
            <wp:extent cx="8255" cy="5651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-403225</wp:posOffset>
            </wp:positionV>
            <wp:extent cx="8255" cy="5651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1880" w:h="15480" w:orient="portrait"/>
          <w:cols w:equalWidth="0" w:num="1">
            <w:col w:w="9800"/>
          </w:cols>
          <w:pgMar w:left="1040" w:top="334" w:right="1040" w:bottom="0" w:gutter="0" w:footer="0" w:header="0"/>
          <w:type w:val="continuous"/>
        </w:sectPr>
      </w:pPr>
    </w:p>
    <w:bookmarkStart w:id="81" w:name="page82"/>
    <w:bookmarkEnd w:id="81"/>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6"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The grant date fair value of our time-based stock option awards has been determined using the Black-Scholes option valuation model. The Black-Scholes option valuation model uses assumptions of expected volatility, the expected dividend yield of our stock, the expected term of the awards and the risk-free interest rate, as well as an estimated fair value of our common stock. The grant date fair value of our perf mance-based stock option awards has been determined using a Monte Carlo simulation model. The Monte Carlo simulation model simulates the Company’s stock price over the performance period using expected volatility, the expected dividend yield of our stock, the expected term of the awards and the 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5436235</wp:posOffset>
            </wp:positionH>
            <wp:positionV relativeFrom="paragraph">
              <wp:posOffset>-702945</wp:posOffset>
            </wp:positionV>
            <wp:extent cx="8255" cy="5461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-551815</wp:posOffset>
            </wp:positionV>
            <wp:extent cx="8255" cy="5461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-548005</wp:posOffset>
            </wp:positionV>
            <wp:extent cx="8255" cy="4381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78" w:lineRule="auto"/>
        <w:rPr>
          <w:sz w:val="20"/>
          <w:szCs w:val="20"/>
          <w:color w:val="auto"/>
        </w:rPr>
      </w:pPr>
      <w:r>
        <w:rPr>
          <w:rFonts w:ascii="Times New Roman" w:cs="Times New Roman" w:eastAsia="Times New Roman" w:hAnsi="Times New Roman"/>
          <w:sz w:val="20"/>
          <w:szCs w:val="20"/>
          <w:color w:val="auto"/>
        </w:rPr>
        <w:t>A summary of the options, as well as the significant assumptions used in determining the underlying fair value of those options, granted in fiscal 2025 were as follows:</w:t>
      </w:r>
    </w:p>
    <w:p>
      <w:pPr>
        <w:spacing w:after="0" w:line="87"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Weighted</w:t>
      </w:r>
    </w:p>
    <w:p>
      <w:pPr>
        <w:spacing w:after="0" w:line="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Average</w:t>
      </w:r>
    </w:p>
    <w:p>
      <w:pPr>
        <w:spacing w:after="0" w:line="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6" w:lineRule="exact"/>
        <w:rPr>
          <w:sz w:val="20"/>
          <w:szCs w:val="20"/>
          <w:color w:val="auto"/>
        </w:rPr>
      </w:pPr>
    </w:p>
    <w:p>
      <w:pPr>
        <w:ind w:left="5860"/>
        <w:spacing w:after="0"/>
        <w:tabs>
          <w:tab w:leader="none" w:pos="6820" w:val="left"/>
          <w:tab w:leader="none" w:pos="7880" w:val="left"/>
          <w:tab w:leader="none" w:pos="9080" w:val="left"/>
        </w:tabs>
        <w:rPr>
          <w:sz w:val="20"/>
          <w:szCs w:val="20"/>
          <w:color w:val="auto"/>
        </w:rPr>
      </w:pPr>
      <w:r>
        <w:rPr>
          <w:rFonts w:ascii="Times New Roman" w:cs="Times New Roman" w:eastAsia="Times New Roman" w:hAnsi="Times New Roman"/>
          <w:sz w:val="16"/>
          <w:szCs w:val="16"/>
          <w:b w:val="1"/>
          <w:bCs w:val="1"/>
          <w:color w:val="auto"/>
        </w:rPr>
        <w:t>Risk-free</w:t>
      </w:r>
      <w:r>
        <w:rPr>
          <w:sz w:val="20"/>
          <w:szCs w:val="20"/>
          <w:color w:val="auto"/>
        </w:rPr>
        <w:tab/>
      </w:r>
      <w:r>
        <w:rPr>
          <w:rFonts w:ascii="Times New Roman" w:cs="Times New Roman" w:eastAsia="Times New Roman" w:hAnsi="Times New Roman"/>
          <w:sz w:val="16"/>
          <w:szCs w:val="16"/>
          <w:b w:val="1"/>
          <w:bCs w:val="1"/>
          <w:color w:val="auto"/>
        </w:rPr>
        <w:t>Expected</w:t>
      </w:r>
      <w:r>
        <w:rPr>
          <w:sz w:val="20"/>
          <w:szCs w:val="20"/>
          <w:color w:val="auto"/>
        </w:rPr>
        <w:tab/>
      </w:r>
      <w:r>
        <w:rPr>
          <w:rFonts w:ascii="Times New Roman" w:cs="Times New Roman" w:eastAsia="Times New Roman" w:hAnsi="Times New Roman"/>
          <w:sz w:val="16"/>
          <w:szCs w:val="16"/>
          <w:b w:val="1"/>
          <w:bCs w:val="1"/>
          <w:color w:val="auto"/>
        </w:rPr>
        <w:t>Fair Value</w:t>
      </w:r>
      <w:r>
        <w:rPr>
          <w:sz w:val="20"/>
          <w:szCs w:val="20"/>
          <w:color w:val="auto"/>
        </w:rPr>
        <w:tab/>
      </w:r>
      <w:r>
        <w:rPr>
          <w:rFonts w:ascii="Times New Roman" w:cs="Times New Roman" w:eastAsia="Times New Roman" w:hAnsi="Times New Roman"/>
          <w:sz w:val="15"/>
          <w:szCs w:val="15"/>
          <w:b w:val="1"/>
          <w:bCs w:val="1"/>
          <w:color w:val="auto"/>
        </w:rPr>
        <w:t>Options</w:t>
      </w:r>
    </w:p>
    <w:p>
      <w:pPr>
        <w:spacing w:after="0" w:line="6" w:lineRule="exact"/>
        <w:rPr>
          <w:sz w:val="20"/>
          <w:szCs w:val="20"/>
          <w:color w:val="auto"/>
        </w:rPr>
      </w:pPr>
    </w:p>
    <w:p>
      <w:pPr>
        <w:ind w:left="4860"/>
        <w:spacing w:after="0"/>
        <w:tabs>
          <w:tab w:leader="none" w:pos="5700" w:val="left"/>
          <w:tab w:leader="none" w:pos="6940" w:val="left"/>
          <w:tab w:leader="none" w:pos="7900" w:val="left"/>
          <w:tab w:leader="none" w:pos="9060" w:val="left"/>
        </w:tabs>
        <w:rPr>
          <w:sz w:val="20"/>
          <w:szCs w:val="20"/>
          <w:color w:val="auto"/>
        </w:rPr>
      </w:pPr>
      <w:r>
        <w:rPr>
          <w:rFonts w:ascii="Times New Roman" w:cs="Times New Roman" w:eastAsia="Times New Roman" w:hAnsi="Times New Roman"/>
          <w:sz w:val="16"/>
          <w:szCs w:val="16"/>
          <w:b w:val="1"/>
          <w:bCs w:val="1"/>
          <w:color w:val="auto"/>
        </w:rPr>
        <w:t>Volatility</w:t>
      </w:r>
      <w:r>
        <w:rPr>
          <w:sz w:val="20"/>
          <w:szCs w:val="20"/>
          <w:color w:val="auto"/>
        </w:rPr>
        <w:tab/>
      </w:r>
      <w:r>
        <w:rPr>
          <w:rFonts w:ascii="Times New Roman" w:cs="Times New Roman" w:eastAsia="Times New Roman" w:hAnsi="Times New Roman"/>
          <w:sz w:val="16"/>
          <w:szCs w:val="16"/>
          <w:b w:val="1"/>
          <w:bCs w:val="1"/>
          <w:u w:val="single" w:color="auto"/>
          <w:color w:val="auto"/>
        </w:rPr>
        <w:t>Interest Rate</w:t>
      </w:r>
      <w:r>
        <w:rPr>
          <w:sz w:val="20"/>
          <w:szCs w:val="20"/>
          <w:color w:val="auto"/>
        </w:rPr>
        <w:tab/>
      </w:r>
      <w:r>
        <w:rPr>
          <w:rFonts w:ascii="Times New Roman" w:cs="Times New Roman" w:eastAsia="Times New Roman" w:hAnsi="Times New Roman"/>
          <w:sz w:val="16"/>
          <w:szCs w:val="16"/>
          <w:b w:val="1"/>
          <w:bCs w:val="1"/>
          <w:color w:val="auto"/>
        </w:rPr>
        <w:t>Term</w:t>
      </w:r>
      <w:r>
        <w:rPr>
          <w:sz w:val="20"/>
          <w:szCs w:val="20"/>
          <w:color w:val="auto"/>
        </w:rPr>
        <w:tab/>
      </w:r>
      <w:r>
        <w:rPr>
          <w:rFonts w:ascii="Times New Roman" w:cs="Times New Roman" w:eastAsia="Times New Roman" w:hAnsi="Times New Roman"/>
          <w:sz w:val="16"/>
          <w:szCs w:val="16"/>
          <w:b w:val="1"/>
          <w:bCs w:val="1"/>
          <w:color w:val="auto"/>
        </w:rPr>
        <w:t>Per Share</w:t>
      </w:r>
      <w:r>
        <w:rPr>
          <w:sz w:val="20"/>
          <w:szCs w:val="20"/>
          <w:color w:val="auto"/>
        </w:rPr>
        <w:tab/>
      </w:r>
      <w:r>
        <w:rPr>
          <w:rFonts w:ascii="Times New Roman" w:cs="Times New Roman" w:eastAsia="Times New Roman" w:hAnsi="Times New Roman"/>
          <w:sz w:val="16"/>
          <w:szCs w:val="16"/>
          <w:b w:val="1"/>
          <w:bCs w:val="1"/>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236335" cy="19812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6236335" cy="198120"/>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61" w:lineRule="exact"/>
        <w:rPr>
          <w:sz w:val="20"/>
          <w:szCs w:val="20"/>
          <w:color w:val="auto"/>
        </w:rPr>
      </w:pPr>
    </w:p>
    <w:p>
      <w:pPr>
        <w:ind w:left="60"/>
        <w:spacing w:after="0" w:line="327" w:lineRule="auto"/>
        <w:rPr>
          <w:sz w:val="20"/>
          <w:szCs w:val="20"/>
          <w:color w:val="auto"/>
        </w:rPr>
      </w:pPr>
      <w:r>
        <w:rPr>
          <w:rFonts w:ascii="Times New Roman" w:cs="Times New Roman" w:eastAsia="Times New Roman" w:hAnsi="Times New Roman"/>
          <w:sz w:val="18"/>
          <w:szCs w:val="18"/>
          <w:color w:val="auto"/>
          <w:shd w:val="clear" w:color="auto" w:fill="D2EDF0"/>
        </w:rPr>
        <w:t xml:space="preserve">Annual time-based grants to employees </w:t>
      </w:r>
      <w:r>
        <w:rPr>
          <w:rFonts w:ascii="Times New Roman" w:cs="Times New Roman" w:eastAsia="Times New Roman" w:hAnsi="Times New Roman"/>
          <w:sz w:val="18"/>
          <w:szCs w:val="18"/>
          <w:color w:val="auto"/>
        </w:rPr>
        <w:t xml:space="preserve">One-time immediately vesting grant to f mer interim CEO </w:t>
      </w:r>
      <w:r>
        <w:rPr>
          <w:rFonts w:ascii="Times New Roman" w:cs="Times New Roman" w:eastAsia="Times New Roman" w:hAnsi="Times New Roman"/>
          <w:sz w:val="18"/>
          <w:szCs w:val="18"/>
          <w:color w:val="auto"/>
          <w:shd w:val="clear" w:color="auto" w:fill="D2EDF0"/>
        </w:rPr>
        <w:t xml:space="preserve">One-time time-based grants to current CEO and other executives </w:t>
      </w:r>
      <w:r>
        <w:rPr>
          <w:rFonts w:ascii="Times New Roman" w:cs="Times New Roman" w:eastAsia="Times New Roman" w:hAnsi="Times New Roman"/>
          <w:sz w:val="18"/>
          <w:szCs w:val="18"/>
          <w:color w:val="auto"/>
        </w:rPr>
        <w:t xml:space="preserve">One-time grants to CEO and executives - 2x grant price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hd w:val="clear" w:color="auto" w:fill="D2EDF0"/>
        </w:rPr>
        <w:t xml:space="preserve">One-time grants to CEO and executives - 3x grant price </w:t>
      </w:r>
      <w:r>
        <w:rPr>
          <w:rFonts w:ascii="Times New Roman" w:cs="Times New Roman" w:eastAsia="Times New Roman" w:hAnsi="Times New Roman"/>
          <w:sz w:val="11"/>
          <w:szCs w:val="11"/>
          <w:color w:val="auto"/>
          <w:shd w:val="clear" w:color="auto" w:fill="D2EDF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-647065</wp:posOffset>
            </wp:positionV>
            <wp:extent cx="7620" cy="4064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620" cy="4064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Total granted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4"/>
        </w:trPr>
        <w:tc>
          <w:tcPr>
            <w:tcW w:w="2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50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75"/>
              </w:rPr>
              <w:t>6.</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6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300" w:type="dxa"/>
            <w:vAlign w:val="bottom"/>
            <w:gridSpan w:val="2"/>
            <w:shd w:val="clear" w:color="auto" w:fill="D2EDF0"/>
          </w:tcPr>
          <w:p>
            <w:pPr>
              <w:jc w:val="right"/>
              <w:ind w:right="20"/>
              <w:spacing w:after="0" w:line="123" w:lineRule="exact"/>
              <w:rPr>
                <w:sz w:val="20"/>
                <w:szCs w:val="20"/>
                <w:color w:val="auto"/>
              </w:rPr>
            </w:pPr>
            <w:r>
              <w:rPr>
                <w:rFonts w:ascii="Times New Roman" w:cs="Times New Roman" w:eastAsia="Times New Roman" w:hAnsi="Times New Roman"/>
                <w:sz w:val="14"/>
                <w:szCs w:val="14"/>
                <w:color w:val="auto"/>
                <w:shd w:val="clear" w:color="auto" w:fill="D2EDF0"/>
              </w:rPr>
              <w:t>77.8</w:t>
            </w:r>
          </w:p>
        </w:tc>
        <w:tc>
          <w:tcPr>
            <w:tcW w:w="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gridSpan w:val="2"/>
            <w:shd w:val="clear" w:color="auto" w:fill="D2EDF0"/>
          </w:tcPr>
          <w:p>
            <w:pPr>
              <w:jc w:val="right"/>
              <w:spacing w:after="0" w:line="123" w:lineRule="exact"/>
              <w:rPr>
                <w:sz w:val="20"/>
                <w:szCs w:val="20"/>
                <w:color w:val="auto"/>
              </w:rPr>
            </w:pPr>
            <w:r>
              <w:rPr>
                <w:rFonts w:ascii="Times New Roman" w:cs="Times New Roman" w:eastAsia="Times New Roman" w:hAnsi="Times New Roman"/>
                <w:sz w:val="14"/>
                <w:szCs w:val="14"/>
                <w:color w:val="auto"/>
              </w:rPr>
              <w:t>0</w:t>
            </w: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60" w:type="dxa"/>
            <w:vAlign w:val="bottom"/>
            <w:gridSpan w:val="3"/>
            <w:shd w:val="clear" w:color="auto" w:fill="D2EDF0"/>
          </w:tcPr>
          <w:p>
            <w:pPr>
              <w:jc w:val="right"/>
              <w:ind w:right="40"/>
              <w:spacing w:after="0" w:line="123"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shd w:val="clear" w:color="auto" w:fill="D2EDF0"/>
          </w:tcPr>
          <w:p>
            <w:pPr>
              <w:jc w:val="right"/>
              <w:spacing w:after="0" w:line="123" w:lineRule="exact"/>
              <w:rPr>
                <w:sz w:val="20"/>
                <w:szCs w:val="20"/>
                <w:color w:val="auto"/>
              </w:rPr>
            </w:pPr>
            <w:r>
              <w:rPr>
                <w:rFonts w:ascii="Times New Roman" w:cs="Times New Roman" w:eastAsia="Times New Roman" w:hAnsi="Times New Roman"/>
                <w:sz w:val="14"/>
                <w:szCs w:val="14"/>
                <w:color w:val="auto"/>
                <w:shd w:val="clear" w:color="auto" w:fill="D2EDF0"/>
              </w:rPr>
              <w:t>0.02</w:t>
            </w:r>
          </w:p>
        </w:tc>
        <w:tc>
          <w:tcPr>
            <w:tcW w:w="20" w:type="dxa"/>
            <w:vAlign w:val="bottom"/>
            <w:shd w:val="clear" w:color="auto" w:fill="D2EDF0"/>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4"/>
        </w:trPr>
        <w:tc>
          <w:tcPr>
            <w:tcW w:w="840" w:type="dxa"/>
            <w:vAlign w:val="bottom"/>
            <w:gridSpan w:val="5"/>
          </w:tcPr>
          <w:p>
            <w:pPr>
              <w:jc w:val="right"/>
              <w:ind w:right="231"/>
              <w:spacing w:after="0"/>
              <w:rPr>
                <w:sz w:val="20"/>
                <w:szCs w:val="20"/>
                <w:color w:val="auto"/>
              </w:rPr>
            </w:pPr>
            <w:r>
              <w:rPr>
                <w:rFonts w:ascii="Times New Roman" w:cs="Times New Roman" w:eastAsia="Times New Roman" w:hAnsi="Times New Roman"/>
                <w:sz w:val="18"/>
                <w:szCs w:val="18"/>
                <w:color w:val="auto"/>
                <w:w w:val="97"/>
              </w:rPr>
              <w:t>57.2 %</w:t>
            </w:r>
          </w:p>
        </w:tc>
        <w:tc>
          <w:tcPr>
            <w:tcW w:w="92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color w:val="auto"/>
              </w:rPr>
              <w:t>3.9 %</w:t>
            </w:r>
          </w:p>
        </w:tc>
        <w:tc>
          <w:tcPr>
            <w:tcW w:w="6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17.73</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75"/>
              </w:rPr>
              <w:t>6.</w:t>
            </w: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00" w:type="dxa"/>
            <w:vAlign w:val="bottom"/>
            <w:gridSpan w:val="2"/>
            <w:vMerge w:val="restart"/>
          </w:tcPr>
          <w:p>
            <w:pPr>
              <w:spacing w:after="0"/>
              <w:rPr>
                <w:sz w:val="9"/>
                <w:szCs w:val="9"/>
                <w:color w:val="auto"/>
              </w:rPr>
            </w:pPr>
          </w:p>
        </w:tc>
        <w:tc>
          <w:tcPr>
            <w:tcW w:w="6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40" w:type="dxa"/>
            <w:vAlign w:val="bottom"/>
            <w:vMerge w:val="restart"/>
          </w:tcPr>
          <w:p>
            <w:pPr>
              <w:spacing w:after="0"/>
              <w:rPr>
                <w:sz w:val="9"/>
                <w:szCs w:val="9"/>
                <w:color w:val="auto"/>
              </w:rPr>
            </w:pPr>
          </w:p>
        </w:tc>
        <w:tc>
          <w:tcPr>
            <w:tcW w:w="48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320" w:type="dxa"/>
            <w:vAlign w:val="bottom"/>
            <w:gridSpan w:val="3"/>
            <w:shd w:val="clear" w:color="auto" w:fill="D2EDF0"/>
          </w:tcPr>
          <w:p>
            <w:pPr>
              <w:jc w:val="right"/>
              <w:ind w:right="40"/>
              <w:spacing w:after="0" w:line="123" w:lineRule="exact"/>
              <w:rPr>
                <w:sz w:val="20"/>
                <w:szCs w:val="20"/>
                <w:color w:val="auto"/>
              </w:rPr>
            </w:pPr>
            <w:r>
              <w:rPr>
                <w:rFonts w:ascii="Times New Roman" w:cs="Times New Roman" w:eastAsia="Times New Roman" w:hAnsi="Times New Roman"/>
                <w:sz w:val="14"/>
                <w:szCs w:val="14"/>
                <w:color w:val="auto"/>
                <w:shd w:val="clear" w:color="auto" w:fill="D2EDF0"/>
              </w:rPr>
              <w:t>76.9</w:t>
            </w:r>
          </w:p>
        </w:tc>
        <w:tc>
          <w:tcPr>
            <w:tcW w:w="5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gridSpan w:val="2"/>
            <w:shd w:val="clear" w:color="auto" w:fill="D2EDF0"/>
          </w:tcPr>
          <w:p>
            <w:pPr>
              <w:jc w:val="right"/>
              <w:spacing w:after="0" w:line="123" w:lineRule="exact"/>
              <w:rPr>
                <w:sz w:val="20"/>
                <w:szCs w:val="20"/>
                <w:color w:val="auto"/>
              </w:rPr>
            </w:pPr>
            <w:r>
              <w:rPr>
                <w:rFonts w:ascii="Times New Roman" w:cs="Times New Roman" w:eastAsia="Times New Roman" w:hAnsi="Times New Roman"/>
                <w:sz w:val="14"/>
                <w:szCs w:val="14"/>
                <w:color w:val="auto"/>
              </w:rPr>
              <w:t>0</w:t>
            </w: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20" w:type="dxa"/>
            <w:vAlign w:val="bottom"/>
            <w:shd w:val="clear" w:color="auto" w:fill="D2EDF0"/>
          </w:tcPr>
          <w:p>
            <w:pPr>
              <w:jc w:val="right"/>
              <w:spacing w:after="0" w:line="123"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00" w:type="dxa"/>
            <w:vAlign w:val="bottom"/>
            <w:shd w:val="clear" w:color="auto" w:fill="D2EDF0"/>
          </w:tcPr>
          <w:p>
            <w:pPr>
              <w:jc w:val="right"/>
              <w:spacing w:after="0" w:line="123" w:lineRule="exact"/>
              <w:rPr>
                <w:sz w:val="20"/>
                <w:szCs w:val="20"/>
                <w:color w:val="auto"/>
              </w:rPr>
            </w:pPr>
            <w:r>
              <w:rPr>
                <w:rFonts w:ascii="Times New Roman" w:cs="Times New Roman" w:eastAsia="Times New Roman" w:hAnsi="Times New Roman"/>
                <w:sz w:val="14"/>
                <w:szCs w:val="14"/>
                <w:color w:val="auto"/>
                <w:shd w:val="clear" w:color="auto" w:fill="D2EDF0"/>
              </w:rPr>
              <w:t>0.43</w:t>
            </w: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4"/>
        </w:trPr>
        <w:tc>
          <w:tcPr>
            <w:tcW w:w="840" w:type="dxa"/>
            <w:vAlign w:val="bottom"/>
            <w:gridSpan w:val="5"/>
          </w:tcPr>
          <w:p>
            <w:pPr>
              <w:jc w:val="right"/>
              <w:ind w:right="231"/>
              <w:spacing w:after="0"/>
              <w:rPr>
                <w:sz w:val="20"/>
                <w:szCs w:val="20"/>
                <w:color w:val="auto"/>
              </w:rPr>
            </w:pPr>
            <w:r>
              <w:rPr>
                <w:rFonts w:ascii="Times New Roman" w:cs="Times New Roman" w:eastAsia="Times New Roman" w:hAnsi="Times New Roman"/>
                <w:sz w:val="18"/>
                <w:szCs w:val="18"/>
                <w:color w:val="auto"/>
                <w:w w:val="97"/>
              </w:rPr>
              <w:t>79.5 %</w:t>
            </w:r>
          </w:p>
        </w:tc>
        <w:tc>
          <w:tcPr>
            <w:tcW w:w="92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color w:val="auto"/>
              </w:rPr>
              <w:t>3.9 %</w:t>
            </w:r>
          </w:p>
        </w:tc>
        <w:tc>
          <w:tcPr>
            <w:tcW w:w="6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gridSpan w:val="2"/>
            <w:vMerge w:val="restart"/>
          </w:tcPr>
          <w:p>
            <w:pPr>
              <w:spacing w:after="0"/>
              <w:rPr>
                <w:sz w:val="9"/>
                <w:szCs w:val="9"/>
                <w:color w:val="auto"/>
              </w:rPr>
            </w:pPr>
          </w:p>
        </w:tc>
        <w:tc>
          <w:tcPr>
            <w:tcW w:w="50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4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75"/>
              </w:rPr>
              <w:t>6.</w:t>
            </w:r>
          </w:p>
        </w:tc>
        <w:tc>
          <w:tcPr>
            <w:tcW w:w="140" w:type="dxa"/>
            <w:vAlign w:val="bottom"/>
            <w:gridSpan w:val="2"/>
          </w:tcPr>
          <w:p>
            <w:pPr>
              <w:spacing w:after="0"/>
              <w:rPr>
                <w:sz w:val="9"/>
                <w:szCs w:val="9"/>
                <w:color w:val="auto"/>
              </w:rPr>
            </w:pPr>
          </w:p>
        </w:tc>
        <w:tc>
          <w:tcPr>
            <w:tcW w:w="200" w:type="dxa"/>
            <w:vAlign w:val="bottom"/>
            <w:gridSpan w:val="2"/>
            <w:vMerge w:val="restart"/>
          </w:tcPr>
          <w:p>
            <w:pPr>
              <w:spacing w:after="0"/>
              <w:rPr>
                <w:sz w:val="9"/>
                <w:szCs w:val="9"/>
                <w:color w:val="auto"/>
              </w:rPr>
            </w:pPr>
          </w:p>
        </w:tc>
        <w:tc>
          <w:tcPr>
            <w:tcW w:w="6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480" w:type="dxa"/>
            <w:vAlign w:val="bottom"/>
            <w:vMerge w:val="restart"/>
          </w:tcPr>
          <w:p>
            <w:pPr>
              <w:spacing w:after="0"/>
              <w:rPr>
                <w:sz w:val="9"/>
                <w:szCs w:val="9"/>
                <w:color w:val="auto"/>
              </w:rPr>
            </w:pPr>
          </w:p>
        </w:tc>
        <w:tc>
          <w:tcPr>
            <w:tcW w:w="320" w:type="dxa"/>
            <w:vAlign w:val="bottom"/>
            <w:gridSpan w:val="2"/>
          </w:tcPr>
          <w:p>
            <w:pPr>
              <w:spacing w:after="0"/>
              <w:rPr>
                <w:sz w:val="9"/>
                <w:szCs w:val="9"/>
                <w:color w:val="auto"/>
              </w:rPr>
            </w:pP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80" w:type="dxa"/>
            <w:vAlign w:val="bottom"/>
            <w:shd w:val="clear" w:color="auto" w:fill="D2EDF0"/>
          </w:tcPr>
          <w:p>
            <w:pPr>
              <w:jc w:val="right"/>
              <w:spacing w:after="0" w:line="123" w:lineRule="exact"/>
              <w:rPr>
                <w:sz w:val="20"/>
                <w:szCs w:val="20"/>
                <w:color w:val="auto"/>
              </w:rPr>
            </w:pPr>
            <w:r>
              <w:rPr>
                <w:rFonts w:ascii="Times New Roman" w:cs="Times New Roman" w:eastAsia="Times New Roman" w:hAnsi="Times New Roman"/>
                <w:sz w:val="14"/>
                <w:szCs w:val="14"/>
                <w:color w:val="auto"/>
                <w:shd w:val="clear" w:color="auto" w:fill="D2EDF0"/>
              </w:rPr>
              <w:t>79.5</w:t>
            </w:r>
          </w:p>
        </w:tc>
        <w:tc>
          <w:tcPr>
            <w:tcW w:w="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shd w:val="clear" w:color="auto" w:fill="D2EDF0"/>
          </w:tcPr>
          <w:p>
            <w:pPr>
              <w:jc w:val="right"/>
              <w:spacing w:after="0" w:line="123"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40" w:type="dxa"/>
            <w:vAlign w:val="bottom"/>
            <w:gridSpan w:val="2"/>
            <w:shd w:val="clear" w:color="auto" w:fill="D2EDF0"/>
          </w:tcPr>
          <w:p>
            <w:pPr>
              <w:jc w:val="right"/>
              <w:ind w:right="20"/>
              <w:spacing w:after="0" w:line="123"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00" w:type="dxa"/>
            <w:vAlign w:val="bottom"/>
            <w:shd w:val="clear" w:color="auto" w:fill="D2EDF0"/>
          </w:tcPr>
          <w:p>
            <w:pPr>
              <w:jc w:val="right"/>
              <w:spacing w:after="0" w:line="123" w:lineRule="exact"/>
              <w:rPr>
                <w:sz w:val="20"/>
                <w:szCs w:val="20"/>
                <w:color w:val="auto"/>
              </w:rPr>
            </w:pPr>
            <w:r>
              <w:rPr>
                <w:rFonts w:ascii="Times New Roman" w:cs="Times New Roman" w:eastAsia="Times New Roman" w:hAnsi="Times New Roman"/>
                <w:sz w:val="14"/>
                <w:szCs w:val="14"/>
                <w:color w:val="auto"/>
              </w:rPr>
              <w:t>85</w:t>
            </w:r>
          </w:p>
        </w:tc>
        <w:tc>
          <w:tcPr>
            <w:tcW w:w="1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20" w:type="dxa"/>
            <w:vAlign w:val="bottom"/>
            <w:gridSpan w:val="2"/>
            <w:shd w:val="clear" w:color="auto" w:fill="D2EDF0"/>
          </w:tcPr>
          <w:p>
            <w:pPr>
              <w:jc w:val="right"/>
              <w:ind w:right="20"/>
              <w:spacing w:after="0" w:line="123" w:lineRule="exact"/>
              <w:rPr>
                <w:sz w:val="20"/>
                <w:szCs w:val="20"/>
                <w:color w:val="auto"/>
              </w:rPr>
            </w:pPr>
            <w:r>
              <w:rPr>
                <w:rFonts w:ascii="Times New Roman" w:cs="Times New Roman" w:eastAsia="Times New Roman" w:hAnsi="Times New Roman"/>
                <w:sz w:val="14"/>
                <w:szCs w:val="14"/>
                <w:color w:val="auto"/>
                <w:shd w:val="clear" w:color="auto" w:fill="D2EDF0"/>
              </w:rPr>
              <w:t>0.36</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-734695</wp:posOffset>
            </wp:positionV>
            <wp:extent cx="6223635" cy="17907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6223635" cy="17907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-376555</wp:posOffset>
            </wp:positionV>
            <wp:extent cx="6236335" cy="19177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6236335" cy="191770"/>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-49530</wp:posOffset>
            </wp:positionV>
            <wp:extent cx="572135" cy="3810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572135" cy="38100"/>
                    </a:xfrm>
                    <a:prstGeom prst="rect">
                      <a:avLst/>
                    </a:prstGeom>
                    <a:noFill/>
                  </pic:spPr>
                </pic:pic>
              </a:graphicData>
            </a:graphic>
          </wp:anchor>
        </w:drawing>
      </w:r>
    </w:p>
    <w:p>
      <w:pPr>
        <w:spacing w:after="0" w:line="1" w:lineRule="exact"/>
        <w:rPr>
          <w:sz w:val="20"/>
          <w:szCs w:val="20"/>
          <w:color w:val="auto"/>
        </w:rPr>
      </w:pPr>
    </w:p>
    <w:p>
      <w:pPr>
        <w:sectPr>
          <w:pgSz w:w="11880" w:h="15480" w:orient="portrait"/>
          <w:cols w:equalWidth="0" w:num="2">
            <w:col w:w="4680" w:space="400"/>
            <w:col w:w="4720"/>
          </w:cols>
          <w:pgMar w:left="1040" w:top="334" w:right="1040" w:bottom="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24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w w:val="85"/>
              </w:rPr>
              <w:t>(1)</w:t>
            </w:r>
          </w:p>
        </w:tc>
        <w:tc>
          <w:tcPr>
            <w:tcW w:w="868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w w:val="99"/>
              </w:rPr>
              <w:t>Options become earned if the Company’s stock price reaches specified multiples of the grant price by Febr  ry 1, 2028.</w:t>
            </w:r>
          </w:p>
        </w:tc>
        <w:tc>
          <w:tcPr>
            <w:tcW w:w="0" w:type="dxa"/>
            <w:vAlign w:val="bottom"/>
          </w:tcPr>
          <w:p>
            <w:pPr>
              <w:spacing w:after="0"/>
              <w:rPr>
                <w:sz w:val="1"/>
                <w:szCs w:val="1"/>
                <w:color w:val="auto"/>
              </w:rPr>
            </w:pPr>
          </w:p>
        </w:tc>
      </w:tr>
      <w:tr>
        <w:trPr>
          <w:trHeight w:val="34"/>
        </w:trPr>
        <w:tc>
          <w:tcPr>
            <w:tcW w:w="240" w:type="dxa"/>
            <w:vAlign w:val="bottom"/>
            <w:vMerge w:val="continue"/>
          </w:tcPr>
          <w:p>
            <w:pPr>
              <w:spacing w:after="0"/>
              <w:rPr>
                <w:sz w:val="2"/>
                <w:szCs w:val="2"/>
                <w:color w:val="auto"/>
              </w:rPr>
            </w:pPr>
          </w:p>
        </w:tc>
        <w:tc>
          <w:tcPr>
            <w:tcW w:w="8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summary of stock option award activity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-69215</wp:posOffset>
            </wp:positionV>
            <wp:extent cx="8255" cy="4445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444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-103505</wp:posOffset>
            </wp:positionV>
            <wp:extent cx="8890" cy="844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5" w:type="dxa"/>
            <w:vAlign w:val="bottom"/>
          </w:tcPr>
          <w:p>
            <w:pPr>
              <w:spacing w:after="0"/>
              <w:rPr>
                <w:sz w:val="16"/>
                <w:szCs w:val="16"/>
                <w:color w:val="auto"/>
              </w:rPr>
            </w:pPr>
          </w:p>
        </w:tc>
        <w:tc>
          <w:tcPr>
            <w:tcW w:w="235" w:type="dxa"/>
            <w:vAlign w:val="bottom"/>
          </w:tcPr>
          <w:p>
            <w:pPr>
              <w:spacing w:after="0"/>
              <w:rPr>
                <w:sz w:val="16"/>
                <w:szCs w:val="16"/>
                <w:color w:val="auto"/>
              </w:rPr>
            </w:pPr>
          </w:p>
        </w:tc>
        <w:tc>
          <w:tcPr>
            <w:tcW w:w="190" w:type="dxa"/>
            <w:vAlign w:val="bottom"/>
          </w:tcPr>
          <w:p>
            <w:pPr>
              <w:spacing w:after="0"/>
              <w:rPr>
                <w:sz w:val="16"/>
                <w:szCs w:val="16"/>
                <w:color w:val="auto"/>
              </w:rPr>
            </w:pPr>
          </w:p>
        </w:tc>
        <w:tc>
          <w:tcPr>
            <w:tcW w:w="463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190"/>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5" w:type="dxa"/>
            <w:vAlign w:val="bottom"/>
          </w:tcPr>
          <w:p>
            <w:pPr>
              <w:spacing w:after="0"/>
              <w:rPr>
                <w:sz w:val="16"/>
                <w:szCs w:val="16"/>
                <w:color w:val="auto"/>
              </w:rPr>
            </w:pPr>
          </w:p>
        </w:tc>
        <w:tc>
          <w:tcPr>
            <w:tcW w:w="235" w:type="dxa"/>
            <w:vAlign w:val="bottom"/>
          </w:tcPr>
          <w:p>
            <w:pPr>
              <w:spacing w:after="0"/>
              <w:rPr>
                <w:sz w:val="16"/>
                <w:szCs w:val="16"/>
                <w:color w:val="auto"/>
              </w:rPr>
            </w:pPr>
          </w:p>
        </w:tc>
        <w:tc>
          <w:tcPr>
            <w:tcW w:w="190" w:type="dxa"/>
            <w:vAlign w:val="bottom"/>
          </w:tcPr>
          <w:p>
            <w:pPr>
              <w:spacing w:after="0"/>
              <w:rPr>
                <w:sz w:val="16"/>
                <w:szCs w:val="16"/>
                <w:color w:val="auto"/>
              </w:rPr>
            </w:pPr>
          </w:p>
        </w:tc>
        <w:tc>
          <w:tcPr>
            <w:tcW w:w="4630" w:type="dxa"/>
            <w:vAlign w:val="bottom"/>
          </w:tcPr>
          <w:p>
            <w:pPr>
              <w:spacing w:after="0"/>
              <w:rPr>
                <w:sz w:val="16"/>
                <w:szCs w:val="16"/>
                <w:color w:val="auto"/>
              </w:rPr>
            </w:pPr>
          </w:p>
        </w:tc>
        <w:tc>
          <w:tcPr>
            <w:tcW w:w="12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r>
      <w:tr>
        <w:trPr>
          <w:trHeight w:val="216"/>
        </w:trPr>
        <w:tc>
          <w:tcPr>
            <w:tcW w:w="1000" w:type="dxa"/>
            <w:vAlign w:val="bottom"/>
            <w:tcBorders>
              <w:bottom w:val="single" w:sz="8" w:color="D2EDF0"/>
            </w:tcBorders>
          </w:tcPr>
          <w:p>
            <w:pPr>
              <w:spacing w:after="0"/>
              <w:rPr>
                <w:sz w:val="18"/>
                <w:szCs w:val="18"/>
                <w:color w:val="auto"/>
              </w:rPr>
            </w:pPr>
          </w:p>
        </w:tc>
        <w:tc>
          <w:tcPr>
            <w:tcW w:w="240" w:type="dxa"/>
            <w:vAlign w:val="bottom"/>
            <w:tcBorders>
              <w:bottom w:val="single" w:sz="8" w:color="D2EDF0"/>
            </w:tcBorders>
          </w:tcPr>
          <w:p>
            <w:pPr>
              <w:spacing w:after="0"/>
              <w:rPr>
                <w:sz w:val="18"/>
                <w:szCs w:val="18"/>
                <w:color w:val="auto"/>
              </w:rPr>
            </w:pPr>
          </w:p>
        </w:tc>
        <w:tc>
          <w:tcPr>
            <w:tcW w:w="220" w:type="dxa"/>
            <w:vAlign w:val="bottom"/>
            <w:tcBorders>
              <w:bottom w:val="single" w:sz="8" w:color="D2EDF0"/>
            </w:tcBorders>
          </w:tcPr>
          <w:p>
            <w:pPr>
              <w:spacing w:after="0"/>
              <w:rPr>
                <w:sz w:val="18"/>
                <w:szCs w:val="18"/>
                <w:color w:val="auto"/>
              </w:rPr>
            </w:pPr>
          </w:p>
        </w:tc>
        <w:tc>
          <w:tcPr>
            <w:tcW w:w="305" w:type="dxa"/>
            <w:vAlign w:val="bottom"/>
            <w:tcBorders>
              <w:bottom w:val="single" w:sz="8" w:color="D2EDF0"/>
            </w:tcBorders>
          </w:tcPr>
          <w:p>
            <w:pPr>
              <w:spacing w:after="0"/>
              <w:rPr>
                <w:sz w:val="18"/>
                <w:szCs w:val="18"/>
                <w:color w:val="auto"/>
              </w:rPr>
            </w:pPr>
          </w:p>
        </w:tc>
        <w:tc>
          <w:tcPr>
            <w:tcW w:w="235" w:type="dxa"/>
            <w:vAlign w:val="bottom"/>
            <w:tcBorders>
              <w:bottom w:val="single" w:sz="8" w:color="D2EDF0"/>
            </w:tcBorders>
          </w:tcPr>
          <w:p>
            <w:pPr>
              <w:spacing w:after="0"/>
              <w:rPr>
                <w:sz w:val="18"/>
                <w:szCs w:val="18"/>
                <w:color w:val="auto"/>
              </w:rPr>
            </w:pPr>
          </w:p>
        </w:tc>
        <w:tc>
          <w:tcPr>
            <w:tcW w:w="190" w:type="dxa"/>
            <w:vAlign w:val="bottom"/>
            <w:tcBorders>
              <w:bottom w:val="single" w:sz="8" w:color="D2EDF0"/>
            </w:tcBorders>
          </w:tcPr>
          <w:p>
            <w:pPr>
              <w:spacing w:after="0"/>
              <w:rPr>
                <w:sz w:val="18"/>
                <w:szCs w:val="18"/>
                <w:color w:val="auto"/>
              </w:rPr>
            </w:pPr>
          </w:p>
        </w:tc>
        <w:tc>
          <w:tcPr>
            <w:tcW w:w="4630" w:type="dxa"/>
            <w:vAlign w:val="bottom"/>
            <w:tcBorders>
              <w:bottom w:val="single" w:sz="8" w:color="D2EDF0"/>
            </w:tcBorders>
          </w:tcPr>
          <w:p>
            <w:pPr>
              <w:spacing w:after="0"/>
              <w:rPr>
                <w:sz w:val="18"/>
                <w:szCs w:val="18"/>
                <w:color w:val="auto"/>
              </w:rPr>
            </w:pPr>
          </w:p>
        </w:tc>
        <w:tc>
          <w:tcPr>
            <w:tcW w:w="1280" w:type="dxa"/>
            <w:vAlign w:val="bottom"/>
            <w:tcBorders>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of Options</w:t>
            </w:r>
          </w:p>
        </w:tc>
        <w:tc>
          <w:tcPr>
            <w:tcW w:w="60" w:type="dxa"/>
            <w:vAlign w:val="bottom"/>
            <w:tcBorders>
              <w:bottom w:val="single" w:sz="8" w:color="D2EDF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217"/>
        </w:trPr>
        <w:tc>
          <w:tcPr>
            <w:tcW w:w="1000" w:type="dxa"/>
            <w:vAlign w:val="bottom"/>
            <w:shd w:val="clear" w:color="auto" w:fill="D2EDF0"/>
          </w:tcPr>
          <w:p>
            <w:pPr>
              <w:ind w:left="300"/>
              <w:spacing w:after="0" w:line="216" w:lineRule="exact"/>
              <w:rPr>
                <w:sz w:val="20"/>
                <w:szCs w:val="20"/>
                <w:color w:val="auto"/>
              </w:rPr>
            </w:pPr>
            <w:r>
              <w:rPr>
                <w:rFonts w:ascii="Times New Roman" w:cs="Times New Roman" w:eastAsia="Times New Roman" w:hAnsi="Times New Roman"/>
                <w:sz w:val="19"/>
                <w:szCs w:val="19"/>
                <w:color w:val="auto"/>
                <w:w w:val="73"/>
                <w:shd w:val="clear" w:color="auto" w:fill="D2EDF0"/>
              </w:rPr>
              <w:t>Outstanding</w:t>
            </w:r>
          </w:p>
        </w:tc>
        <w:tc>
          <w:tcPr>
            <w:tcW w:w="240" w:type="dxa"/>
            <w:vAlign w:val="bottom"/>
            <w:shd w:val="clear" w:color="auto" w:fill="D2EDF0"/>
          </w:tcPr>
          <w:p>
            <w:pPr>
              <w:ind w:left="80"/>
              <w:spacing w:after="0" w:line="217" w:lineRule="exact"/>
              <w:rPr>
                <w:sz w:val="20"/>
                <w:szCs w:val="20"/>
                <w:color w:val="auto"/>
              </w:rPr>
            </w:pPr>
            <w:r>
              <w:rPr>
                <w:rFonts w:ascii="Times New Roman" w:cs="Times New Roman" w:eastAsia="Times New Roman" w:hAnsi="Times New Roman"/>
                <w:sz w:val="20"/>
                <w:szCs w:val="20"/>
                <w:color w:val="auto"/>
                <w:w w:val="96"/>
                <w:shd w:val="clear" w:color="auto" w:fill="D2EDF0"/>
              </w:rPr>
              <w:t>at</w:t>
            </w:r>
          </w:p>
        </w:tc>
        <w:tc>
          <w:tcPr>
            <w:tcW w:w="220" w:type="dxa"/>
            <w:vAlign w:val="bottom"/>
            <w:shd w:val="clear" w:color="auto" w:fill="D2EDF0"/>
          </w:tcPr>
          <w:p>
            <w:pPr>
              <w:ind w:left="20"/>
              <w:spacing w:after="0" w:line="217" w:lineRule="exact"/>
              <w:rPr>
                <w:sz w:val="20"/>
                <w:szCs w:val="20"/>
                <w:color w:val="auto"/>
              </w:rPr>
            </w:pPr>
            <w:r>
              <w:rPr>
                <w:rFonts w:ascii="Times New Roman" w:cs="Times New Roman" w:eastAsia="Times New Roman" w:hAnsi="Times New Roman"/>
                <w:sz w:val="20"/>
                <w:szCs w:val="20"/>
                <w:color w:val="auto"/>
                <w:w w:val="89"/>
                <w:shd w:val="clear" w:color="auto" w:fill="D2EDF0"/>
              </w:rPr>
              <w:t>Fe</w:t>
            </w:r>
          </w:p>
        </w:tc>
        <w:tc>
          <w:tcPr>
            <w:tcW w:w="305" w:type="dxa"/>
            <w:vAlign w:val="bottom"/>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br</w:t>
            </w:r>
          </w:p>
        </w:tc>
        <w:tc>
          <w:tcPr>
            <w:tcW w:w="235" w:type="dxa"/>
            <w:vAlign w:val="bottom"/>
            <w:shd w:val="clear" w:color="auto" w:fill="D2EDF0"/>
          </w:tcPr>
          <w:p>
            <w:pPr>
              <w:ind w:left="55"/>
              <w:spacing w:after="0" w:line="217" w:lineRule="exact"/>
              <w:rPr>
                <w:sz w:val="20"/>
                <w:szCs w:val="20"/>
                <w:color w:val="auto"/>
              </w:rPr>
            </w:pPr>
            <w:r>
              <w:rPr>
                <w:rFonts w:ascii="Times New Roman" w:cs="Times New Roman" w:eastAsia="Times New Roman" w:hAnsi="Times New Roman"/>
                <w:sz w:val="20"/>
                <w:szCs w:val="20"/>
                <w:color w:val="auto"/>
                <w:w w:val="95"/>
                <w:shd w:val="clear" w:color="auto" w:fill="D2EDF0"/>
              </w:rPr>
              <w:t>ry</w:t>
            </w:r>
          </w:p>
        </w:tc>
        <w:tc>
          <w:tcPr>
            <w:tcW w:w="19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3"/>
                <w:shd w:val="clear" w:color="auto" w:fill="D2EDF0"/>
              </w:rPr>
              <w:t>4,</w:t>
            </w:r>
          </w:p>
        </w:tc>
        <w:tc>
          <w:tcPr>
            <w:tcW w:w="4630" w:type="dxa"/>
            <w:vAlign w:val="bottom"/>
            <w:shd w:val="clear" w:color="auto" w:fill="D2EDF0"/>
          </w:tcPr>
          <w:p>
            <w:pPr>
              <w:ind w:left="30"/>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2025</w:t>
            </w:r>
          </w:p>
        </w:tc>
        <w:tc>
          <w:tcPr>
            <w:tcW w:w="98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0.</w:t>
            </w:r>
          </w:p>
        </w:tc>
        <w:tc>
          <w:tcPr>
            <w:tcW w:w="300" w:type="dxa"/>
            <w:vAlign w:val="bottom"/>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w w:val="89"/>
                <w:shd w:val="clear" w:color="auto" w:fill="D2EDF0"/>
              </w:rPr>
              <w:t>66</w:t>
            </w:r>
          </w:p>
        </w:tc>
        <w:tc>
          <w:tcPr>
            <w:tcW w:w="60" w:type="dxa"/>
            <w:vAlign w:val="bottom"/>
            <w:shd w:val="clear" w:color="auto" w:fill="D2EDF0"/>
          </w:tcPr>
          <w:p>
            <w:pPr>
              <w:spacing w:after="0"/>
              <w:rPr>
                <w:sz w:val="18"/>
                <w:szCs w:val="18"/>
                <w:color w:val="auto"/>
              </w:rPr>
            </w:pPr>
          </w:p>
        </w:tc>
        <w:tc>
          <w:tcPr>
            <w:tcW w:w="16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D2EDF0"/>
          </w:tcPr>
          <w:p>
            <w:pPr>
              <w:jc w:val="right"/>
              <w:ind w:right="8"/>
              <w:spacing w:after="0" w:line="217" w:lineRule="exact"/>
              <w:rPr>
                <w:sz w:val="20"/>
                <w:szCs w:val="20"/>
                <w:color w:val="auto"/>
              </w:rPr>
            </w:pPr>
            <w:r>
              <w:rPr>
                <w:rFonts w:ascii="Times New Roman" w:cs="Times New Roman" w:eastAsia="Times New Roman" w:hAnsi="Times New Roman"/>
                <w:sz w:val="20"/>
                <w:szCs w:val="20"/>
                <w:color w:val="auto"/>
              </w:rPr>
              <w:t>43.33</w:t>
            </w:r>
          </w:p>
        </w:tc>
      </w:tr>
      <w:tr>
        <w:trPr>
          <w:trHeight w:val="71"/>
        </w:trPr>
        <w:tc>
          <w:tcPr>
            <w:tcW w:w="100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305" w:type="dxa"/>
            <w:vAlign w:val="bottom"/>
            <w:shd w:val="clear" w:color="auto" w:fill="D2EDF0"/>
          </w:tcPr>
          <w:p>
            <w:pPr>
              <w:spacing w:after="0"/>
              <w:rPr>
                <w:sz w:val="6"/>
                <w:szCs w:val="6"/>
                <w:color w:val="auto"/>
              </w:rPr>
            </w:pPr>
          </w:p>
        </w:tc>
        <w:tc>
          <w:tcPr>
            <w:tcW w:w="235"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463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3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1480" w:type="dxa"/>
            <w:vAlign w:val="bottom"/>
            <w:shd w:val="clear" w:color="auto" w:fill="D2EDF0"/>
          </w:tcPr>
          <w:p>
            <w:pPr>
              <w:spacing w:after="0"/>
              <w:rPr>
                <w:sz w:val="6"/>
                <w:szCs w:val="6"/>
                <w:color w:val="auto"/>
              </w:rPr>
            </w:pPr>
          </w:p>
        </w:tc>
      </w:tr>
      <w:tr>
        <w:trPr>
          <w:trHeight w:val="291"/>
        </w:trPr>
        <w:tc>
          <w:tcPr>
            <w:tcW w:w="1765"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235"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463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27.04</w:t>
            </w:r>
          </w:p>
        </w:tc>
      </w:tr>
      <w:tr>
        <w:trPr>
          <w:trHeight w:val="233"/>
        </w:trPr>
        <w:tc>
          <w:tcPr>
            <w:tcW w:w="1000" w:type="dxa"/>
            <w:vAlign w:val="bottom"/>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Exercised</w:t>
            </w:r>
          </w:p>
        </w:tc>
        <w:tc>
          <w:tcPr>
            <w:tcW w:w="765" w:type="dxa"/>
            <w:vAlign w:val="bottom"/>
            <w:gridSpan w:val="3"/>
            <w:shd w:val="clear" w:color="auto" w:fill="D2EDF0"/>
          </w:tcPr>
          <w:p>
            <w:pPr>
              <w:spacing w:after="0"/>
              <w:rPr>
                <w:sz w:val="20"/>
                <w:szCs w:val="20"/>
                <w:color w:val="auto"/>
              </w:rPr>
            </w:pPr>
          </w:p>
        </w:tc>
        <w:tc>
          <w:tcPr>
            <w:tcW w:w="235" w:type="dxa"/>
            <w:vAlign w:val="bottom"/>
            <w:shd w:val="clear" w:color="auto" w:fill="D2EDF0"/>
          </w:tcPr>
          <w:p>
            <w:pPr>
              <w:spacing w:after="0"/>
              <w:rPr>
                <w:sz w:val="20"/>
                <w:szCs w:val="20"/>
                <w:color w:val="auto"/>
              </w:rPr>
            </w:pPr>
          </w:p>
        </w:tc>
        <w:tc>
          <w:tcPr>
            <w:tcW w:w="190" w:type="dxa"/>
            <w:vAlign w:val="bottom"/>
            <w:shd w:val="clear" w:color="auto" w:fill="D2EDF0"/>
          </w:tcPr>
          <w:p>
            <w:pPr>
              <w:spacing w:after="0"/>
              <w:rPr>
                <w:sz w:val="20"/>
                <w:szCs w:val="20"/>
                <w:color w:val="auto"/>
              </w:rPr>
            </w:pPr>
          </w:p>
        </w:tc>
        <w:tc>
          <w:tcPr>
            <w:tcW w:w="4630" w:type="dxa"/>
            <w:vAlign w:val="bottom"/>
            <w:shd w:val="clear" w:color="auto" w:fill="D2EDF0"/>
          </w:tcPr>
          <w:p>
            <w:pPr>
              <w:spacing w:after="0"/>
              <w:rPr>
                <w:sz w:val="20"/>
                <w:szCs w:val="20"/>
                <w:color w:val="auto"/>
              </w:rPr>
            </w:pPr>
          </w:p>
        </w:tc>
        <w:tc>
          <w:tcPr>
            <w:tcW w:w="980" w:type="dxa"/>
            <w:vAlign w:val="bottom"/>
            <w:shd w:val="clear" w:color="auto" w:fill="D2EDF0"/>
          </w:tcPr>
          <w:p>
            <w:pPr>
              <w:spacing w:after="0"/>
              <w:rPr>
                <w:sz w:val="20"/>
                <w:szCs w:val="20"/>
                <w:color w:val="auto"/>
              </w:rPr>
            </w:pPr>
          </w:p>
        </w:tc>
        <w:tc>
          <w:tcPr>
            <w:tcW w:w="30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D2EDF0"/>
          </w:tcPr>
          <w:p>
            <w:pPr>
              <w:spacing w:after="0"/>
              <w:rPr>
                <w:sz w:val="20"/>
                <w:szCs w:val="20"/>
                <w:color w:val="auto"/>
              </w:rPr>
            </w:pPr>
          </w:p>
        </w:tc>
        <w:tc>
          <w:tcPr>
            <w:tcW w:w="1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70"/>
        </w:trPr>
        <w:tc>
          <w:tcPr>
            <w:tcW w:w="100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305" w:type="dxa"/>
            <w:vAlign w:val="bottom"/>
            <w:shd w:val="clear" w:color="auto" w:fill="D2EDF0"/>
          </w:tcPr>
          <w:p>
            <w:pPr>
              <w:spacing w:after="0"/>
              <w:rPr>
                <w:sz w:val="6"/>
                <w:szCs w:val="6"/>
                <w:color w:val="auto"/>
              </w:rPr>
            </w:pPr>
          </w:p>
        </w:tc>
        <w:tc>
          <w:tcPr>
            <w:tcW w:w="235" w:type="dxa"/>
            <w:vAlign w:val="bottom"/>
            <w:shd w:val="clear" w:color="auto" w:fill="D2EDF0"/>
          </w:tcPr>
          <w:p>
            <w:pPr>
              <w:spacing w:after="0"/>
              <w:rPr>
                <w:sz w:val="6"/>
                <w:szCs w:val="6"/>
                <w:color w:val="auto"/>
              </w:rPr>
            </w:pPr>
          </w:p>
        </w:tc>
        <w:tc>
          <w:tcPr>
            <w:tcW w:w="190" w:type="dxa"/>
            <w:vAlign w:val="bottom"/>
            <w:shd w:val="clear" w:color="auto" w:fill="D2EDF0"/>
          </w:tcPr>
          <w:p>
            <w:pPr>
              <w:spacing w:after="0"/>
              <w:rPr>
                <w:sz w:val="6"/>
                <w:szCs w:val="6"/>
                <w:color w:val="auto"/>
              </w:rPr>
            </w:pPr>
          </w:p>
        </w:tc>
        <w:tc>
          <w:tcPr>
            <w:tcW w:w="463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30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1480" w:type="dxa"/>
            <w:vAlign w:val="bottom"/>
            <w:shd w:val="clear" w:color="auto" w:fill="D2EDF0"/>
          </w:tcPr>
          <w:p>
            <w:pPr>
              <w:spacing w:after="0"/>
              <w:rPr>
                <w:sz w:val="6"/>
                <w:szCs w:val="6"/>
                <w:color w:val="auto"/>
              </w:rPr>
            </w:pPr>
          </w:p>
        </w:tc>
      </w:tr>
      <w:tr>
        <w:trPr>
          <w:trHeight w:val="287"/>
        </w:trPr>
        <w:tc>
          <w:tcPr>
            <w:tcW w:w="68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Forfeited and cancelled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37.71</w:t>
            </w:r>
          </w:p>
        </w:tc>
      </w:tr>
      <w:tr>
        <w:trPr>
          <w:trHeight w:val="217"/>
        </w:trPr>
        <w:tc>
          <w:tcPr>
            <w:tcW w:w="1000" w:type="dxa"/>
            <w:vAlign w:val="bottom"/>
            <w:tcBorders>
              <w:top w:val="single" w:sz="8" w:color="D2EDF0"/>
            </w:tcBorders>
            <w:shd w:val="clear" w:color="auto" w:fill="D2EDF0"/>
          </w:tcPr>
          <w:p>
            <w:pPr>
              <w:ind w:left="300"/>
              <w:spacing w:after="0" w:line="216" w:lineRule="exact"/>
              <w:rPr>
                <w:sz w:val="20"/>
                <w:szCs w:val="20"/>
                <w:color w:val="auto"/>
              </w:rPr>
            </w:pPr>
            <w:r>
              <w:rPr>
                <w:rFonts w:ascii="Times New Roman" w:cs="Times New Roman" w:eastAsia="Times New Roman" w:hAnsi="Times New Roman"/>
                <w:sz w:val="19"/>
                <w:szCs w:val="19"/>
                <w:color w:val="auto"/>
                <w:w w:val="73"/>
                <w:shd w:val="clear" w:color="auto" w:fill="D2EDF0"/>
              </w:rPr>
              <w:t>Outstanding</w:t>
            </w:r>
          </w:p>
        </w:tc>
        <w:tc>
          <w:tcPr>
            <w:tcW w:w="240" w:type="dxa"/>
            <w:vAlign w:val="bottom"/>
            <w:tcBorders>
              <w:top w:val="single" w:sz="8" w:color="D2EDF0"/>
            </w:tcBorders>
            <w:shd w:val="clear" w:color="auto" w:fill="D2EDF0"/>
          </w:tcPr>
          <w:p>
            <w:pPr>
              <w:ind w:left="80"/>
              <w:spacing w:after="0" w:line="217" w:lineRule="exact"/>
              <w:rPr>
                <w:sz w:val="20"/>
                <w:szCs w:val="20"/>
                <w:color w:val="auto"/>
              </w:rPr>
            </w:pPr>
            <w:r>
              <w:rPr>
                <w:rFonts w:ascii="Times New Roman" w:cs="Times New Roman" w:eastAsia="Times New Roman" w:hAnsi="Times New Roman"/>
                <w:sz w:val="20"/>
                <w:szCs w:val="20"/>
                <w:color w:val="auto"/>
                <w:w w:val="96"/>
                <w:shd w:val="clear" w:color="auto" w:fill="D2EDF0"/>
              </w:rPr>
              <w:t>at</w:t>
            </w:r>
          </w:p>
        </w:tc>
        <w:tc>
          <w:tcPr>
            <w:tcW w:w="220" w:type="dxa"/>
            <w:vAlign w:val="bottom"/>
            <w:tcBorders>
              <w:top w:val="single" w:sz="8" w:color="D2EDF0"/>
            </w:tcBorders>
            <w:shd w:val="clear" w:color="auto" w:fill="D2EDF0"/>
          </w:tcPr>
          <w:p>
            <w:pPr>
              <w:ind w:left="20"/>
              <w:spacing w:after="0" w:line="217" w:lineRule="exact"/>
              <w:rPr>
                <w:sz w:val="20"/>
                <w:szCs w:val="20"/>
                <w:color w:val="auto"/>
              </w:rPr>
            </w:pPr>
            <w:r>
              <w:rPr>
                <w:rFonts w:ascii="Times New Roman" w:cs="Times New Roman" w:eastAsia="Times New Roman" w:hAnsi="Times New Roman"/>
                <w:sz w:val="20"/>
                <w:szCs w:val="20"/>
                <w:color w:val="auto"/>
                <w:w w:val="89"/>
                <w:shd w:val="clear" w:color="auto" w:fill="D2EDF0"/>
              </w:rPr>
              <w:t>Fe</w:t>
            </w:r>
          </w:p>
        </w:tc>
        <w:tc>
          <w:tcPr>
            <w:tcW w:w="305" w:type="dxa"/>
            <w:vAlign w:val="bottom"/>
            <w:tcBorders>
              <w:top w:val="single" w:sz="8" w:color="D2EDF0"/>
            </w:tcBorders>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br</w:t>
            </w:r>
          </w:p>
        </w:tc>
        <w:tc>
          <w:tcPr>
            <w:tcW w:w="235" w:type="dxa"/>
            <w:vAlign w:val="bottom"/>
            <w:tcBorders>
              <w:top w:val="single" w:sz="8" w:color="D2EDF0"/>
            </w:tcBorders>
            <w:shd w:val="clear" w:color="auto" w:fill="D2EDF0"/>
          </w:tcPr>
          <w:p>
            <w:pPr>
              <w:ind w:left="55"/>
              <w:spacing w:after="0" w:line="217" w:lineRule="exact"/>
              <w:rPr>
                <w:sz w:val="20"/>
                <w:szCs w:val="20"/>
                <w:color w:val="auto"/>
              </w:rPr>
            </w:pPr>
            <w:r>
              <w:rPr>
                <w:rFonts w:ascii="Times New Roman" w:cs="Times New Roman" w:eastAsia="Times New Roman" w:hAnsi="Times New Roman"/>
                <w:sz w:val="20"/>
                <w:szCs w:val="20"/>
                <w:color w:val="auto"/>
                <w:w w:val="95"/>
                <w:shd w:val="clear" w:color="auto" w:fill="D2EDF0"/>
              </w:rPr>
              <w:t>ry</w:t>
            </w:r>
          </w:p>
        </w:tc>
        <w:tc>
          <w:tcPr>
            <w:tcW w:w="190" w:type="dxa"/>
            <w:vAlign w:val="bottom"/>
            <w:tcBorders>
              <w:top w:val="single" w:sz="8" w:color="D2EDF0"/>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3"/>
                <w:shd w:val="clear" w:color="auto" w:fill="D2EDF0"/>
              </w:rPr>
              <w:t>3,</w:t>
            </w:r>
          </w:p>
        </w:tc>
        <w:tc>
          <w:tcPr>
            <w:tcW w:w="4630" w:type="dxa"/>
            <w:vAlign w:val="bottom"/>
            <w:tcBorders>
              <w:top w:val="single" w:sz="8" w:color="D2EDF0"/>
            </w:tcBorders>
            <w:shd w:val="clear" w:color="auto" w:fill="D2EDF0"/>
          </w:tcPr>
          <w:p>
            <w:pPr>
              <w:ind w:left="30"/>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2026</w:t>
            </w:r>
          </w:p>
        </w:tc>
        <w:tc>
          <w:tcPr>
            <w:tcW w:w="980" w:type="dxa"/>
            <w:vAlign w:val="bottom"/>
            <w:tcBorders>
              <w:top w:val="single" w:sz="8" w:color="auto"/>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1.</w:t>
            </w:r>
          </w:p>
        </w:tc>
        <w:tc>
          <w:tcPr>
            <w:tcW w:w="300" w:type="dxa"/>
            <w:vAlign w:val="bottom"/>
            <w:tcBorders>
              <w:top w:val="single" w:sz="8" w:color="auto"/>
            </w:tcBorders>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w w:val="89"/>
              </w:rPr>
              <w:t>87</w:t>
            </w:r>
          </w:p>
        </w:tc>
        <w:tc>
          <w:tcPr>
            <w:tcW w:w="60" w:type="dxa"/>
            <w:vAlign w:val="bottom"/>
            <w:tcBorders>
              <w:top w:val="single" w:sz="8" w:color="D2EDF0"/>
            </w:tcBorders>
            <w:shd w:val="clear" w:color="auto" w:fill="D2EDF0"/>
          </w:tcPr>
          <w:p>
            <w:pPr>
              <w:spacing w:after="0"/>
              <w:rPr>
                <w:sz w:val="18"/>
                <w:szCs w:val="18"/>
                <w:color w:val="auto"/>
              </w:rPr>
            </w:pPr>
          </w:p>
        </w:tc>
        <w:tc>
          <w:tcPr>
            <w:tcW w:w="160" w:type="dxa"/>
            <w:vAlign w:val="bottom"/>
            <w:tcBorders>
              <w:top w:val="single" w:sz="8" w:color="auto"/>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top w:val="single" w:sz="8" w:color="auto"/>
            </w:tcBorders>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32.57</w:t>
            </w:r>
          </w:p>
        </w:tc>
      </w:tr>
      <w:tr>
        <w:trPr>
          <w:trHeight w:val="61"/>
        </w:trPr>
        <w:tc>
          <w:tcPr>
            <w:tcW w:w="1000" w:type="dxa"/>
            <w:vAlign w:val="bottom"/>
            <w:tcBorders>
              <w:bottom w:val="single" w:sz="8" w:color="D2EDF0"/>
            </w:tcBorders>
            <w:shd w:val="clear" w:color="auto" w:fill="D2EDF0"/>
          </w:tcPr>
          <w:p>
            <w:pPr>
              <w:spacing w:after="0"/>
              <w:rPr>
                <w:sz w:val="5"/>
                <w:szCs w:val="5"/>
                <w:color w:val="auto"/>
              </w:rPr>
            </w:pPr>
          </w:p>
        </w:tc>
        <w:tc>
          <w:tcPr>
            <w:tcW w:w="240" w:type="dxa"/>
            <w:vAlign w:val="bottom"/>
            <w:tcBorders>
              <w:bottom w:val="single" w:sz="8" w:color="D2EDF0"/>
            </w:tcBorders>
            <w:shd w:val="clear" w:color="auto" w:fill="D2EDF0"/>
          </w:tcPr>
          <w:p>
            <w:pPr>
              <w:spacing w:after="0"/>
              <w:rPr>
                <w:sz w:val="5"/>
                <w:szCs w:val="5"/>
                <w:color w:val="auto"/>
              </w:rPr>
            </w:pPr>
          </w:p>
        </w:tc>
        <w:tc>
          <w:tcPr>
            <w:tcW w:w="220" w:type="dxa"/>
            <w:vAlign w:val="bottom"/>
            <w:tcBorders>
              <w:bottom w:val="single" w:sz="8" w:color="D2EDF0"/>
            </w:tcBorders>
            <w:shd w:val="clear" w:color="auto" w:fill="D2EDF0"/>
          </w:tcPr>
          <w:p>
            <w:pPr>
              <w:spacing w:after="0"/>
              <w:rPr>
                <w:sz w:val="5"/>
                <w:szCs w:val="5"/>
                <w:color w:val="auto"/>
              </w:rPr>
            </w:pPr>
          </w:p>
        </w:tc>
        <w:tc>
          <w:tcPr>
            <w:tcW w:w="305" w:type="dxa"/>
            <w:vAlign w:val="bottom"/>
            <w:tcBorders>
              <w:bottom w:val="single" w:sz="8" w:color="D2EDF0"/>
            </w:tcBorders>
            <w:shd w:val="clear" w:color="auto" w:fill="D2EDF0"/>
          </w:tcPr>
          <w:p>
            <w:pPr>
              <w:spacing w:after="0"/>
              <w:rPr>
                <w:sz w:val="5"/>
                <w:szCs w:val="5"/>
                <w:color w:val="auto"/>
              </w:rPr>
            </w:pPr>
          </w:p>
        </w:tc>
        <w:tc>
          <w:tcPr>
            <w:tcW w:w="235" w:type="dxa"/>
            <w:vAlign w:val="bottom"/>
            <w:tcBorders>
              <w:bottom w:val="single" w:sz="8" w:color="D2EDF0"/>
            </w:tcBorders>
            <w:shd w:val="clear" w:color="auto" w:fill="D2EDF0"/>
          </w:tcPr>
          <w:p>
            <w:pPr>
              <w:spacing w:after="0"/>
              <w:rPr>
                <w:sz w:val="5"/>
                <w:szCs w:val="5"/>
                <w:color w:val="auto"/>
              </w:rPr>
            </w:pPr>
          </w:p>
        </w:tc>
        <w:tc>
          <w:tcPr>
            <w:tcW w:w="190" w:type="dxa"/>
            <w:vAlign w:val="bottom"/>
            <w:tcBorders>
              <w:bottom w:val="single" w:sz="8" w:color="D2EDF0"/>
            </w:tcBorders>
            <w:shd w:val="clear" w:color="auto" w:fill="D2EDF0"/>
          </w:tcPr>
          <w:p>
            <w:pPr>
              <w:spacing w:after="0"/>
              <w:rPr>
                <w:sz w:val="5"/>
                <w:szCs w:val="5"/>
                <w:color w:val="auto"/>
              </w:rPr>
            </w:pPr>
          </w:p>
        </w:tc>
        <w:tc>
          <w:tcPr>
            <w:tcW w:w="4630" w:type="dxa"/>
            <w:vAlign w:val="bottom"/>
            <w:tcBorders>
              <w:bottom w:val="single" w:sz="8" w:color="D2EDF0"/>
            </w:tcBorders>
            <w:shd w:val="clear" w:color="auto" w:fill="D2EDF0"/>
          </w:tcPr>
          <w:p>
            <w:pPr>
              <w:spacing w:after="0"/>
              <w:rPr>
                <w:sz w:val="5"/>
                <w:szCs w:val="5"/>
                <w:color w:val="auto"/>
              </w:rPr>
            </w:pPr>
          </w:p>
        </w:tc>
        <w:tc>
          <w:tcPr>
            <w:tcW w:w="980" w:type="dxa"/>
            <w:vAlign w:val="bottom"/>
            <w:tcBorders>
              <w:bottom w:val="single" w:sz="8" w:color="auto"/>
            </w:tcBorders>
            <w:shd w:val="clear" w:color="auto" w:fill="D2EDF0"/>
          </w:tcPr>
          <w:p>
            <w:pPr>
              <w:spacing w:after="0"/>
              <w:rPr>
                <w:sz w:val="5"/>
                <w:szCs w:val="5"/>
                <w:color w:val="auto"/>
              </w:rPr>
            </w:pPr>
          </w:p>
        </w:tc>
        <w:tc>
          <w:tcPr>
            <w:tcW w:w="300" w:type="dxa"/>
            <w:vAlign w:val="bottom"/>
            <w:tcBorders>
              <w:bottom w:val="single" w:sz="8" w:color="auto"/>
            </w:tcBorders>
            <w:shd w:val="clear" w:color="auto" w:fill="D2EDF0"/>
          </w:tcPr>
          <w:p>
            <w:pPr>
              <w:spacing w:after="0"/>
              <w:rPr>
                <w:sz w:val="5"/>
                <w:szCs w:val="5"/>
                <w:color w:val="auto"/>
              </w:rPr>
            </w:pPr>
          </w:p>
        </w:tc>
        <w:tc>
          <w:tcPr>
            <w:tcW w:w="60" w:type="dxa"/>
            <w:vAlign w:val="bottom"/>
            <w:tcBorders>
              <w:bottom w:val="single" w:sz="8" w:color="D2EDF0"/>
            </w:tcBorders>
            <w:shd w:val="clear" w:color="auto" w:fill="D2EDF0"/>
          </w:tcPr>
          <w:p>
            <w:pPr>
              <w:spacing w:after="0"/>
              <w:rPr>
                <w:sz w:val="5"/>
                <w:szCs w:val="5"/>
                <w:color w:val="auto"/>
              </w:rPr>
            </w:pPr>
          </w:p>
        </w:tc>
        <w:tc>
          <w:tcPr>
            <w:tcW w:w="160" w:type="dxa"/>
            <w:vAlign w:val="bottom"/>
            <w:tcBorders>
              <w:bottom w:val="single" w:sz="8" w:color="auto"/>
            </w:tcBorders>
            <w:shd w:val="clear" w:color="auto" w:fill="D2EDF0"/>
          </w:tcPr>
          <w:p>
            <w:pPr>
              <w:spacing w:after="0"/>
              <w:rPr>
                <w:sz w:val="5"/>
                <w:szCs w:val="5"/>
                <w:color w:val="auto"/>
              </w:rPr>
            </w:pPr>
          </w:p>
        </w:tc>
        <w:tc>
          <w:tcPr>
            <w:tcW w:w="1480" w:type="dxa"/>
            <w:vAlign w:val="bottom"/>
            <w:tcBorders>
              <w:bottom w:val="single" w:sz="8" w:color="auto"/>
            </w:tcBorders>
            <w:shd w:val="clear" w:color="auto" w:fill="D2EDF0"/>
          </w:tcPr>
          <w:p>
            <w:pPr>
              <w:spacing w:after="0"/>
              <w:rPr>
                <w:sz w:val="5"/>
                <w:szCs w:val="5"/>
                <w:color w:val="auto"/>
              </w:rPr>
            </w:pPr>
          </w:p>
        </w:tc>
      </w:tr>
      <w:tr>
        <w:trPr>
          <w:trHeight w:val="277"/>
        </w:trPr>
        <w:tc>
          <w:tcPr>
            <w:tcW w:w="68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Exercisable at February 3, 2026</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0.50</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-1084580</wp:posOffset>
            </wp:positionV>
            <wp:extent cx="731520" cy="9969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31520" cy="9969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-330200</wp:posOffset>
            </wp:positionV>
            <wp:extent cx="725170" cy="9969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5170" cy="9969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-1156335</wp:posOffset>
            </wp:positionV>
            <wp:extent cx="1920875" cy="3810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920875" cy="3810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-395605</wp:posOffset>
            </wp:positionV>
            <wp:extent cx="1920875" cy="2540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920875" cy="2540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-207010</wp:posOffset>
            </wp:positionV>
            <wp:extent cx="1920875" cy="2540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920875" cy="2540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-24765</wp:posOffset>
            </wp:positionV>
            <wp:extent cx="1920875" cy="3810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920875" cy="3810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The total intrinsic value of options exercised d</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ing f</w:t>
            </w:r>
          </w:p>
        </w:tc>
        <w:tc>
          <w:tcPr>
            <w:tcW w:w="20" w:type="dxa"/>
            <w:vAlign w:val="bottom"/>
          </w:tcPr>
          <w:p>
            <w:pPr>
              <w:spacing w:after="0"/>
              <w:rPr>
                <w:sz w:val="10"/>
                <w:szCs w:val="10"/>
                <w:color w:val="auto"/>
              </w:rPr>
            </w:pPr>
          </w:p>
        </w:tc>
        <w:tc>
          <w:tcPr>
            <w:tcW w:w="4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iscal 2025, fiscal 2024, and fiscal 2023 was $—, $3.1, and</w:t>
            </w:r>
          </w:p>
        </w:tc>
        <w:tc>
          <w:tcPr>
            <w:tcW w:w="0" w:type="dxa"/>
            <w:vAlign w:val="bottom"/>
          </w:tcPr>
          <w:p>
            <w:pPr>
              <w:spacing w:after="0"/>
              <w:rPr>
                <w:sz w:val="1"/>
                <w:szCs w:val="1"/>
                <w:color w:val="auto"/>
              </w:rPr>
            </w:pPr>
          </w:p>
        </w:tc>
      </w:tr>
      <w:tr>
        <w:trPr>
          <w:trHeight w:val="133"/>
        </w:trPr>
        <w:tc>
          <w:tcPr>
            <w:tcW w:w="44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440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4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9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$1.7, respectively. The unrecognized expense related to stock option awards totaled approximately $12.3 as of Febr  ry 3,</w:t>
            </w:r>
          </w:p>
        </w:tc>
        <w:tc>
          <w:tcPr>
            <w:tcW w:w="0" w:type="dxa"/>
            <w:vAlign w:val="bottom"/>
          </w:tcPr>
          <w:p>
            <w:pPr>
              <w:spacing w:after="0"/>
              <w:rPr>
                <w:sz w:val="1"/>
                <w:szCs w:val="1"/>
                <w:color w:val="auto"/>
              </w:rPr>
            </w:pPr>
          </w:p>
        </w:tc>
      </w:tr>
      <w:tr>
        <w:trPr>
          <w:trHeight w:val="238"/>
        </w:trPr>
        <w:tc>
          <w:tcPr>
            <w:tcW w:w="4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 and will be expensed over a weighted average of</w:t>
            </w:r>
          </w:p>
        </w:tc>
        <w:tc>
          <w:tcPr>
            <w:tcW w:w="5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 years. As of Febr  ry 3, 2026, the weighted average remaining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-410210</wp:posOffset>
            </wp:positionV>
            <wp:extent cx="8890" cy="844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9"/>
        </w:trPr>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rPr>
              <w:t>contract  l lif</w:t>
            </w:r>
          </w:p>
        </w:tc>
        <w:tc>
          <w:tcPr>
            <w:tcW w:w="2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7300" w:type="dxa"/>
            <w:vAlign w:val="bottom"/>
            <w:gridSpan w:val="15"/>
            <w:vMerge w:val="restart"/>
          </w:tcPr>
          <w:p>
            <w:pPr>
              <w:jc w:val="right"/>
              <w:ind w:right="8"/>
              <w:spacing w:after="0"/>
              <w:rPr>
                <w:sz w:val="20"/>
                <w:szCs w:val="20"/>
                <w:color w:val="auto"/>
              </w:rPr>
            </w:pPr>
            <w:r>
              <w:rPr>
                <w:rFonts w:ascii="Times New Roman" w:cs="Times New Roman" w:eastAsia="Times New Roman" w:hAnsi="Times New Roman"/>
                <w:sz w:val="20"/>
                <w:szCs w:val="20"/>
                <w:color w:val="auto"/>
              </w:rPr>
              <w:t>f options outstanding was 7.6 years with an aggregate intrinsic value of $0.5. As of Febr</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ry 3, 2026, the</w:t>
            </w:r>
          </w:p>
        </w:tc>
        <w:tc>
          <w:tcPr>
            <w:tcW w:w="0" w:type="dxa"/>
            <w:vAlign w:val="bottom"/>
          </w:tcPr>
          <w:p>
            <w:pPr>
              <w:spacing w:after="0"/>
              <w:rPr>
                <w:sz w:val="1"/>
                <w:szCs w:val="1"/>
                <w:color w:val="auto"/>
              </w:rPr>
            </w:pPr>
          </w:p>
        </w:tc>
      </w:tr>
      <w:tr>
        <w:trPr>
          <w:trHeight w:val="73"/>
        </w:trPr>
        <w:tc>
          <w:tcPr>
            <w:tcW w:w="1120" w:type="dxa"/>
            <w:vAlign w:val="bottom"/>
            <w:gridSpan w:val="3"/>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00" w:type="dxa"/>
            <w:vAlign w:val="bottom"/>
            <w:vMerge w:val="continue"/>
          </w:tcPr>
          <w:p>
            <w:pPr>
              <w:spacing w:after="0"/>
              <w:rPr>
                <w:sz w:val="6"/>
                <w:szCs w:val="6"/>
                <w:color w:val="auto"/>
              </w:rPr>
            </w:pPr>
          </w:p>
        </w:tc>
        <w:tc>
          <w:tcPr>
            <w:tcW w:w="7300" w:type="dxa"/>
            <w:vAlign w:val="bottom"/>
            <w:gridSpan w:val="15"/>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300" w:type="dxa"/>
            <w:vAlign w:val="bottom"/>
            <w:gridSpan w:val="15"/>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40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color w:val="auto"/>
              </w:rPr>
              <w:t>weighted average remaining contract  l lif</w:t>
            </w:r>
          </w:p>
        </w:tc>
        <w:tc>
          <w:tcPr>
            <w:tcW w:w="20" w:type="dxa"/>
            <w:vAlign w:val="bottom"/>
          </w:tcPr>
          <w:p>
            <w:pPr>
              <w:spacing w:after="0"/>
              <w:rPr>
                <w:sz w:val="10"/>
                <w:szCs w:val="10"/>
                <w:color w:val="auto"/>
              </w:rPr>
            </w:pPr>
          </w:p>
        </w:tc>
        <w:tc>
          <w:tcPr>
            <w:tcW w:w="6380" w:type="dxa"/>
            <w:vAlign w:val="bottom"/>
            <w:gridSpan w:val="10"/>
            <w:vMerge w:val="restart"/>
          </w:tcPr>
          <w:p>
            <w:pPr>
              <w:jc w:val="right"/>
              <w:ind w:right="27"/>
              <w:spacing w:after="0"/>
              <w:rPr>
                <w:sz w:val="20"/>
                <w:szCs w:val="20"/>
                <w:color w:val="auto"/>
              </w:rPr>
            </w:pPr>
            <w:r>
              <w:rPr>
                <w:rFonts w:ascii="Times New Roman" w:cs="Times New Roman" w:eastAsia="Times New Roman" w:hAnsi="Times New Roman"/>
                <w:sz w:val="20"/>
                <w:szCs w:val="20"/>
                <w:color w:val="auto"/>
              </w:rPr>
              <w:t>f exercisable options was 3.1 years with an aggregate intrinsic value of $0.3.</w:t>
            </w:r>
          </w:p>
        </w:tc>
        <w:tc>
          <w:tcPr>
            <w:tcW w:w="0" w:type="dxa"/>
            <w:vAlign w:val="bottom"/>
          </w:tcPr>
          <w:p>
            <w:pPr>
              <w:spacing w:after="0"/>
              <w:rPr>
                <w:sz w:val="1"/>
                <w:szCs w:val="1"/>
                <w:color w:val="auto"/>
              </w:rPr>
            </w:pPr>
          </w:p>
        </w:tc>
      </w:tr>
      <w:tr>
        <w:trPr>
          <w:trHeight w:val="73"/>
        </w:trPr>
        <w:tc>
          <w:tcPr>
            <w:tcW w:w="3400" w:type="dxa"/>
            <w:vAlign w:val="bottom"/>
            <w:gridSpan w:val="10"/>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38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00" w:type="dxa"/>
            <w:vAlign w:val="bottom"/>
            <w:gridSpan w:val="10"/>
            <w:vMerge w:val="continue"/>
          </w:tcPr>
          <w:p>
            <w:pPr>
              <w:spacing w:after="0"/>
              <w:rPr>
                <w:sz w:val="5"/>
                <w:szCs w:val="5"/>
                <w:color w:val="auto"/>
              </w:rPr>
            </w:pPr>
          </w:p>
        </w:tc>
        <w:tc>
          <w:tcPr>
            <w:tcW w:w="20" w:type="dxa"/>
            <w:vAlign w:val="bottom"/>
          </w:tcPr>
          <w:p>
            <w:pPr>
              <w:spacing w:after="0"/>
              <w:rPr>
                <w:sz w:val="5"/>
                <w:szCs w:val="5"/>
                <w:color w:val="auto"/>
              </w:rPr>
            </w:pPr>
          </w:p>
        </w:tc>
        <w:tc>
          <w:tcPr>
            <w:tcW w:w="63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96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w w:val="93"/>
              </w:rPr>
              <w:t>The f</w:t>
            </w:r>
          </w:p>
        </w:tc>
        <w:tc>
          <w:tcPr>
            <w:tcW w:w="20" w:type="dxa"/>
            <w:vAlign w:val="bottom"/>
          </w:tcPr>
          <w:p>
            <w:pPr>
              <w:spacing w:after="0"/>
              <w:rPr>
                <w:sz w:val="24"/>
                <w:szCs w:val="24"/>
                <w:color w:val="auto"/>
              </w:rPr>
            </w:pPr>
          </w:p>
        </w:tc>
        <w:tc>
          <w:tcPr>
            <w:tcW w:w="554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color w:val="auto"/>
                <w:w w:val="98"/>
              </w:rPr>
              <w:t>ollowing is a summary of restricted stock unit awards activity during f</w:t>
            </w:r>
          </w:p>
        </w:tc>
        <w:tc>
          <w:tcPr>
            <w:tcW w:w="20" w:type="dxa"/>
            <w:vAlign w:val="bottom"/>
          </w:tcPr>
          <w:p>
            <w:pPr>
              <w:spacing w:after="0"/>
              <w:rPr>
                <w:sz w:val="24"/>
                <w:szCs w:val="24"/>
                <w:color w:val="auto"/>
              </w:rPr>
            </w:pPr>
          </w:p>
        </w:tc>
        <w:tc>
          <w:tcPr>
            <w:tcW w:w="1680" w:type="dxa"/>
            <w:vAlign w:val="bottom"/>
            <w:gridSpan w:val="4"/>
            <w:vMerge w:val="restart"/>
          </w:tcPr>
          <w:p>
            <w:pPr>
              <w:jc w:val="right"/>
              <w:ind w:right="747"/>
              <w:spacing w:after="0"/>
              <w:rPr>
                <w:sz w:val="20"/>
                <w:szCs w:val="20"/>
                <w:color w:val="auto"/>
              </w:rPr>
            </w:pPr>
            <w:r>
              <w:rPr>
                <w:rFonts w:ascii="Times New Roman" w:cs="Times New Roman" w:eastAsia="Times New Roman" w:hAnsi="Times New Roman"/>
                <w:sz w:val="20"/>
                <w:szCs w:val="20"/>
                <w:color w:val="auto"/>
                <w:w w:val="93"/>
              </w:rPr>
              <w:t>iscal 2025: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54"/>
        </w:trPr>
        <w:tc>
          <w:tcPr>
            <w:tcW w:w="9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5540" w:type="dxa"/>
            <w:vAlign w:val="bottom"/>
            <w:gridSpan w:val="10"/>
            <w:vMerge w:val="continue"/>
          </w:tcPr>
          <w:p>
            <w:pPr>
              <w:spacing w:after="0"/>
              <w:rPr>
                <w:sz w:val="4"/>
                <w:szCs w:val="4"/>
                <w:color w:val="auto"/>
              </w:rPr>
            </w:pPr>
          </w:p>
        </w:tc>
        <w:tc>
          <w:tcPr>
            <w:tcW w:w="20" w:type="dxa"/>
            <w:vAlign w:val="bottom"/>
            <w:vMerge w:val="restart"/>
            <w:shd w:val="clear" w:color="auto" w:fill="000000"/>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96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540" w:type="dxa"/>
            <w:vAlign w:val="bottom"/>
            <w:gridSpan w:val="10"/>
            <w:vMerge w:val="continue"/>
          </w:tcPr>
          <w:p>
            <w:pPr>
              <w:spacing w:after="0"/>
              <w:rPr>
                <w:sz w:val="6"/>
                <w:szCs w:val="6"/>
                <w:color w:val="auto"/>
              </w:rPr>
            </w:pPr>
          </w:p>
        </w:tc>
        <w:tc>
          <w:tcPr>
            <w:tcW w:w="20" w:type="dxa"/>
            <w:vAlign w:val="bottom"/>
            <w:vMerge w:val="continue"/>
            <w:shd w:val="clear" w:color="auto" w:fill="000000"/>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540" w:type="dxa"/>
            <w:vAlign w:val="bottom"/>
            <w:gridSpan w:val="10"/>
            <w:vMerge w:val="continue"/>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11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7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67"/>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11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7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67"/>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6"/>
        </w:trPr>
        <w:tc>
          <w:tcPr>
            <w:tcW w:w="96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14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100" w:type="dxa"/>
            <w:vAlign w:val="bottom"/>
            <w:tcBorders>
              <w:bottom w:val="single" w:sz="8" w:color="D2EDF0"/>
            </w:tcBorders>
          </w:tcPr>
          <w:p>
            <w:pPr>
              <w:spacing w:after="0"/>
              <w:rPr>
                <w:sz w:val="18"/>
                <w:szCs w:val="18"/>
                <w:color w:val="auto"/>
              </w:rPr>
            </w:pPr>
          </w:p>
        </w:tc>
        <w:tc>
          <w:tcPr>
            <w:tcW w:w="220" w:type="dxa"/>
            <w:vAlign w:val="bottom"/>
            <w:tcBorders>
              <w:bottom w:val="single" w:sz="8" w:color="D2EDF0"/>
            </w:tcBorders>
          </w:tcPr>
          <w:p>
            <w:pPr>
              <w:spacing w:after="0"/>
              <w:rPr>
                <w:sz w:val="18"/>
                <w:szCs w:val="18"/>
                <w:color w:val="auto"/>
              </w:rPr>
            </w:pPr>
          </w:p>
        </w:tc>
        <w:tc>
          <w:tcPr>
            <w:tcW w:w="330" w:type="dxa"/>
            <w:vAlign w:val="bottom"/>
            <w:tcBorders>
              <w:bottom w:val="single" w:sz="8" w:color="D2EDF0"/>
            </w:tcBorders>
          </w:tcPr>
          <w:p>
            <w:pPr>
              <w:spacing w:after="0"/>
              <w:rPr>
                <w:sz w:val="18"/>
                <w:szCs w:val="18"/>
                <w:color w:val="auto"/>
              </w:rPr>
            </w:pPr>
          </w:p>
        </w:tc>
        <w:tc>
          <w:tcPr>
            <w:tcW w:w="210" w:type="dxa"/>
            <w:vAlign w:val="bottom"/>
            <w:tcBorders>
              <w:bottom w:val="single" w:sz="8" w:color="D2EDF0"/>
            </w:tcBorders>
          </w:tcPr>
          <w:p>
            <w:pPr>
              <w:spacing w:after="0"/>
              <w:rPr>
                <w:sz w:val="18"/>
                <w:szCs w:val="18"/>
                <w:color w:val="auto"/>
              </w:rPr>
            </w:pPr>
          </w:p>
        </w:tc>
        <w:tc>
          <w:tcPr>
            <w:tcW w:w="210" w:type="dxa"/>
            <w:vAlign w:val="bottom"/>
            <w:tcBorders>
              <w:bottom w:val="single" w:sz="8" w:color="D2EDF0"/>
            </w:tcBorders>
          </w:tcPr>
          <w:p>
            <w:pPr>
              <w:spacing w:after="0"/>
              <w:rPr>
                <w:sz w:val="18"/>
                <w:szCs w:val="18"/>
                <w:color w:val="auto"/>
              </w:rPr>
            </w:pPr>
          </w:p>
        </w:tc>
        <w:tc>
          <w:tcPr>
            <w:tcW w:w="119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3100" w:type="dxa"/>
            <w:vAlign w:val="bottom"/>
            <w:tcBorders>
              <w:bottom w:val="single" w:sz="8" w:color="D2EDF0"/>
            </w:tcBorders>
          </w:tcPr>
          <w:p>
            <w:pPr>
              <w:spacing w:after="0"/>
              <w:rPr>
                <w:sz w:val="18"/>
                <w:szCs w:val="18"/>
                <w:color w:val="auto"/>
              </w:rPr>
            </w:pPr>
          </w:p>
        </w:tc>
        <w:tc>
          <w:tcPr>
            <w:tcW w:w="20" w:type="dxa"/>
            <w:vAlign w:val="bottom"/>
            <w:tcBorders>
              <w:bottom w:val="single" w:sz="8" w:color="D2EDF0"/>
            </w:tcBorders>
          </w:tcPr>
          <w:p>
            <w:pPr>
              <w:spacing w:after="0"/>
              <w:rPr>
                <w:sz w:val="18"/>
                <w:szCs w:val="18"/>
                <w:color w:val="auto"/>
              </w:rPr>
            </w:pPr>
          </w:p>
        </w:tc>
        <w:tc>
          <w:tcPr>
            <w:tcW w:w="400" w:type="dxa"/>
            <w:vAlign w:val="bottom"/>
            <w:tcBorders>
              <w:bottom w:val="single" w:sz="8" w:color="D2EDF0"/>
            </w:tcBorders>
          </w:tcPr>
          <w:p>
            <w:pPr>
              <w:spacing w:after="0"/>
              <w:rPr>
                <w:sz w:val="18"/>
                <w:szCs w:val="18"/>
                <w:color w:val="auto"/>
              </w:rPr>
            </w:pPr>
          </w:p>
        </w:tc>
        <w:tc>
          <w:tcPr>
            <w:tcW w:w="1280" w:type="dxa"/>
            <w:vAlign w:val="bottom"/>
            <w:tcBorders>
              <w:bottom w:val="single" w:sz="8" w:color="auto"/>
            </w:tcBorders>
            <w:gridSpan w:val="3"/>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bottom w:val="single" w:sz="8" w:color="D2EDF0"/>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217"/>
        </w:trPr>
        <w:tc>
          <w:tcPr>
            <w:tcW w:w="960" w:type="dxa"/>
            <w:vAlign w:val="bottom"/>
            <w:shd w:val="clear" w:color="auto" w:fill="D2EDF0"/>
          </w:tcPr>
          <w:p>
            <w:pPr>
              <w:jc w:val="center"/>
              <w:ind w:left="65"/>
              <w:spacing w:after="0"/>
              <w:rPr>
                <w:sz w:val="20"/>
                <w:szCs w:val="20"/>
                <w:color w:val="auto"/>
              </w:rPr>
            </w:pPr>
            <w:r>
              <w:rPr>
                <w:rFonts w:ascii="Times New Roman" w:cs="Times New Roman" w:eastAsia="Times New Roman" w:hAnsi="Times New Roman"/>
                <w:sz w:val="15"/>
                <w:szCs w:val="15"/>
                <w:color w:val="auto"/>
                <w:w w:val="70"/>
                <w:shd w:val="clear" w:color="auto" w:fill="D2EDF0"/>
              </w:rPr>
              <w:t>Outstanding</w:t>
            </w:r>
          </w:p>
        </w:tc>
        <w:tc>
          <w:tcPr>
            <w:tcW w:w="20" w:type="dxa"/>
            <w:vAlign w:val="bottom"/>
            <w:shd w:val="clear" w:color="auto" w:fill="D2EDF0"/>
          </w:tcPr>
          <w:p>
            <w:pPr>
              <w:spacing w:after="0"/>
              <w:rPr>
                <w:sz w:val="18"/>
                <w:szCs w:val="18"/>
                <w:color w:val="auto"/>
              </w:rPr>
            </w:pPr>
          </w:p>
        </w:tc>
        <w:tc>
          <w:tcPr>
            <w:tcW w:w="260" w:type="dxa"/>
            <w:vAlign w:val="bottom"/>
            <w:gridSpan w:val="3"/>
            <w:shd w:val="clear" w:color="auto" w:fill="D2EDF0"/>
          </w:tcPr>
          <w:p>
            <w:pPr>
              <w:ind w:left="100"/>
              <w:spacing w:after="0" w:line="217" w:lineRule="exact"/>
              <w:rPr>
                <w:sz w:val="20"/>
                <w:szCs w:val="20"/>
                <w:color w:val="auto"/>
              </w:rPr>
            </w:pPr>
            <w:r>
              <w:rPr>
                <w:rFonts w:ascii="Times New Roman" w:cs="Times New Roman" w:eastAsia="Times New Roman" w:hAnsi="Times New Roman"/>
                <w:sz w:val="20"/>
                <w:szCs w:val="20"/>
                <w:color w:val="auto"/>
                <w:w w:val="96"/>
                <w:shd w:val="clear" w:color="auto" w:fill="D2EDF0"/>
              </w:rPr>
              <w:t>at</w:t>
            </w:r>
          </w:p>
        </w:tc>
        <w:tc>
          <w:tcPr>
            <w:tcW w:w="22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9"/>
                <w:shd w:val="clear" w:color="auto" w:fill="D2EDF0"/>
              </w:rPr>
              <w:t>Fe</w:t>
            </w:r>
          </w:p>
        </w:tc>
        <w:tc>
          <w:tcPr>
            <w:tcW w:w="330" w:type="dxa"/>
            <w:vAlign w:val="bottom"/>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br</w:t>
            </w:r>
          </w:p>
        </w:tc>
        <w:tc>
          <w:tcPr>
            <w:tcW w:w="210" w:type="dxa"/>
            <w:vAlign w:val="bottom"/>
            <w:shd w:val="clear" w:color="auto" w:fill="D2EDF0"/>
          </w:tcPr>
          <w:p>
            <w:pPr>
              <w:ind w:left="30"/>
              <w:spacing w:after="0" w:line="217" w:lineRule="exact"/>
              <w:rPr>
                <w:sz w:val="20"/>
                <w:szCs w:val="20"/>
                <w:color w:val="auto"/>
              </w:rPr>
            </w:pPr>
            <w:r>
              <w:rPr>
                <w:rFonts w:ascii="Times New Roman" w:cs="Times New Roman" w:eastAsia="Times New Roman" w:hAnsi="Times New Roman"/>
                <w:sz w:val="20"/>
                <w:szCs w:val="20"/>
                <w:color w:val="auto"/>
                <w:w w:val="95"/>
                <w:shd w:val="clear" w:color="auto" w:fill="D2EDF0"/>
              </w:rPr>
              <w:t>ry</w:t>
            </w:r>
          </w:p>
        </w:tc>
        <w:tc>
          <w:tcPr>
            <w:tcW w:w="21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3"/>
                <w:shd w:val="clear" w:color="auto" w:fill="D2EDF0"/>
              </w:rPr>
              <w:t>4,</w:t>
            </w:r>
          </w:p>
        </w:tc>
        <w:tc>
          <w:tcPr>
            <w:tcW w:w="1190" w:type="dxa"/>
            <w:vAlign w:val="bottom"/>
            <w:shd w:val="clear" w:color="auto" w:fill="D2EDF0"/>
          </w:tcPr>
          <w:p>
            <w:pPr>
              <w:jc w:val="right"/>
              <w:ind w:right="701"/>
              <w:spacing w:after="0" w:line="217" w:lineRule="exact"/>
              <w:rPr>
                <w:sz w:val="20"/>
                <w:szCs w:val="20"/>
                <w:color w:val="auto"/>
              </w:rPr>
            </w:pPr>
            <w:r>
              <w:rPr>
                <w:rFonts w:ascii="Times New Roman" w:cs="Times New Roman" w:eastAsia="Times New Roman" w:hAnsi="Times New Roman"/>
                <w:sz w:val="20"/>
                <w:szCs w:val="20"/>
                <w:color w:val="auto"/>
                <w:w w:val="89"/>
                <w:shd w:val="clear" w:color="auto" w:fill="D2EDF0"/>
              </w:rPr>
              <w:t>2025</w:t>
            </w:r>
          </w:p>
        </w:tc>
        <w:tc>
          <w:tcPr>
            <w:tcW w:w="3540" w:type="dxa"/>
            <w:vAlign w:val="bottom"/>
            <w:gridSpan w:val="4"/>
            <w:shd w:val="clear" w:color="auto" w:fill="D2EDF0"/>
          </w:tcPr>
          <w:p>
            <w:pPr>
              <w:spacing w:after="0"/>
              <w:rPr>
                <w:sz w:val="18"/>
                <w:szCs w:val="18"/>
                <w:color w:val="auto"/>
              </w:rPr>
            </w:pPr>
          </w:p>
        </w:tc>
        <w:tc>
          <w:tcPr>
            <w:tcW w:w="1010" w:type="dxa"/>
            <w:vAlign w:val="bottom"/>
            <w:gridSpan w:val="2"/>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shd w:val="clear" w:color="auto" w:fill="D2EDF0"/>
              </w:rPr>
              <w:t>0.</w:t>
            </w:r>
          </w:p>
        </w:tc>
        <w:tc>
          <w:tcPr>
            <w:tcW w:w="270" w:type="dxa"/>
            <w:vAlign w:val="bottom"/>
            <w:shd w:val="clear" w:color="auto" w:fill="D2EDF0"/>
          </w:tcPr>
          <w:p>
            <w:pPr>
              <w:jc w:val="right"/>
              <w:ind w:right="7"/>
              <w:spacing w:after="0" w:line="216" w:lineRule="exact"/>
              <w:rPr>
                <w:sz w:val="20"/>
                <w:szCs w:val="20"/>
                <w:color w:val="auto"/>
              </w:rPr>
            </w:pPr>
            <w:r>
              <w:rPr>
                <w:rFonts w:ascii="Times New Roman" w:cs="Times New Roman" w:eastAsia="Times New Roman" w:hAnsi="Times New Roman"/>
                <w:sz w:val="19"/>
                <w:szCs w:val="19"/>
                <w:color w:val="auto"/>
                <w:w w:val="73"/>
                <w:shd w:val="clear" w:color="auto" w:fill="D2EDF0"/>
              </w:rPr>
              <w:t>93</w:t>
            </w:r>
          </w:p>
        </w:tc>
        <w:tc>
          <w:tcPr>
            <w:tcW w:w="6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00" w:type="dxa"/>
            <w:vAlign w:val="bottom"/>
            <w:shd w:val="clear" w:color="auto" w:fill="D2EDF0"/>
          </w:tcPr>
          <w:p>
            <w:pPr>
              <w:jc w:val="right"/>
              <w:ind w:right="8"/>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rPr>
              <w:t>37.90</w:t>
            </w:r>
          </w:p>
        </w:tc>
        <w:tc>
          <w:tcPr>
            <w:tcW w:w="0" w:type="dxa"/>
            <w:vAlign w:val="bottom"/>
          </w:tcPr>
          <w:p>
            <w:pPr>
              <w:spacing w:after="0"/>
              <w:rPr>
                <w:sz w:val="1"/>
                <w:szCs w:val="1"/>
                <w:color w:val="auto"/>
              </w:rPr>
            </w:pPr>
          </w:p>
        </w:tc>
      </w:tr>
      <w:tr>
        <w:trPr>
          <w:trHeight w:val="70"/>
        </w:trPr>
        <w:tc>
          <w:tcPr>
            <w:tcW w:w="9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33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19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1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7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26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179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21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482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w:t>
            </w:r>
          </w:p>
        </w:tc>
        <w:tc>
          <w:tcPr>
            <w:tcW w:w="0" w:type="dxa"/>
            <w:vAlign w:val="bottom"/>
          </w:tcPr>
          <w:p>
            <w:pPr>
              <w:spacing w:after="0"/>
              <w:rPr>
                <w:sz w:val="1"/>
                <w:szCs w:val="1"/>
                <w:color w:val="auto"/>
              </w:rPr>
            </w:pPr>
          </w:p>
        </w:tc>
      </w:tr>
      <w:tr>
        <w:trPr>
          <w:trHeight w:val="233"/>
        </w:trPr>
        <w:tc>
          <w:tcPr>
            <w:tcW w:w="960" w:type="dxa"/>
            <w:vAlign w:val="bottom"/>
            <w:shd w:val="clear" w:color="auto" w:fill="D2EDF0"/>
          </w:tcPr>
          <w:p>
            <w:pPr>
              <w:jc w:val="center"/>
              <w:ind w:left="85"/>
              <w:spacing w:after="0"/>
              <w:rPr>
                <w:sz w:val="20"/>
                <w:szCs w:val="20"/>
                <w:color w:val="auto"/>
              </w:rPr>
            </w:pPr>
            <w:r>
              <w:rPr>
                <w:rFonts w:ascii="Times New Roman" w:cs="Times New Roman" w:eastAsia="Times New Roman" w:hAnsi="Times New Roman"/>
                <w:sz w:val="16"/>
                <w:szCs w:val="16"/>
                <w:color w:val="auto"/>
                <w:w w:val="75"/>
                <w:shd w:val="clear" w:color="auto" w:fill="D2EDF0"/>
              </w:rPr>
              <w:t>Performance</w:t>
            </w:r>
          </w:p>
        </w:tc>
        <w:tc>
          <w:tcPr>
            <w:tcW w:w="20" w:type="dxa"/>
            <w:vAlign w:val="bottom"/>
            <w:shd w:val="clear" w:color="auto" w:fill="D2EDF0"/>
          </w:tcPr>
          <w:p>
            <w:pPr>
              <w:spacing w:after="0"/>
              <w:rPr>
                <w:sz w:val="20"/>
                <w:szCs w:val="20"/>
                <w:color w:val="auto"/>
              </w:rPr>
            </w:pPr>
          </w:p>
        </w:tc>
        <w:tc>
          <w:tcPr>
            <w:tcW w:w="140" w:type="dxa"/>
            <w:vAlign w:val="bottom"/>
            <w:shd w:val="clear" w:color="auto" w:fill="D2EDF0"/>
          </w:tcPr>
          <w:p>
            <w:pPr>
              <w:spacing w:after="0"/>
              <w:rPr>
                <w:sz w:val="20"/>
                <w:szCs w:val="20"/>
                <w:color w:val="auto"/>
              </w:rPr>
            </w:pPr>
          </w:p>
        </w:tc>
        <w:tc>
          <w:tcPr>
            <w:tcW w:w="340" w:type="dxa"/>
            <w:vAlign w:val="bottom"/>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2"/>
                <w:shd w:val="clear" w:color="auto" w:fill="D2EDF0"/>
              </w:rPr>
              <w:t>adju</w:t>
            </w:r>
          </w:p>
        </w:tc>
        <w:tc>
          <w:tcPr>
            <w:tcW w:w="330" w:type="dxa"/>
            <w:vAlign w:val="bottom"/>
            <w:shd w:val="clear" w:color="auto" w:fill="D2EDF0"/>
          </w:tcPr>
          <w:p>
            <w:pPr>
              <w:spacing w:after="0"/>
              <w:rPr>
                <w:sz w:val="20"/>
                <w:szCs w:val="20"/>
                <w:color w:val="auto"/>
              </w:rPr>
            </w:pPr>
            <w:r>
              <w:rPr>
                <w:rFonts w:ascii="Times New Roman" w:cs="Times New Roman" w:eastAsia="Times New Roman" w:hAnsi="Times New Roman"/>
                <w:sz w:val="20"/>
                <w:szCs w:val="20"/>
                <w:color w:val="auto"/>
                <w:w w:val="99"/>
                <w:shd w:val="clear" w:color="auto" w:fill="D2EDF0"/>
              </w:rPr>
              <w:t>sted</w:t>
            </w:r>
          </w:p>
        </w:tc>
        <w:tc>
          <w:tcPr>
            <w:tcW w:w="420" w:type="dxa"/>
            <w:vAlign w:val="bottom"/>
            <w:gridSpan w:val="2"/>
            <w:shd w:val="clear" w:color="auto" w:fill="D2EDF0"/>
          </w:tcPr>
          <w:p>
            <w:pPr>
              <w:ind w:left="30"/>
              <w:spacing w:after="0"/>
              <w:rPr>
                <w:sz w:val="20"/>
                <w:szCs w:val="20"/>
                <w:color w:val="auto"/>
              </w:rPr>
            </w:pPr>
            <w:r>
              <w:rPr>
                <w:rFonts w:ascii="Times New Roman" w:cs="Times New Roman" w:eastAsia="Times New Roman" w:hAnsi="Times New Roman"/>
                <w:sz w:val="20"/>
                <w:szCs w:val="20"/>
                <w:color w:val="auto"/>
                <w:w w:val="97"/>
                <w:shd w:val="clear" w:color="auto" w:fill="D2EDF0"/>
              </w:rPr>
              <w:t>units</w:t>
            </w:r>
          </w:p>
        </w:tc>
        <w:tc>
          <w:tcPr>
            <w:tcW w:w="1190" w:type="dxa"/>
            <w:vAlign w:val="bottom"/>
            <w:shd w:val="clear" w:color="auto" w:fill="D2EDF0"/>
          </w:tcPr>
          <w:p>
            <w:pPr>
              <w:spacing w:after="0"/>
              <w:rPr>
                <w:sz w:val="20"/>
                <w:szCs w:val="20"/>
                <w:color w:val="auto"/>
              </w:rPr>
            </w:pPr>
          </w:p>
        </w:tc>
        <w:tc>
          <w:tcPr>
            <w:tcW w:w="3540" w:type="dxa"/>
            <w:vAlign w:val="bottom"/>
            <w:gridSpan w:val="4"/>
            <w:shd w:val="clear" w:color="auto" w:fill="D2EDF0"/>
          </w:tcPr>
          <w:p>
            <w:pPr>
              <w:spacing w:after="0"/>
              <w:rPr>
                <w:sz w:val="20"/>
                <w:szCs w:val="20"/>
                <w:color w:val="auto"/>
              </w:rPr>
            </w:pPr>
          </w:p>
        </w:tc>
        <w:tc>
          <w:tcPr>
            <w:tcW w:w="98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(0.</w:t>
            </w:r>
          </w:p>
        </w:tc>
        <w:tc>
          <w:tcPr>
            <w:tcW w:w="300" w:type="dxa"/>
            <w:vAlign w:val="bottom"/>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97"/>
                <w:shd w:val="clear" w:color="auto" w:fill="D2EDF0"/>
              </w:rPr>
              <w:t>32)</w:t>
            </w:r>
          </w:p>
        </w:tc>
        <w:tc>
          <w:tcPr>
            <w:tcW w:w="60" w:type="dxa"/>
            <w:vAlign w:val="bottom"/>
            <w:shd w:val="clear" w:color="auto" w:fill="D2EDF0"/>
          </w:tcPr>
          <w:p>
            <w:pPr>
              <w:spacing w:after="0"/>
              <w:rPr>
                <w:sz w:val="20"/>
                <w:szCs w:val="20"/>
                <w:color w:val="auto"/>
              </w:rPr>
            </w:pPr>
          </w:p>
        </w:tc>
        <w:tc>
          <w:tcPr>
            <w:tcW w:w="60" w:type="dxa"/>
            <w:vAlign w:val="bottom"/>
            <w:shd w:val="clear" w:color="auto" w:fill="D2EDF0"/>
          </w:tcPr>
          <w:p>
            <w:pPr>
              <w:spacing w:after="0"/>
              <w:rPr>
                <w:sz w:val="20"/>
                <w:szCs w:val="20"/>
                <w:color w:val="auto"/>
              </w:rPr>
            </w:pPr>
          </w:p>
        </w:tc>
        <w:tc>
          <w:tcPr>
            <w:tcW w:w="200" w:type="dxa"/>
            <w:vAlign w:val="bottom"/>
            <w:shd w:val="clear" w:color="auto" w:fill="D2EDF0"/>
          </w:tcPr>
          <w:p>
            <w:pPr>
              <w:spacing w:after="0"/>
              <w:rPr>
                <w:sz w:val="20"/>
                <w:szCs w:val="20"/>
                <w:color w:val="auto"/>
              </w:rPr>
            </w:pPr>
          </w:p>
        </w:tc>
        <w:tc>
          <w:tcPr>
            <w:tcW w:w="1260" w:type="dxa"/>
            <w:vAlign w:val="bottom"/>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N/A</w:t>
            </w:r>
          </w:p>
        </w:tc>
        <w:tc>
          <w:tcPr>
            <w:tcW w:w="0" w:type="dxa"/>
            <w:vAlign w:val="bottom"/>
          </w:tcPr>
          <w:p>
            <w:pPr>
              <w:spacing w:after="0"/>
              <w:rPr>
                <w:sz w:val="1"/>
                <w:szCs w:val="1"/>
                <w:color w:val="auto"/>
              </w:rPr>
            </w:pPr>
          </w:p>
        </w:tc>
      </w:tr>
      <w:tr>
        <w:trPr>
          <w:trHeight w:val="71"/>
        </w:trPr>
        <w:tc>
          <w:tcPr>
            <w:tcW w:w="96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33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210" w:type="dxa"/>
            <w:vAlign w:val="bottom"/>
            <w:shd w:val="clear" w:color="auto" w:fill="D2EDF0"/>
          </w:tcPr>
          <w:p>
            <w:pPr>
              <w:spacing w:after="0"/>
              <w:rPr>
                <w:sz w:val="6"/>
                <w:szCs w:val="6"/>
                <w:color w:val="auto"/>
              </w:rPr>
            </w:pPr>
          </w:p>
        </w:tc>
        <w:tc>
          <w:tcPr>
            <w:tcW w:w="119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3100" w:type="dxa"/>
            <w:vAlign w:val="bottom"/>
            <w:shd w:val="clear" w:color="auto" w:fill="D2EDF0"/>
          </w:tcPr>
          <w:p>
            <w:pPr>
              <w:spacing w:after="0"/>
              <w:rPr>
                <w:sz w:val="6"/>
                <w:szCs w:val="6"/>
                <w:color w:val="auto"/>
              </w:rPr>
            </w:pPr>
          </w:p>
        </w:tc>
        <w:tc>
          <w:tcPr>
            <w:tcW w:w="20" w:type="dxa"/>
            <w:vAlign w:val="bottom"/>
            <w:shd w:val="clear" w:color="auto" w:fill="D2EDF0"/>
          </w:tcPr>
          <w:p>
            <w:pPr>
              <w:spacing w:after="0"/>
              <w:rPr>
                <w:sz w:val="6"/>
                <w:szCs w:val="6"/>
                <w:color w:val="auto"/>
              </w:rPr>
            </w:pPr>
          </w:p>
        </w:tc>
        <w:tc>
          <w:tcPr>
            <w:tcW w:w="40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30" w:type="dxa"/>
            <w:vAlign w:val="bottom"/>
            <w:shd w:val="clear" w:color="auto" w:fill="D2EDF0"/>
          </w:tcPr>
          <w:p>
            <w:pPr>
              <w:spacing w:after="0"/>
              <w:rPr>
                <w:sz w:val="6"/>
                <w:szCs w:val="6"/>
                <w:color w:val="auto"/>
              </w:rPr>
            </w:pPr>
          </w:p>
        </w:tc>
        <w:tc>
          <w:tcPr>
            <w:tcW w:w="27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00" w:type="dxa"/>
            <w:vAlign w:val="bottom"/>
            <w:shd w:val="clear" w:color="auto" w:fill="D2EDF0"/>
          </w:tcPr>
          <w:p>
            <w:pPr>
              <w:spacing w:after="0"/>
              <w:rPr>
                <w:sz w:val="6"/>
                <w:szCs w:val="6"/>
                <w:color w:val="auto"/>
              </w:rPr>
            </w:pPr>
          </w:p>
        </w:tc>
        <w:tc>
          <w:tcPr>
            <w:tcW w:w="126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179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21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482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39.04</w:t>
            </w:r>
          </w:p>
        </w:tc>
        <w:tc>
          <w:tcPr>
            <w:tcW w:w="0" w:type="dxa"/>
            <w:vAlign w:val="bottom"/>
          </w:tcPr>
          <w:p>
            <w:pPr>
              <w:spacing w:after="0"/>
              <w:rPr>
                <w:sz w:val="1"/>
                <w:szCs w:val="1"/>
                <w:color w:val="auto"/>
              </w:rPr>
            </w:pPr>
          </w:p>
        </w:tc>
      </w:tr>
      <w:tr>
        <w:trPr>
          <w:trHeight w:val="298"/>
        </w:trPr>
        <w:tc>
          <w:tcPr>
            <w:tcW w:w="960" w:type="dxa"/>
            <w:vAlign w:val="bottom"/>
            <w:tcBorders>
              <w:bottom w:val="single" w:sz="8" w:color="D2EDF0"/>
            </w:tcBorders>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Forfeited</w:t>
            </w:r>
          </w:p>
        </w:tc>
        <w:tc>
          <w:tcPr>
            <w:tcW w:w="830" w:type="dxa"/>
            <w:vAlign w:val="bottom"/>
            <w:tcBorders>
              <w:bottom w:val="single" w:sz="8" w:color="D2EDF0"/>
            </w:tcBorders>
            <w:gridSpan w:val="6"/>
            <w:shd w:val="clear" w:color="auto" w:fill="D2EDF0"/>
          </w:tcPr>
          <w:p>
            <w:pPr>
              <w:spacing w:after="0"/>
              <w:rPr>
                <w:sz w:val="24"/>
                <w:szCs w:val="24"/>
                <w:color w:val="auto"/>
              </w:rPr>
            </w:pPr>
          </w:p>
        </w:tc>
        <w:tc>
          <w:tcPr>
            <w:tcW w:w="210" w:type="dxa"/>
            <w:vAlign w:val="bottom"/>
            <w:tcBorders>
              <w:bottom w:val="single" w:sz="8" w:color="D2EDF0"/>
            </w:tcBorders>
            <w:shd w:val="clear" w:color="auto" w:fill="D2EDF0"/>
          </w:tcPr>
          <w:p>
            <w:pPr>
              <w:spacing w:after="0"/>
              <w:rPr>
                <w:sz w:val="24"/>
                <w:szCs w:val="24"/>
                <w:color w:val="auto"/>
              </w:rPr>
            </w:pPr>
          </w:p>
        </w:tc>
        <w:tc>
          <w:tcPr>
            <w:tcW w:w="210" w:type="dxa"/>
            <w:vAlign w:val="bottom"/>
            <w:tcBorders>
              <w:bottom w:val="single" w:sz="8" w:color="D2EDF0"/>
            </w:tcBorders>
            <w:shd w:val="clear" w:color="auto" w:fill="D2EDF0"/>
          </w:tcPr>
          <w:p>
            <w:pPr>
              <w:spacing w:after="0"/>
              <w:rPr>
                <w:sz w:val="24"/>
                <w:szCs w:val="24"/>
                <w:color w:val="auto"/>
              </w:rPr>
            </w:pPr>
          </w:p>
        </w:tc>
        <w:tc>
          <w:tcPr>
            <w:tcW w:w="1190" w:type="dxa"/>
            <w:vAlign w:val="bottom"/>
            <w:tcBorders>
              <w:bottom w:val="single" w:sz="8" w:color="D2EDF0"/>
            </w:tcBorders>
            <w:shd w:val="clear" w:color="auto" w:fill="D2EDF0"/>
          </w:tcPr>
          <w:p>
            <w:pPr>
              <w:spacing w:after="0"/>
              <w:rPr>
                <w:sz w:val="24"/>
                <w:szCs w:val="24"/>
                <w:color w:val="auto"/>
              </w:rPr>
            </w:pPr>
          </w:p>
        </w:tc>
        <w:tc>
          <w:tcPr>
            <w:tcW w:w="3540" w:type="dxa"/>
            <w:vAlign w:val="bottom"/>
            <w:tcBorders>
              <w:bottom w:val="single" w:sz="8" w:color="D2EDF0"/>
            </w:tcBorders>
            <w:gridSpan w:val="4"/>
            <w:shd w:val="clear" w:color="auto" w:fill="D2EDF0"/>
          </w:tcPr>
          <w:p>
            <w:pPr>
              <w:spacing w:after="0"/>
              <w:rPr>
                <w:sz w:val="24"/>
                <w:szCs w:val="24"/>
                <w:color w:val="auto"/>
              </w:rPr>
            </w:pPr>
          </w:p>
        </w:tc>
        <w:tc>
          <w:tcPr>
            <w:tcW w:w="1280" w:type="dxa"/>
            <w:vAlign w:val="bottom"/>
            <w:tcBorders>
              <w:bottom w:val="single" w:sz="8" w:color="D2EDF0"/>
            </w:tcBorders>
            <w:gridSpan w:val="3"/>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(0.54)</w:t>
            </w:r>
          </w:p>
        </w:tc>
        <w:tc>
          <w:tcPr>
            <w:tcW w:w="6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D2EDF0"/>
            </w:tcBorders>
            <w:shd w:val="clear" w:color="auto" w:fill="D2EDF0"/>
          </w:tcPr>
          <w:p>
            <w:pPr>
              <w:jc w:val="right"/>
              <w:ind w:right="8"/>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D2EDF0"/>
            </w:tcBorders>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36.30</w:t>
            </w:r>
          </w:p>
        </w:tc>
        <w:tc>
          <w:tcPr>
            <w:tcW w:w="0" w:type="dxa"/>
            <w:vAlign w:val="bottom"/>
          </w:tcPr>
          <w:p>
            <w:pPr>
              <w:spacing w:after="0"/>
              <w:rPr>
                <w:sz w:val="1"/>
                <w:szCs w:val="1"/>
                <w:color w:val="auto"/>
              </w:rPr>
            </w:pPr>
          </w:p>
        </w:tc>
      </w:tr>
      <w:tr>
        <w:trPr>
          <w:trHeight w:val="257"/>
        </w:trPr>
        <w:tc>
          <w:tcPr>
            <w:tcW w:w="1790" w:type="dxa"/>
            <w:vAlign w:val="bottom"/>
            <w:tcBorders>
              <w:top w:val="single" w:sz="8" w:color="D2EDF0"/>
            </w:tcBorders>
            <w:gridSpan w:val="7"/>
          </w:tcPr>
          <w:p>
            <w:pPr>
              <w:ind w:left="60"/>
              <w:spacing w:after="0"/>
              <w:rPr>
                <w:sz w:val="20"/>
                <w:szCs w:val="20"/>
                <w:color w:val="auto"/>
              </w:rPr>
            </w:pPr>
            <w:r>
              <w:rPr>
                <w:rFonts w:ascii="Times New Roman" w:cs="Times New Roman" w:eastAsia="Times New Roman" w:hAnsi="Times New Roman"/>
                <w:sz w:val="20"/>
                <w:szCs w:val="20"/>
                <w:color w:val="auto"/>
              </w:rPr>
              <w:t>Outstanding at Febr</w:t>
            </w:r>
          </w:p>
        </w:tc>
        <w:tc>
          <w:tcPr>
            <w:tcW w:w="1610" w:type="dxa"/>
            <w:vAlign w:val="bottom"/>
            <w:tcBorders>
              <w:top w:val="single" w:sz="8" w:color="D2EDF0"/>
            </w:tcBorders>
            <w:gridSpan w:val="3"/>
          </w:tcPr>
          <w:p>
            <w:pPr>
              <w:ind w:left="10"/>
              <w:spacing w:after="0"/>
              <w:rPr>
                <w:sz w:val="20"/>
                <w:szCs w:val="20"/>
                <w:color w:val="auto"/>
              </w:rPr>
            </w:pPr>
            <w:r>
              <w:rPr>
                <w:rFonts w:ascii="Times New Roman" w:cs="Times New Roman" w:eastAsia="Times New Roman" w:hAnsi="Times New Roman"/>
                <w:sz w:val="20"/>
                <w:szCs w:val="20"/>
                <w:color w:val="auto"/>
              </w:rPr>
              <w:t>ry 3, 2026</w:t>
            </w:r>
          </w:p>
        </w:tc>
        <w:tc>
          <w:tcPr>
            <w:tcW w:w="3540" w:type="dxa"/>
            <w:vAlign w:val="bottom"/>
            <w:tcBorders>
              <w:top w:val="single" w:sz="8" w:color="D2EDF0"/>
            </w:tcBorders>
            <w:gridSpan w:val="4"/>
          </w:tcPr>
          <w:p>
            <w:pPr>
              <w:spacing w:after="0"/>
              <w:rPr>
                <w:sz w:val="22"/>
                <w:szCs w:val="22"/>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Borders>
              <w:top w:val="single" w:sz="8" w:color="D2EDF0"/>
            </w:tcBorders>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11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 w:type="dxa"/>
            <w:vAlign w:val="bottom"/>
            <w:tcBorders>
              <w:bottom w:val="single" w:sz="8" w:color="auto"/>
            </w:tcBorders>
          </w:tcPr>
          <w:p>
            <w:pPr>
              <w:spacing w:after="0" w:line="20" w:lineRule="exact"/>
              <w:rPr>
                <w:sz w:val="1"/>
                <w:szCs w:val="1"/>
                <w:color w:val="auto"/>
              </w:rPr>
            </w:pPr>
          </w:p>
        </w:tc>
        <w:tc>
          <w:tcPr>
            <w:tcW w:w="27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-1097280</wp:posOffset>
            </wp:positionV>
            <wp:extent cx="640080" cy="9969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640080" cy="9969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-717550</wp:posOffset>
            </wp:positionV>
            <wp:extent cx="10160" cy="8890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0160" cy="8890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-1169035</wp:posOffset>
            </wp:positionV>
            <wp:extent cx="5801360" cy="115697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5801360" cy="115697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-1169035</wp:posOffset>
            </wp:positionV>
            <wp:extent cx="5801360" cy="115697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5801360" cy="1156970"/>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9800"/>
          </w:cols>
          <w:pgMar w:left="1040" w:top="334" w:right="1040" w:bottom="0" w:gutter="0" w:footer="0" w:header="0"/>
          <w:type w:val="continuous"/>
        </w:sectPr>
      </w:pPr>
    </w:p>
    <w:bookmarkStart w:id="82" w:name="page83"/>
    <w:bookmarkEnd w:id="82"/>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66" w:lineRule="exact"/>
        <w:rPr>
          <w:sz w:val="20"/>
          <w:szCs w:val="20"/>
          <w:color w:val="auto"/>
        </w:rPr>
      </w:pPr>
    </w:p>
    <w:p>
      <w:pPr>
        <w:jc w:val="both"/>
        <w:ind w:firstLine="535"/>
        <w:spacing w:after="0" w:line="258" w:lineRule="auto"/>
        <w:rPr>
          <w:sz w:val="20"/>
          <w:szCs w:val="20"/>
          <w:color w:val="auto"/>
        </w:rPr>
      </w:pPr>
      <w:r>
        <w:rPr>
          <w:rFonts w:ascii="Times New Roman" w:cs="Times New Roman" w:eastAsia="Times New Roman" w:hAnsi="Times New Roman"/>
          <w:sz w:val="20"/>
          <w:szCs w:val="20"/>
          <w:color w:val="auto"/>
        </w:rPr>
        <w:t>The weighted average grant-date fair values of restricted stock units granted d ing f iscal 2025, 2024 and 2023 were $26.30, $55.38, and $35.94 per share, respectively. The total fair value of restricted stock units vested during fiscal 2025, 2024, and 2023 was $6.7, $4.2, and $7.4, respectively. The unrecognized expense related to our restricted stock units was $24.0 as of Febr ry 3, 2026, which will be expensed over a weighted average of 2.4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-554990</wp:posOffset>
            </wp:positionV>
            <wp:extent cx="8255" cy="5461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5461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-585470</wp:posOffset>
            </wp:positionV>
            <wp:extent cx="8890" cy="844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5674995</wp:posOffset>
            </wp:positionH>
            <wp:positionV relativeFrom="paragraph">
              <wp:posOffset>-434975</wp:posOffset>
            </wp:positionV>
            <wp:extent cx="8890" cy="850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5090"/>
                    </a:xfrm>
                    <a:prstGeom prst="rect">
                      <a:avLst/>
                    </a:prstGeom>
                    <a:noFill/>
                  </pic:spPr>
                </pic:pic>
              </a:graphicData>
            </a:graphic>
          </wp:anchor>
        </w:drawing>
      </w:r>
    </w:p>
    <w:p>
      <w:pPr>
        <w:spacing w:after="0" w:line="60" w:lineRule="exact"/>
        <w:rPr>
          <w:sz w:val="20"/>
          <w:szCs w:val="20"/>
          <w:color w:val="auto"/>
        </w:rPr>
      </w:pPr>
    </w:p>
    <w:p>
      <w:pPr>
        <w:jc w:val="both"/>
        <w:ind w:firstLine="535"/>
        <w:spacing w:after="0" w:line="253" w:lineRule="auto"/>
        <w:rPr>
          <w:sz w:val="20"/>
          <w:szCs w:val="20"/>
          <w:color w:val="auto"/>
        </w:rPr>
      </w:pPr>
      <w:r>
        <w:rPr>
          <w:rFonts w:ascii="Times New Roman" w:cs="Times New Roman" w:eastAsia="Times New Roman" w:hAnsi="Times New Roman"/>
          <w:sz w:val="20"/>
          <w:szCs w:val="20"/>
          <w:color w:val="auto"/>
        </w:rPr>
        <w:t>Compensation expense related to stock options with only service conditions (time-based) is recognized on a straight-line basis over the requisite service period f each separately vesting portion of the award or to the date on which retirement eligibility is achieved, if shorter. Compensation expense for time-based restricted stock units is based on the market price of the shares underlying the awards on the grant date. Compensation expense f performance-based awards reflects the estimated probability that performance conditions at target or above will be met. Restricted stock units are expensed ratably over the service period. The eff t of market conditions is considered in determining the grant date fair value of certain awards, which is not subsequently revised based on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-849630</wp:posOffset>
            </wp:positionV>
            <wp:extent cx="8255" cy="4381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-548005</wp:posOffset>
            </wp:positionV>
            <wp:extent cx="8255" cy="4381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-247015</wp:posOffset>
            </wp:positionV>
            <wp:extent cx="8255" cy="463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-250190</wp:posOffset>
            </wp:positionV>
            <wp:extent cx="8255" cy="5461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54610"/>
                    </a:xfrm>
                    <a:prstGeom prst="rect">
                      <a:avLst/>
                    </a:prstGeom>
                    <a:noFill/>
                  </pic:spPr>
                </pic:pic>
              </a:graphicData>
            </a:graphic>
          </wp:anchor>
        </w:drawing>
      </w:r>
    </w:p>
    <w:p>
      <w:pPr>
        <w:spacing w:after="0" w:line="65"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Compensation expense related to stock option plans and time-based restricted stock units, which is included in “General and administrative expenses” on the Consolidated Statements of Comprehensive Income (Loss), was as follows for the fiscal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-252095</wp:posOffset>
            </wp:positionV>
            <wp:extent cx="8255" cy="4381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1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1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20" w:type="dxa"/>
            <w:vAlign w:val="bottom"/>
          </w:tcPr>
          <w:p>
            <w:pPr>
              <w:spacing w:after="0"/>
              <w:rPr>
                <w:sz w:val="23"/>
                <w:szCs w:val="23"/>
                <w:color w:val="auto"/>
              </w:rPr>
            </w:pPr>
          </w:p>
        </w:tc>
      </w:tr>
      <w:tr>
        <w:trPr>
          <w:trHeight w:val="205"/>
        </w:trPr>
        <w:tc>
          <w:tcPr>
            <w:tcW w:w="40" w:type="dxa"/>
            <w:vAlign w:val="bottom"/>
            <w:tcBorders>
              <w:top w:val="single" w:sz="8" w:color="D2EDF0"/>
            </w:tcBorders>
            <w:shd w:val="clear" w:color="auto" w:fill="D2EDF0"/>
          </w:tcPr>
          <w:p>
            <w:pPr>
              <w:spacing w:after="0"/>
              <w:rPr>
                <w:sz w:val="17"/>
                <w:szCs w:val="17"/>
                <w:color w:val="auto"/>
              </w:rPr>
            </w:pPr>
          </w:p>
        </w:tc>
        <w:tc>
          <w:tcPr>
            <w:tcW w:w="340" w:type="dxa"/>
            <w:vAlign w:val="bottom"/>
            <w:tcBorders>
              <w:top w:val="single" w:sz="8" w:color="D2EDF0"/>
            </w:tcBorders>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89"/>
                <w:shd w:val="clear" w:color="auto" w:fill="D2EDF0"/>
              </w:rPr>
              <w:t>Stoc</w:t>
            </w:r>
          </w:p>
        </w:tc>
        <w:tc>
          <w:tcPr>
            <w:tcW w:w="250" w:type="dxa"/>
            <w:vAlign w:val="bottom"/>
            <w:tcBorders>
              <w:top w:val="single" w:sz="8" w:color="D2EDF0"/>
            </w:tcBorders>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5"/>
                <w:shd w:val="clear" w:color="auto" w:fill="D2EDF0"/>
              </w:rPr>
              <w:t>k o</w:t>
            </w:r>
          </w:p>
        </w:tc>
        <w:tc>
          <w:tcPr>
            <w:tcW w:w="470" w:type="dxa"/>
            <w:vAlign w:val="bottom"/>
            <w:tcBorders>
              <w:top w:val="single" w:sz="8" w:color="D2EDF0"/>
            </w:tcBorders>
            <w:gridSpan w:val="2"/>
            <w:shd w:val="clear" w:color="auto" w:fill="D2EDF0"/>
          </w:tcPr>
          <w:p>
            <w:pPr>
              <w:ind w:left="10"/>
              <w:spacing w:after="0" w:line="205" w:lineRule="exact"/>
              <w:rPr>
                <w:sz w:val="20"/>
                <w:szCs w:val="20"/>
                <w:color w:val="auto"/>
              </w:rPr>
            </w:pPr>
            <w:r>
              <w:rPr>
                <w:rFonts w:ascii="Times New Roman" w:cs="Times New Roman" w:eastAsia="Times New Roman" w:hAnsi="Times New Roman"/>
                <w:sz w:val="20"/>
                <w:szCs w:val="20"/>
                <w:color w:val="auto"/>
                <w:w w:val="89"/>
                <w:shd w:val="clear" w:color="auto" w:fill="D2EDF0"/>
              </w:rPr>
              <w:t>ptions</w:t>
            </w:r>
          </w:p>
        </w:tc>
        <w:tc>
          <w:tcPr>
            <w:tcW w:w="440" w:type="dxa"/>
            <w:vAlign w:val="bottom"/>
            <w:tcBorders>
              <w:top w:val="single" w:sz="8" w:color="D2EDF0"/>
            </w:tcBorders>
            <w:shd w:val="clear" w:color="auto" w:fill="D2EDF0"/>
          </w:tcPr>
          <w:p>
            <w:pPr>
              <w:spacing w:after="0"/>
              <w:rPr>
                <w:sz w:val="17"/>
                <w:szCs w:val="17"/>
                <w:color w:val="auto"/>
              </w:rPr>
            </w:pPr>
          </w:p>
        </w:tc>
        <w:tc>
          <w:tcPr>
            <w:tcW w:w="160" w:type="dxa"/>
            <w:vAlign w:val="bottom"/>
            <w:tcBorders>
              <w:top w:val="single" w:sz="8" w:color="D2EDF0"/>
            </w:tcBorders>
            <w:shd w:val="clear" w:color="auto" w:fill="D2EDF0"/>
          </w:tcPr>
          <w:p>
            <w:pPr>
              <w:spacing w:after="0"/>
              <w:rPr>
                <w:sz w:val="17"/>
                <w:szCs w:val="17"/>
                <w:color w:val="auto"/>
              </w:rPr>
            </w:pPr>
          </w:p>
        </w:tc>
        <w:tc>
          <w:tcPr>
            <w:tcW w:w="230" w:type="dxa"/>
            <w:vAlign w:val="bottom"/>
            <w:tcBorders>
              <w:top w:val="single" w:sz="8" w:color="D2EDF0"/>
            </w:tcBorders>
            <w:shd w:val="clear" w:color="auto" w:fill="D2EDF0"/>
          </w:tcPr>
          <w:p>
            <w:pPr>
              <w:spacing w:after="0"/>
              <w:rPr>
                <w:sz w:val="17"/>
                <w:szCs w:val="17"/>
                <w:color w:val="auto"/>
              </w:rPr>
            </w:pPr>
          </w:p>
        </w:tc>
        <w:tc>
          <w:tcPr>
            <w:tcW w:w="460" w:type="dxa"/>
            <w:vAlign w:val="bottom"/>
            <w:tcBorders>
              <w:top w:val="single" w:sz="8" w:color="D2EDF0"/>
            </w:tcBorders>
            <w:shd w:val="clear" w:color="auto" w:fill="D2EDF0"/>
          </w:tcPr>
          <w:p>
            <w:pPr>
              <w:spacing w:after="0"/>
              <w:rPr>
                <w:sz w:val="17"/>
                <w:szCs w:val="17"/>
                <w:color w:val="auto"/>
              </w:rPr>
            </w:pPr>
          </w:p>
        </w:tc>
        <w:tc>
          <w:tcPr>
            <w:tcW w:w="3410" w:type="dxa"/>
            <w:vAlign w:val="bottom"/>
            <w:tcBorders>
              <w:top w:val="single" w:sz="8" w:color="D2EDF0"/>
            </w:tcBorders>
            <w:shd w:val="clear" w:color="auto" w:fill="D2EDF0"/>
          </w:tcPr>
          <w:p>
            <w:pPr>
              <w:spacing w:after="0"/>
              <w:rPr>
                <w:sz w:val="17"/>
                <w:szCs w:val="17"/>
                <w:color w:val="auto"/>
              </w:rPr>
            </w:pPr>
          </w:p>
        </w:tc>
        <w:tc>
          <w:tcPr>
            <w:tcW w:w="860" w:type="dxa"/>
            <w:vAlign w:val="bottom"/>
            <w:tcBorders>
              <w:top w:val="single" w:sz="8" w:color="auto"/>
            </w:tcBorders>
            <w:shd w:val="clear" w:color="auto" w:fill="D2EDF0"/>
          </w:tcPr>
          <w:p>
            <w:pPr>
              <w:jc w:val="right"/>
              <w:ind w:right="601"/>
              <w:spacing w:after="0" w:line="205"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auto"/>
            </w:tcBorders>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rPr>
              <w:t>7.</w:t>
            </w:r>
          </w:p>
        </w:tc>
        <w:tc>
          <w:tcPr>
            <w:tcW w:w="220" w:type="dxa"/>
            <w:vAlign w:val="bottom"/>
            <w:tcBorders>
              <w:top w:val="single" w:sz="8" w:color="auto"/>
            </w:tcBorders>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top w:val="single" w:sz="8" w:color="D2EDF0"/>
            </w:tcBorders>
            <w:shd w:val="clear" w:color="auto" w:fill="D2EDF0"/>
          </w:tcPr>
          <w:p>
            <w:pPr>
              <w:spacing w:after="0"/>
              <w:rPr>
                <w:sz w:val="17"/>
                <w:szCs w:val="17"/>
                <w:color w:val="auto"/>
              </w:rPr>
            </w:pPr>
          </w:p>
        </w:tc>
        <w:tc>
          <w:tcPr>
            <w:tcW w:w="900" w:type="dxa"/>
            <w:vAlign w:val="bottom"/>
            <w:tcBorders>
              <w:top w:val="single" w:sz="8" w:color="auto"/>
            </w:tcBorders>
            <w:shd w:val="clear" w:color="auto" w:fill="D2EDF0"/>
          </w:tcPr>
          <w:p>
            <w:pPr>
              <w:jc w:val="right"/>
              <w:ind w:right="661"/>
              <w:spacing w:after="0" w:line="20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auto"/>
            </w:tcBorders>
            <w:shd w:val="clear" w:color="auto" w:fill="D2EDF0"/>
          </w:tcPr>
          <w:p>
            <w:pPr>
              <w:ind w:left="60"/>
              <w:spacing w:after="0" w:line="205" w:lineRule="exact"/>
              <w:rPr>
                <w:sz w:val="20"/>
                <w:szCs w:val="20"/>
                <w:color w:val="auto"/>
              </w:rPr>
            </w:pPr>
            <w:r>
              <w:rPr>
                <w:rFonts w:ascii="Times New Roman" w:cs="Times New Roman" w:eastAsia="Times New Roman" w:hAnsi="Times New Roman"/>
                <w:sz w:val="18"/>
                <w:szCs w:val="18"/>
                <w:color w:val="auto"/>
                <w:w w:val="73"/>
              </w:rPr>
              <w:t>0.</w:t>
            </w:r>
          </w:p>
        </w:tc>
        <w:tc>
          <w:tcPr>
            <w:tcW w:w="200" w:type="dxa"/>
            <w:vAlign w:val="bottom"/>
            <w:tcBorders>
              <w:top w:val="single" w:sz="8" w:color="auto"/>
            </w:tcBorders>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w w:val="99"/>
              </w:rPr>
              <w:t>7</w:t>
            </w:r>
          </w:p>
        </w:tc>
        <w:tc>
          <w:tcPr>
            <w:tcW w:w="60" w:type="dxa"/>
            <w:vAlign w:val="bottom"/>
            <w:tcBorders>
              <w:top w:val="single" w:sz="8" w:color="D2EDF0"/>
            </w:tcBorders>
            <w:shd w:val="clear" w:color="auto" w:fill="D2EDF0"/>
          </w:tcPr>
          <w:p>
            <w:pPr>
              <w:spacing w:after="0"/>
              <w:rPr>
                <w:sz w:val="17"/>
                <w:szCs w:val="17"/>
                <w:color w:val="auto"/>
              </w:rPr>
            </w:pPr>
          </w:p>
        </w:tc>
        <w:tc>
          <w:tcPr>
            <w:tcW w:w="300" w:type="dxa"/>
            <w:vAlign w:val="bottom"/>
            <w:tcBorders>
              <w:top w:val="single" w:sz="8" w:color="auto"/>
            </w:tcBorders>
            <w:shd w:val="clear" w:color="auto" w:fill="D2EDF0"/>
          </w:tcPr>
          <w:p>
            <w:pPr>
              <w:jc w:val="right"/>
              <w:ind w:right="41"/>
              <w:spacing w:after="0" w:line="205"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rPr>
              <w:t>2.</w:t>
            </w:r>
          </w:p>
        </w:tc>
        <w:tc>
          <w:tcPr>
            <w:tcW w:w="220" w:type="dxa"/>
            <w:vAlign w:val="bottom"/>
            <w:tcBorders>
              <w:top w:val="single" w:sz="8" w:color="auto"/>
            </w:tcBorders>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rPr>
              <w:t>7</w:t>
            </w:r>
          </w:p>
        </w:tc>
      </w:tr>
      <w:tr>
        <w:trPr>
          <w:trHeight w:val="83"/>
        </w:trPr>
        <w:tc>
          <w:tcPr>
            <w:tcW w:w="40" w:type="dxa"/>
            <w:vAlign w:val="bottom"/>
            <w:shd w:val="clear" w:color="auto" w:fill="D2EDF0"/>
          </w:tcPr>
          <w:p>
            <w:pPr>
              <w:spacing w:after="0"/>
              <w:rPr>
                <w:sz w:val="7"/>
                <w:szCs w:val="7"/>
                <w:color w:val="auto"/>
              </w:rPr>
            </w:pPr>
          </w:p>
        </w:tc>
        <w:tc>
          <w:tcPr>
            <w:tcW w:w="200" w:type="dxa"/>
            <w:vAlign w:val="bottom"/>
            <w:shd w:val="clear" w:color="auto" w:fill="D2EDF0"/>
          </w:tcPr>
          <w:p>
            <w:pPr>
              <w:spacing w:after="0"/>
              <w:rPr>
                <w:sz w:val="7"/>
                <w:szCs w:val="7"/>
                <w:color w:val="auto"/>
              </w:rPr>
            </w:pPr>
          </w:p>
        </w:tc>
        <w:tc>
          <w:tcPr>
            <w:tcW w:w="14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30" w:type="dxa"/>
            <w:vAlign w:val="bottom"/>
            <w:shd w:val="clear" w:color="auto" w:fill="D2EDF0"/>
          </w:tcPr>
          <w:p>
            <w:pPr>
              <w:spacing w:after="0"/>
              <w:rPr>
                <w:sz w:val="7"/>
                <w:szCs w:val="7"/>
                <w:color w:val="auto"/>
              </w:rPr>
            </w:pPr>
          </w:p>
        </w:tc>
        <w:tc>
          <w:tcPr>
            <w:tcW w:w="160" w:type="dxa"/>
            <w:vAlign w:val="bottom"/>
            <w:shd w:val="clear" w:color="auto" w:fill="D2EDF0"/>
          </w:tcPr>
          <w:p>
            <w:pPr>
              <w:spacing w:after="0"/>
              <w:rPr>
                <w:sz w:val="7"/>
                <w:szCs w:val="7"/>
                <w:color w:val="auto"/>
              </w:rPr>
            </w:pPr>
          </w:p>
        </w:tc>
        <w:tc>
          <w:tcPr>
            <w:tcW w:w="310" w:type="dxa"/>
            <w:vAlign w:val="bottom"/>
            <w:shd w:val="clear" w:color="auto" w:fill="D2EDF0"/>
          </w:tcPr>
          <w:p>
            <w:pPr>
              <w:spacing w:after="0"/>
              <w:rPr>
                <w:sz w:val="7"/>
                <w:szCs w:val="7"/>
                <w:color w:val="auto"/>
              </w:rPr>
            </w:pPr>
          </w:p>
        </w:tc>
        <w:tc>
          <w:tcPr>
            <w:tcW w:w="440" w:type="dxa"/>
            <w:vAlign w:val="bottom"/>
            <w:shd w:val="clear" w:color="auto" w:fill="D2EDF0"/>
          </w:tcPr>
          <w:p>
            <w:pPr>
              <w:spacing w:after="0"/>
              <w:rPr>
                <w:sz w:val="7"/>
                <w:szCs w:val="7"/>
                <w:color w:val="auto"/>
              </w:rPr>
            </w:pPr>
          </w:p>
        </w:tc>
        <w:tc>
          <w:tcPr>
            <w:tcW w:w="160" w:type="dxa"/>
            <w:vAlign w:val="bottom"/>
            <w:shd w:val="clear" w:color="auto" w:fill="D2EDF0"/>
          </w:tcPr>
          <w:p>
            <w:pPr>
              <w:spacing w:after="0"/>
              <w:rPr>
                <w:sz w:val="7"/>
                <w:szCs w:val="7"/>
                <w:color w:val="auto"/>
              </w:rPr>
            </w:pPr>
          </w:p>
        </w:tc>
        <w:tc>
          <w:tcPr>
            <w:tcW w:w="230" w:type="dxa"/>
            <w:vAlign w:val="bottom"/>
            <w:shd w:val="clear" w:color="auto" w:fill="D2EDF0"/>
          </w:tcPr>
          <w:p>
            <w:pPr>
              <w:spacing w:after="0"/>
              <w:rPr>
                <w:sz w:val="7"/>
                <w:szCs w:val="7"/>
                <w:color w:val="auto"/>
              </w:rPr>
            </w:pPr>
          </w:p>
        </w:tc>
        <w:tc>
          <w:tcPr>
            <w:tcW w:w="460" w:type="dxa"/>
            <w:vAlign w:val="bottom"/>
            <w:shd w:val="clear" w:color="auto" w:fill="D2EDF0"/>
          </w:tcPr>
          <w:p>
            <w:pPr>
              <w:spacing w:after="0"/>
              <w:rPr>
                <w:sz w:val="7"/>
                <w:szCs w:val="7"/>
                <w:color w:val="auto"/>
              </w:rPr>
            </w:pPr>
          </w:p>
        </w:tc>
        <w:tc>
          <w:tcPr>
            <w:tcW w:w="3410" w:type="dxa"/>
            <w:vAlign w:val="bottom"/>
            <w:shd w:val="clear" w:color="auto" w:fill="D2EDF0"/>
          </w:tcPr>
          <w:p>
            <w:pPr>
              <w:spacing w:after="0"/>
              <w:rPr>
                <w:sz w:val="7"/>
                <w:szCs w:val="7"/>
                <w:color w:val="auto"/>
              </w:rPr>
            </w:pPr>
          </w:p>
        </w:tc>
        <w:tc>
          <w:tcPr>
            <w:tcW w:w="86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900" w:type="dxa"/>
            <w:vAlign w:val="bottom"/>
            <w:shd w:val="clear" w:color="auto" w:fill="D2EDF0"/>
          </w:tcPr>
          <w:p>
            <w:pPr>
              <w:spacing w:after="0"/>
              <w:rPr>
                <w:sz w:val="7"/>
                <w:szCs w:val="7"/>
                <w:color w:val="auto"/>
              </w:rPr>
            </w:pPr>
          </w:p>
        </w:tc>
        <w:tc>
          <w:tcPr>
            <w:tcW w:w="180" w:type="dxa"/>
            <w:vAlign w:val="bottom"/>
            <w:shd w:val="clear" w:color="auto" w:fill="D2EDF0"/>
          </w:tcPr>
          <w:p>
            <w:pPr>
              <w:spacing w:after="0"/>
              <w:rPr>
                <w:sz w:val="7"/>
                <w:szCs w:val="7"/>
                <w:color w:val="auto"/>
              </w:rPr>
            </w:pPr>
          </w:p>
        </w:tc>
        <w:tc>
          <w:tcPr>
            <w:tcW w:w="200" w:type="dxa"/>
            <w:vAlign w:val="bottom"/>
            <w:shd w:val="clear" w:color="auto" w:fill="D2EDF0"/>
          </w:tcPr>
          <w:p>
            <w:pPr>
              <w:spacing w:after="0"/>
              <w:rPr>
                <w:sz w:val="7"/>
                <w:szCs w:val="7"/>
                <w:color w:val="auto"/>
              </w:rPr>
            </w:pPr>
          </w:p>
        </w:tc>
        <w:tc>
          <w:tcPr>
            <w:tcW w:w="60" w:type="dxa"/>
            <w:vAlign w:val="bottom"/>
            <w:shd w:val="clear" w:color="auto" w:fill="D2EDF0"/>
          </w:tcPr>
          <w:p>
            <w:pPr>
              <w:spacing w:after="0"/>
              <w:rPr>
                <w:sz w:val="7"/>
                <w:szCs w:val="7"/>
                <w:color w:val="auto"/>
              </w:rPr>
            </w:pPr>
          </w:p>
        </w:tc>
        <w:tc>
          <w:tcPr>
            <w:tcW w:w="300" w:type="dxa"/>
            <w:vAlign w:val="bottom"/>
            <w:shd w:val="clear" w:color="auto" w:fill="D2EDF0"/>
          </w:tcPr>
          <w:p>
            <w:pPr>
              <w:spacing w:after="0"/>
              <w:rPr>
                <w:sz w:val="7"/>
                <w:szCs w:val="7"/>
                <w:color w:val="auto"/>
              </w:rPr>
            </w:pPr>
          </w:p>
        </w:tc>
        <w:tc>
          <w:tcPr>
            <w:tcW w:w="780" w:type="dxa"/>
            <w:vAlign w:val="bottom"/>
            <w:shd w:val="clear" w:color="auto" w:fill="D2EDF0"/>
          </w:tcPr>
          <w:p>
            <w:pPr>
              <w:spacing w:after="0"/>
              <w:rPr>
                <w:sz w:val="7"/>
                <w:szCs w:val="7"/>
                <w:color w:val="auto"/>
              </w:rPr>
            </w:pPr>
          </w:p>
        </w:tc>
        <w:tc>
          <w:tcPr>
            <w:tcW w:w="220" w:type="dxa"/>
            <w:vAlign w:val="bottom"/>
            <w:shd w:val="clear" w:color="auto" w:fill="D2EDF0"/>
          </w:tcPr>
          <w:p>
            <w:pPr>
              <w:spacing w:after="0"/>
              <w:rPr>
                <w:sz w:val="7"/>
                <w:szCs w:val="7"/>
                <w:color w:val="auto"/>
              </w:rPr>
            </w:pPr>
          </w:p>
        </w:tc>
      </w:tr>
      <w:tr>
        <w:trPr>
          <w:trHeight w:val="287"/>
        </w:trPr>
        <w:tc>
          <w:tcPr>
            <w:tcW w:w="5800" w:type="dxa"/>
            <w:vAlign w:val="bottom"/>
            <w:tcBorders>
              <w:bottom w:val="single" w:sz="8" w:color="D2EDF0"/>
            </w:tcBorders>
            <w:gridSpan w:val="12"/>
          </w:tcPr>
          <w:p>
            <w:pPr>
              <w:ind w:left="40"/>
              <w:spacing w:after="0"/>
              <w:rPr>
                <w:sz w:val="20"/>
                <w:szCs w:val="20"/>
                <w:color w:val="auto"/>
              </w:rPr>
            </w:pPr>
            <w:r>
              <w:rPr>
                <w:rFonts w:ascii="Times New Roman" w:cs="Times New Roman" w:eastAsia="Times New Roman" w:hAnsi="Times New Roman"/>
                <w:sz w:val="20"/>
                <w:szCs w:val="20"/>
                <w:color w:val="auto"/>
              </w:rPr>
              <w:t>Restricted stock units</w:t>
            </w: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7"/>
              </w:rPr>
              <w:t>12.2</w:t>
            </w:r>
          </w:p>
        </w:tc>
        <w:tc>
          <w:tcPr>
            <w:tcW w:w="60" w:type="dxa"/>
            <w:vAlign w:val="bottom"/>
            <w:tcBorders>
              <w:bottom w:val="single" w:sz="8" w:color="D2EDF0"/>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77"/>
        </w:trPr>
        <w:tc>
          <w:tcPr>
            <w:tcW w:w="40" w:type="dxa"/>
            <w:vAlign w:val="bottom"/>
            <w:tcBorders>
              <w:bottom w:val="single" w:sz="8" w:color="D2EDF0"/>
            </w:tcBorders>
            <w:shd w:val="clear" w:color="auto" w:fill="D2EDF0"/>
          </w:tcPr>
          <w:p>
            <w:pPr>
              <w:spacing w:after="0"/>
              <w:rPr>
                <w:sz w:val="23"/>
                <w:szCs w:val="23"/>
                <w:color w:val="auto"/>
              </w:rPr>
            </w:pPr>
          </w:p>
        </w:tc>
        <w:tc>
          <w:tcPr>
            <w:tcW w:w="200" w:type="dxa"/>
            <w:vAlign w:val="bottom"/>
            <w:tcBorders>
              <w:bottom w:val="single" w:sz="8" w:color="D2EDF0"/>
            </w:tcBorders>
            <w:shd w:val="clear" w:color="auto" w:fill="D2EDF0"/>
          </w:tcPr>
          <w:p>
            <w:pPr>
              <w:spacing w:after="0"/>
              <w:rPr>
                <w:sz w:val="23"/>
                <w:szCs w:val="23"/>
                <w:color w:val="auto"/>
              </w:rPr>
            </w:pPr>
          </w:p>
        </w:tc>
        <w:tc>
          <w:tcPr>
            <w:tcW w:w="360" w:type="dxa"/>
            <w:vAlign w:val="bottom"/>
            <w:tcBorders>
              <w:bottom w:val="single" w:sz="8" w:color="D2EDF0"/>
            </w:tcBorders>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Tota</w:t>
            </w:r>
          </w:p>
        </w:tc>
        <w:tc>
          <w:tcPr>
            <w:tcW w:w="190" w:type="dxa"/>
            <w:vAlign w:val="bottom"/>
            <w:tcBorders>
              <w:bottom w:val="single" w:sz="8" w:color="D2EDF0"/>
            </w:tcBorders>
            <w:gridSpan w:val="2"/>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2"/>
                <w:shd w:val="clear" w:color="auto" w:fill="D2EDF0"/>
              </w:rPr>
              <w:t>l c</w:t>
            </w:r>
          </w:p>
        </w:tc>
        <w:tc>
          <w:tcPr>
            <w:tcW w:w="750" w:type="dxa"/>
            <w:vAlign w:val="bottom"/>
            <w:tcBorders>
              <w:bottom w:val="single" w:sz="8" w:color="D2EDF0"/>
            </w:tcBorders>
            <w:gridSpan w:val="2"/>
            <w:shd w:val="clear" w:color="auto" w:fill="D2EDF0"/>
          </w:tcPr>
          <w:p>
            <w:pPr>
              <w:ind w:left="10"/>
              <w:spacing w:after="0" w:line="205" w:lineRule="exact"/>
              <w:rPr>
                <w:sz w:val="20"/>
                <w:szCs w:val="20"/>
                <w:color w:val="auto"/>
              </w:rPr>
            </w:pPr>
            <w:r>
              <w:rPr>
                <w:rFonts w:ascii="Times New Roman" w:cs="Times New Roman" w:eastAsia="Times New Roman" w:hAnsi="Times New Roman"/>
                <w:sz w:val="20"/>
                <w:szCs w:val="20"/>
                <w:color w:val="auto"/>
                <w:w w:val="78"/>
                <w:shd w:val="clear" w:color="auto" w:fill="D2EDF0"/>
              </w:rPr>
              <w:t>ompensatio</w:t>
            </w:r>
          </w:p>
        </w:tc>
        <w:tc>
          <w:tcPr>
            <w:tcW w:w="160" w:type="dxa"/>
            <w:vAlign w:val="bottom"/>
            <w:tcBorders>
              <w:bottom w:val="single" w:sz="8" w:color="D2EDF0"/>
            </w:tcBorders>
            <w:shd w:val="clear" w:color="auto" w:fill="D2EDF0"/>
          </w:tcPr>
          <w:p>
            <w:pPr>
              <w:spacing w:after="0"/>
              <w:rPr>
                <w:sz w:val="23"/>
                <w:szCs w:val="23"/>
                <w:color w:val="auto"/>
              </w:rPr>
            </w:pPr>
          </w:p>
        </w:tc>
        <w:tc>
          <w:tcPr>
            <w:tcW w:w="230" w:type="dxa"/>
            <w:vAlign w:val="bottom"/>
            <w:tcBorders>
              <w:bottom w:val="single" w:sz="8" w:color="D2EDF0"/>
            </w:tcBorders>
            <w:shd w:val="clear" w:color="auto" w:fill="D2EDF0"/>
          </w:tcPr>
          <w:p>
            <w:pPr>
              <w:spacing w:after="0" w:line="205" w:lineRule="exact"/>
              <w:rPr>
                <w:sz w:val="20"/>
                <w:szCs w:val="20"/>
                <w:color w:val="auto"/>
              </w:rPr>
            </w:pPr>
            <w:r>
              <w:rPr>
                <w:rFonts w:ascii="Times New Roman" w:cs="Times New Roman" w:eastAsia="Times New Roman" w:hAnsi="Times New Roman"/>
                <w:sz w:val="20"/>
                <w:szCs w:val="20"/>
                <w:color w:val="auto"/>
                <w:w w:val="91"/>
                <w:shd w:val="clear" w:color="auto" w:fill="D2EDF0"/>
              </w:rPr>
              <w:t>n e</w:t>
            </w:r>
          </w:p>
        </w:tc>
        <w:tc>
          <w:tcPr>
            <w:tcW w:w="460" w:type="dxa"/>
            <w:vAlign w:val="bottom"/>
            <w:tcBorders>
              <w:bottom w:val="single" w:sz="8" w:color="D2EDF0"/>
            </w:tcBorders>
            <w:shd w:val="clear" w:color="auto" w:fill="D2EDF0"/>
          </w:tcPr>
          <w:p>
            <w:pPr>
              <w:ind w:left="10"/>
              <w:spacing w:after="0" w:line="205" w:lineRule="exact"/>
              <w:rPr>
                <w:sz w:val="20"/>
                <w:szCs w:val="20"/>
                <w:color w:val="auto"/>
              </w:rPr>
            </w:pPr>
            <w:r>
              <w:rPr>
                <w:rFonts w:ascii="Times New Roman" w:cs="Times New Roman" w:eastAsia="Times New Roman" w:hAnsi="Times New Roman"/>
                <w:sz w:val="20"/>
                <w:szCs w:val="20"/>
                <w:color w:val="auto"/>
                <w:w w:val="79"/>
                <w:shd w:val="clear" w:color="auto" w:fill="D2EDF0"/>
              </w:rPr>
              <w:t>xpense</w:t>
            </w:r>
          </w:p>
        </w:tc>
        <w:tc>
          <w:tcPr>
            <w:tcW w:w="3410" w:type="dxa"/>
            <w:vAlign w:val="bottom"/>
            <w:tcBorders>
              <w:bottom w:val="single" w:sz="8" w:color="D2EDF0"/>
            </w:tcBorders>
            <w:shd w:val="clear" w:color="auto" w:fill="D2EDF0"/>
          </w:tcPr>
          <w:p>
            <w:pPr>
              <w:spacing w:after="0"/>
              <w:rPr>
                <w:sz w:val="23"/>
                <w:szCs w:val="23"/>
                <w:color w:val="auto"/>
              </w:rPr>
            </w:pPr>
          </w:p>
        </w:tc>
        <w:tc>
          <w:tcPr>
            <w:tcW w:w="860" w:type="dxa"/>
            <w:vAlign w:val="bottom"/>
            <w:tcBorders>
              <w:bottom w:val="single" w:sz="8" w:color="D2EDF0"/>
            </w:tcBorders>
            <w:shd w:val="clear" w:color="auto" w:fill="D2EDF0"/>
          </w:tcPr>
          <w:p>
            <w:pPr>
              <w:jc w:val="right"/>
              <w:ind w:right="601"/>
              <w:spacing w:after="0" w:line="205"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D2EDF0"/>
            </w:tcBorders>
            <w:gridSpan w:val="2"/>
            <w:shd w:val="clear" w:color="auto" w:fill="D2EDF0"/>
          </w:tcPr>
          <w:p>
            <w:pPr>
              <w:jc w:val="right"/>
              <w:ind w:right="1"/>
              <w:spacing w:after="0" w:line="205" w:lineRule="exact"/>
              <w:rPr>
                <w:sz w:val="20"/>
                <w:szCs w:val="20"/>
                <w:color w:val="auto"/>
              </w:rPr>
            </w:pPr>
            <w:r>
              <w:rPr>
                <w:rFonts w:ascii="Times New Roman" w:cs="Times New Roman" w:eastAsia="Times New Roman" w:hAnsi="Times New Roman"/>
                <w:sz w:val="20"/>
                <w:szCs w:val="20"/>
                <w:color w:val="auto"/>
                <w:w w:val="91"/>
              </w:rPr>
              <w:t>19.6</w:t>
            </w:r>
          </w:p>
        </w:tc>
        <w:tc>
          <w:tcPr>
            <w:tcW w:w="60" w:type="dxa"/>
            <w:vAlign w:val="bottom"/>
            <w:tcBorders>
              <w:bottom w:val="single" w:sz="8" w:color="D2EDF0"/>
            </w:tcBorders>
            <w:shd w:val="clear" w:color="auto" w:fill="D2EDF0"/>
          </w:tcPr>
          <w:p>
            <w:pPr>
              <w:spacing w:after="0"/>
              <w:rPr>
                <w:sz w:val="23"/>
                <w:szCs w:val="23"/>
                <w:color w:val="auto"/>
              </w:rPr>
            </w:pPr>
          </w:p>
        </w:tc>
        <w:tc>
          <w:tcPr>
            <w:tcW w:w="900" w:type="dxa"/>
            <w:vAlign w:val="bottom"/>
            <w:tcBorders>
              <w:bottom w:val="single" w:sz="8" w:color="D2EDF0"/>
            </w:tcBorders>
            <w:shd w:val="clear" w:color="auto" w:fill="D2EDF0"/>
          </w:tcPr>
          <w:p>
            <w:pPr>
              <w:jc w:val="right"/>
              <w:ind w:right="661"/>
              <w:spacing w:after="0" w:line="20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2EDF0"/>
            </w:tcBorders>
            <w:shd w:val="clear" w:color="auto" w:fill="D2EDF0"/>
          </w:tcPr>
          <w:p>
            <w:pPr>
              <w:ind w:left="60"/>
              <w:spacing w:after="0" w:line="204" w:lineRule="exact"/>
              <w:rPr>
                <w:sz w:val="20"/>
                <w:szCs w:val="20"/>
                <w:color w:val="auto"/>
              </w:rPr>
            </w:pPr>
            <w:r>
              <w:rPr>
                <w:rFonts w:ascii="Times New Roman" w:cs="Times New Roman" w:eastAsia="Times New Roman" w:hAnsi="Times New Roman"/>
                <w:sz w:val="18"/>
                <w:szCs w:val="18"/>
                <w:color w:val="auto"/>
                <w:w w:val="73"/>
              </w:rPr>
              <w:t>4.</w:t>
            </w:r>
          </w:p>
        </w:tc>
        <w:tc>
          <w:tcPr>
            <w:tcW w:w="200" w:type="dxa"/>
            <w:vAlign w:val="bottom"/>
            <w:tcBorders>
              <w:bottom w:val="single" w:sz="8" w:color="D2EDF0"/>
            </w:tcBorders>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w w:val="99"/>
              </w:rPr>
              <w:t>6</w:t>
            </w:r>
          </w:p>
        </w:tc>
        <w:tc>
          <w:tcPr>
            <w:tcW w:w="60" w:type="dxa"/>
            <w:vAlign w:val="bottom"/>
            <w:tcBorders>
              <w:bottom w:val="single" w:sz="8" w:color="D2EDF0"/>
            </w:tcBorders>
            <w:shd w:val="clear" w:color="auto" w:fill="D2EDF0"/>
          </w:tcPr>
          <w:p>
            <w:pPr>
              <w:spacing w:after="0"/>
              <w:rPr>
                <w:sz w:val="23"/>
                <w:szCs w:val="23"/>
                <w:color w:val="auto"/>
              </w:rPr>
            </w:pPr>
          </w:p>
        </w:tc>
        <w:tc>
          <w:tcPr>
            <w:tcW w:w="300" w:type="dxa"/>
            <w:vAlign w:val="bottom"/>
            <w:tcBorders>
              <w:bottom w:val="single" w:sz="8" w:color="D2EDF0"/>
            </w:tcBorders>
            <w:shd w:val="clear" w:color="auto" w:fill="D2EDF0"/>
          </w:tcPr>
          <w:p>
            <w:pPr>
              <w:jc w:val="right"/>
              <w:ind w:right="41"/>
              <w:spacing w:after="0" w:line="20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D2EDF0"/>
            </w:tcBorders>
            <w:gridSpan w:val="2"/>
            <w:shd w:val="clear" w:color="auto" w:fill="D2EDF0"/>
          </w:tcPr>
          <w:p>
            <w:pPr>
              <w:jc w:val="right"/>
              <w:spacing w:after="0" w:line="205" w:lineRule="exact"/>
              <w:rPr>
                <w:sz w:val="20"/>
                <w:szCs w:val="20"/>
                <w:color w:val="auto"/>
              </w:rPr>
            </w:pPr>
            <w:r>
              <w:rPr>
                <w:rFonts w:ascii="Times New Roman" w:cs="Times New Roman" w:eastAsia="Times New Roman" w:hAnsi="Times New Roman"/>
                <w:sz w:val="20"/>
                <w:szCs w:val="20"/>
                <w:color w:val="auto"/>
              </w:rPr>
              <w:t>16.0</w:t>
            </w:r>
          </w:p>
        </w:tc>
      </w:tr>
      <w:tr>
        <w:trPr>
          <w:trHeight w:val="25"/>
        </w:trPr>
        <w:tc>
          <w:tcPr>
            <w:tcW w:w="40" w:type="dxa"/>
            <w:vAlign w:val="bottom"/>
            <w:tcBorders>
              <w:top w:val="single" w:sz="8" w:color="D2EDF0"/>
            </w:tcBorders>
          </w:tcPr>
          <w:p>
            <w:pPr>
              <w:spacing w:after="0"/>
              <w:rPr>
                <w:sz w:val="2"/>
                <w:szCs w:val="2"/>
                <w:color w:val="auto"/>
              </w:rPr>
            </w:pPr>
          </w:p>
        </w:tc>
        <w:tc>
          <w:tcPr>
            <w:tcW w:w="200" w:type="dxa"/>
            <w:vAlign w:val="bottom"/>
            <w:tcBorders>
              <w:top w:val="single" w:sz="8" w:color="D2EDF0"/>
            </w:tcBorders>
          </w:tcPr>
          <w:p>
            <w:pPr>
              <w:spacing w:after="0"/>
              <w:rPr>
                <w:sz w:val="2"/>
                <w:szCs w:val="2"/>
                <w:color w:val="auto"/>
              </w:rPr>
            </w:pPr>
          </w:p>
        </w:tc>
        <w:tc>
          <w:tcPr>
            <w:tcW w:w="140" w:type="dxa"/>
            <w:vAlign w:val="bottom"/>
            <w:tcBorders>
              <w:top w:val="single" w:sz="8" w:color="D2EDF0"/>
            </w:tcBorders>
          </w:tcPr>
          <w:p>
            <w:pPr>
              <w:spacing w:after="0"/>
              <w:rPr>
                <w:sz w:val="2"/>
                <w:szCs w:val="2"/>
                <w:color w:val="auto"/>
              </w:rPr>
            </w:pPr>
          </w:p>
        </w:tc>
        <w:tc>
          <w:tcPr>
            <w:tcW w:w="220" w:type="dxa"/>
            <w:vAlign w:val="bottom"/>
            <w:tcBorders>
              <w:top w:val="single" w:sz="8" w:color="D2EDF0"/>
            </w:tcBorders>
          </w:tcPr>
          <w:p>
            <w:pPr>
              <w:spacing w:after="0"/>
              <w:rPr>
                <w:sz w:val="2"/>
                <w:szCs w:val="2"/>
                <w:color w:val="auto"/>
              </w:rPr>
            </w:pPr>
          </w:p>
        </w:tc>
        <w:tc>
          <w:tcPr>
            <w:tcW w:w="30" w:type="dxa"/>
            <w:vAlign w:val="bottom"/>
            <w:tcBorders>
              <w:top w:val="single" w:sz="8" w:color="D2EDF0"/>
            </w:tcBorders>
          </w:tcPr>
          <w:p>
            <w:pPr>
              <w:spacing w:after="0"/>
              <w:rPr>
                <w:sz w:val="2"/>
                <w:szCs w:val="2"/>
                <w:color w:val="auto"/>
              </w:rPr>
            </w:pPr>
          </w:p>
        </w:tc>
        <w:tc>
          <w:tcPr>
            <w:tcW w:w="160" w:type="dxa"/>
            <w:vAlign w:val="bottom"/>
            <w:tcBorders>
              <w:top w:val="single" w:sz="8" w:color="D2EDF0"/>
            </w:tcBorders>
          </w:tcPr>
          <w:p>
            <w:pPr>
              <w:spacing w:after="0"/>
              <w:rPr>
                <w:sz w:val="2"/>
                <w:szCs w:val="2"/>
                <w:color w:val="auto"/>
              </w:rPr>
            </w:pPr>
          </w:p>
        </w:tc>
        <w:tc>
          <w:tcPr>
            <w:tcW w:w="310" w:type="dxa"/>
            <w:vAlign w:val="bottom"/>
            <w:tcBorders>
              <w:top w:val="single" w:sz="8" w:color="D2EDF0"/>
            </w:tcBorders>
          </w:tcPr>
          <w:p>
            <w:pPr>
              <w:spacing w:after="0"/>
              <w:rPr>
                <w:sz w:val="2"/>
                <w:szCs w:val="2"/>
                <w:color w:val="auto"/>
              </w:rPr>
            </w:pPr>
          </w:p>
        </w:tc>
        <w:tc>
          <w:tcPr>
            <w:tcW w:w="440" w:type="dxa"/>
            <w:vAlign w:val="bottom"/>
            <w:tcBorders>
              <w:top w:val="single" w:sz="8" w:color="D2EDF0"/>
            </w:tcBorders>
          </w:tcPr>
          <w:p>
            <w:pPr>
              <w:spacing w:after="0"/>
              <w:rPr>
                <w:sz w:val="2"/>
                <w:szCs w:val="2"/>
                <w:color w:val="auto"/>
              </w:rPr>
            </w:pPr>
          </w:p>
        </w:tc>
        <w:tc>
          <w:tcPr>
            <w:tcW w:w="160" w:type="dxa"/>
            <w:vAlign w:val="bottom"/>
            <w:tcBorders>
              <w:top w:val="single" w:sz="8" w:color="D2EDF0"/>
            </w:tcBorders>
          </w:tcPr>
          <w:p>
            <w:pPr>
              <w:spacing w:after="0"/>
              <w:rPr>
                <w:sz w:val="2"/>
                <w:szCs w:val="2"/>
                <w:color w:val="auto"/>
              </w:rPr>
            </w:pPr>
          </w:p>
        </w:tc>
        <w:tc>
          <w:tcPr>
            <w:tcW w:w="230" w:type="dxa"/>
            <w:vAlign w:val="bottom"/>
            <w:tcBorders>
              <w:top w:val="single" w:sz="8" w:color="D2EDF0"/>
            </w:tcBorders>
          </w:tcPr>
          <w:p>
            <w:pPr>
              <w:spacing w:after="0"/>
              <w:rPr>
                <w:sz w:val="2"/>
                <w:szCs w:val="2"/>
                <w:color w:val="auto"/>
              </w:rPr>
            </w:pPr>
          </w:p>
        </w:tc>
        <w:tc>
          <w:tcPr>
            <w:tcW w:w="460" w:type="dxa"/>
            <w:vAlign w:val="bottom"/>
            <w:tcBorders>
              <w:top w:val="single" w:sz="8" w:color="D2EDF0"/>
            </w:tcBorders>
          </w:tcPr>
          <w:p>
            <w:pPr>
              <w:spacing w:after="0"/>
              <w:rPr>
                <w:sz w:val="2"/>
                <w:szCs w:val="2"/>
                <w:color w:val="auto"/>
              </w:rPr>
            </w:pPr>
          </w:p>
        </w:tc>
        <w:tc>
          <w:tcPr>
            <w:tcW w:w="3410" w:type="dxa"/>
            <w:vAlign w:val="bottom"/>
            <w:tcBorders>
              <w:top w:val="single" w:sz="8" w:color="D2EDF0"/>
            </w:tcBorders>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2EDF0"/>
            </w:tcBorders>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-531495</wp:posOffset>
            </wp:positionV>
            <wp:extent cx="2345690" cy="9969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2345690" cy="996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-596900</wp:posOffset>
            </wp:positionV>
            <wp:extent cx="2562225" cy="60388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2562225" cy="60388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Commitments and Contingencies</w:t>
      </w:r>
    </w:p>
    <w:p>
      <w:pPr>
        <w:spacing w:after="0" w:line="125" w:lineRule="exact"/>
        <w:rPr>
          <w:sz w:val="20"/>
          <w:szCs w:val="20"/>
          <w:color w:val="auto"/>
        </w:rPr>
      </w:pPr>
    </w:p>
    <w:p>
      <w:pPr>
        <w:ind w:left="540"/>
        <w:spacing w:after="0"/>
        <w:tabs>
          <w:tab w:leader="none" w:pos="2000" w:val="left"/>
        </w:tabs>
        <w:rPr>
          <w:sz w:val="20"/>
          <w:szCs w:val="20"/>
          <w:color w:val="auto"/>
        </w:rPr>
      </w:pPr>
      <w:r>
        <w:rPr>
          <w:rFonts w:ascii="Times New Roman" w:cs="Times New Roman" w:eastAsia="Times New Roman" w:hAnsi="Times New Roman"/>
          <w:sz w:val="20"/>
          <w:szCs w:val="20"/>
          <w:b w:val="1"/>
          <w:bCs w:val="1"/>
          <w:i w:val="1"/>
          <w:iCs w:val="1"/>
          <w:color w:val="auto"/>
        </w:rPr>
        <w:t>Calif</w:t>
      </w:r>
      <w:r>
        <w:rPr>
          <w:sz w:val="1"/>
          <w:szCs w:val="1"/>
          <w:color w:val="auto"/>
        </w:rPr>
        <w:drawing>
          <wp:inline distT="0" distB="0" distL="0" distR="0">
            <wp:extent cx="19685" cy="52705"/>
            <wp:effectExtent l="0" t="0" r="0" b="0"/>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9685" cy="52705"/>
                    </a:xfrm>
                    <a:prstGeom prst="rect">
                      <a:avLst/>
                    </a:prstGeom>
                    <a:noFill/>
                    <a:ln>
                      <a:noFill/>
                    </a:ln>
                  </pic:spPr>
                </pic:pic>
              </a:graphicData>
            </a:graphic>
          </wp:inline>
        </w:drawing>
      </w:r>
      <w:r>
        <w:rPr>
          <w:rFonts w:ascii="Times New Roman" w:cs="Times New Roman" w:eastAsia="Times New Roman" w:hAnsi="Times New Roman"/>
          <w:sz w:val="20"/>
          <w:szCs w:val="20"/>
          <w:b w:val="1"/>
          <w:bCs w:val="1"/>
          <w:i w:val="1"/>
          <w:iCs w:val="1"/>
          <w:color w:val="auto"/>
        </w:rPr>
        <w:t xml:space="preserve">  nia Arbit</w:t>
      </w:r>
      <w:r>
        <w:rPr>
          <w:sz w:val="20"/>
          <w:szCs w:val="20"/>
          <w:color w:val="auto"/>
        </w:rPr>
        <w:tab/>
      </w:r>
      <w:r>
        <w:rPr>
          <w:rFonts w:ascii="Times New Roman" w:cs="Times New Roman" w:eastAsia="Times New Roman" w:hAnsi="Times New Roman"/>
          <w:sz w:val="19"/>
          <w:szCs w:val="19"/>
          <w:b w:val="1"/>
          <w:bCs w:val="1"/>
          <w:i w:val="1"/>
          <w:iCs w:val="1"/>
          <w:color w:val="auto"/>
        </w:rPr>
        <w:t>tions</w:t>
      </w:r>
    </w:p>
    <w:p>
      <w:pPr>
        <w:spacing w:after="0" w:line="20" w:lineRule="exact"/>
        <w:rPr>
          <w:sz w:val="20"/>
          <w:szCs w:val="20"/>
          <w:color w:val="auto"/>
        </w:rPr>
      </w:pPr>
    </w:p>
    <w:p>
      <w:pPr>
        <w:spacing w:after="0" w:line="115" w:lineRule="exact"/>
        <w:rPr>
          <w:sz w:val="20"/>
          <w:szCs w:val="20"/>
          <w:color w:val="auto"/>
        </w:rPr>
      </w:pPr>
    </w:p>
    <w:p>
      <w:pPr>
        <w:jc w:val="both"/>
        <w:ind w:firstLine="535"/>
        <w:spacing w:after="0" w:line="247" w:lineRule="auto"/>
        <w:rPr>
          <w:sz w:val="20"/>
          <w:szCs w:val="20"/>
          <w:color w:val="auto"/>
        </w:rPr>
      </w:pPr>
      <w:r>
        <w:rPr>
          <w:rFonts w:ascii="Times New Roman" w:cs="Times New Roman" w:eastAsia="Times New Roman" w:hAnsi="Times New Roman"/>
          <w:sz w:val="20"/>
          <w:szCs w:val="20"/>
          <w:color w:val="auto"/>
        </w:rPr>
        <w:t>On April 17, 2025, a mass arbitration claim was filed on behalf of 980 individuals alleging that certain language previously contained in the Company’s website and mobile app (which has since been deleted) requiring users to agree not to “disparage, tarnish or otherwise harm” the Company, its website or its app, was violative of a provision of the Calif nia Civil Code prohibiting companies f</w:t>
      </w:r>
      <w:r>
        <w:rPr>
          <w:sz w:val="1"/>
          <w:szCs w:val="1"/>
          <w:color w:val="auto"/>
        </w:rPr>
        <w:drawing>
          <wp:inline distT="0" distB="0" distL="0" distR="0">
            <wp:extent cx="11430" cy="55880"/>
            <wp:effectExtent l="0" t="0" r="0" b="0"/>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1430" cy="5588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m limiting consumers' rights to make negative comments about the Company or its products. Previously, on October 21, 2024, the attorneys representing the 980 claimants had filed arbitration claims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-709295</wp:posOffset>
            </wp:positionV>
            <wp:extent cx="8890" cy="844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5968365</wp:posOffset>
            </wp:positionH>
            <wp:positionV relativeFrom="paragraph">
              <wp:posOffset>-372745</wp:posOffset>
            </wp:positionV>
            <wp:extent cx="8255" cy="4381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tabs>
          <w:tab w:leader="none" w:pos="9300" w:val="left"/>
        </w:tabs>
        <w:rPr>
          <w:sz w:val="20"/>
          <w:szCs w:val="20"/>
          <w:color w:val="auto"/>
        </w:rPr>
      </w:pPr>
      <w:r>
        <w:rPr>
          <w:rFonts w:ascii="Times New Roman" w:cs="Times New Roman" w:eastAsia="Times New Roman" w:hAnsi="Times New Roman"/>
          <w:sz w:val="20"/>
          <w:szCs w:val="20"/>
          <w:color w:val="auto"/>
        </w:rPr>
        <w:t>behalf of ten individuals alleging the same statutory violations by the Company. The claimants’ attorneys p</w:t>
      </w:r>
      <w:r>
        <w:rPr>
          <w:sz w:val="20"/>
          <w:szCs w:val="20"/>
          <w:color w:val="auto"/>
        </w:rPr>
        <w:tab/>
      </w:r>
      <w:r>
        <w:rPr>
          <w:rFonts w:ascii="Times New Roman" w:cs="Times New Roman" w:eastAsia="Times New Roman" w:hAnsi="Times New Roman"/>
          <w:sz w:val="20"/>
          <w:szCs w:val="20"/>
          <w:color w:val="auto"/>
        </w:rPr>
        <w:t>ted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 more than 3,000 additional individuals who allegedly have similar unasserted claims.</w:t>
      </w:r>
    </w:p>
    <w:p>
      <w:pPr>
        <w:spacing w:after="0" w:line="126" w:lineRule="exact"/>
        <w:rPr>
          <w:sz w:val="20"/>
          <w:szCs w:val="20"/>
          <w:color w:val="auto"/>
        </w:rPr>
      </w:pPr>
    </w:p>
    <w:p>
      <w:pPr>
        <w:jc w:val="both"/>
        <w:ind w:firstLine="535"/>
        <w:spacing w:after="0" w:line="263" w:lineRule="auto"/>
        <w:rPr>
          <w:sz w:val="20"/>
          <w:szCs w:val="20"/>
          <w:color w:val="auto"/>
        </w:rPr>
      </w:pPr>
      <w:r>
        <w:rPr>
          <w:rFonts w:ascii="Times New Roman" w:cs="Times New Roman" w:eastAsia="Times New Roman" w:hAnsi="Times New Roman"/>
          <w:sz w:val="20"/>
          <w:szCs w:val="20"/>
          <w:color w:val="auto"/>
        </w:rPr>
        <w:t>On September 2, 2025, the Company settled these claims in an amount the Company does not consider material to its financial position or results of operations. The Company does not anticipate any further financial obligations related to this matter and considers the issue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-287020</wp:posOffset>
            </wp:positionV>
            <wp:extent cx="8890" cy="844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Other M</w:t>
      </w:r>
      <w:r>
        <w:rPr>
          <w:sz w:val="1"/>
          <w:szCs w:val="1"/>
          <w:color w:val="auto"/>
        </w:rPr>
        <w:drawing>
          <wp:inline distT="0" distB="0" distL="0" distR="0">
            <wp:extent cx="8255" cy="40005"/>
            <wp:effectExtent l="0" t="0" r="0" b="0"/>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40005"/>
                    </a:xfrm>
                    <a:prstGeom prst="rect">
                      <a:avLst/>
                    </a:prstGeom>
                    <a:noFill/>
                    <a:ln>
                      <a:noFill/>
                    </a:ln>
                  </pic:spPr>
                </pic:pic>
              </a:graphicData>
            </a:graphic>
          </wp:inline>
        </w:drawing>
      </w:r>
      <w:r>
        <w:rPr>
          <w:rFonts w:ascii="Times New Roman" w:cs="Times New Roman" w:eastAsia="Times New Roman" w:hAnsi="Times New Roman"/>
          <w:sz w:val="20"/>
          <w:szCs w:val="20"/>
          <w:b w:val="1"/>
          <w:bCs w:val="1"/>
          <w:i w:val="1"/>
          <w:iCs w:val="1"/>
          <w:color w:val="auto"/>
        </w:rPr>
        <w:t>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-27940</wp:posOffset>
            </wp:positionV>
            <wp:extent cx="4763" cy="1206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4763" cy="12065"/>
                    </a:xfrm>
                    <a:prstGeom prst="rect">
                      <a:avLst/>
                    </a:prstGeom>
                    <a:noFill/>
                  </pic:spPr>
                </pic:pic>
              </a:graphicData>
            </a:graphic>
          </wp:anchor>
        </w:drawing>
      </w:r>
    </w:p>
    <w:p>
      <w:pPr>
        <w:spacing w:after="0" w:line="111" w:lineRule="exact"/>
        <w:rPr>
          <w:sz w:val="20"/>
          <w:szCs w:val="20"/>
          <w:color w:val="auto"/>
        </w:rPr>
      </w:pPr>
    </w:p>
    <w:p>
      <w:pPr>
        <w:jc w:val="both"/>
        <w:ind w:firstLine="535"/>
        <w:spacing w:after="0" w:line="254" w:lineRule="auto"/>
        <w:rPr>
          <w:sz w:val="20"/>
          <w:szCs w:val="20"/>
          <w:color w:val="auto"/>
        </w:rPr>
      </w:pPr>
      <w:r>
        <w:rPr>
          <w:rFonts w:ascii="Times New Roman" w:cs="Times New Roman" w:eastAsia="Times New Roman" w:hAnsi="Times New Roman"/>
          <w:sz w:val="20"/>
          <w:szCs w:val="20"/>
          <w:color w:val="auto"/>
        </w:rPr>
        <w:t>The Company is sub ect to certain legal proceedings and claims that arise in the ordin 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-253365</wp:posOffset>
            </wp:positionV>
            <wp:extent cx="8255" cy="5651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spacing w:after="0" w:line="64" w:lineRule="exact"/>
        <w:rPr>
          <w:sz w:val="20"/>
          <w:szCs w:val="20"/>
          <w:color w:val="auto"/>
        </w:rPr>
      </w:pPr>
    </w:p>
    <w:p>
      <w:pPr>
        <w:jc w:val="both"/>
        <w:ind w:firstLine="535"/>
        <w:spacing w:after="0" w:line="255" w:lineRule="auto"/>
        <w:rPr>
          <w:sz w:val="20"/>
          <w:szCs w:val="20"/>
          <w:color w:val="auto"/>
        </w:rPr>
      </w:pPr>
      <w:r>
        <w:rPr>
          <w:rFonts w:ascii="Times New Roman" w:cs="Times New Roman" w:eastAsia="Times New Roman" w:hAnsi="Times New Roman"/>
          <w:sz w:val="20"/>
          <w:szCs w:val="20"/>
          <w:color w:val="auto"/>
        </w:rPr>
        <w:t>The Company is sub ect to the terms of a settlement agreement with the Federal Trade Commission that requires us, on an ongoing basis, to establish, implement, and maintain a comprehensive information security program that is reasonably designed to protect the security, confidentiality, and integrity of personal inf mation collected from or about consumers. The agreement does not require us to pay any fines or other monetary assessments, and we do not believe that the terms of the agreement will have a material adverse eff t on our business, operations, or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-432435</wp:posOffset>
            </wp:positionV>
            <wp:extent cx="8890" cy="850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50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-396875</wp:posOffset>
            </wp:positionV>
            <wp:extent cx="8255" cy="4381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-96520</wp:posOffset>
            </wp:positionV>
            <wp:extent cx="8255" cy="463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463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-129540</wp:posOffset>
            </wp:positionV>
            <wp:extent cx="8890" cy="844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4455"/>
                    </a:xfrm>
                    <a:prstGeom prst="rect">
                      <a:avLst/>
                    </a:prstGeom>
                    <a:noFill/>
                  </pic:spPr>
                </pic:pic>
              </a:graphicData>
            </a:graphic>
          </wp:anchor>
        </w:drawing>
      </w: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1880" w:h="15480" w:orient="portrait"/>
          <w:cols w:equalWidth="0" w:num="1">
            <w:col w:w="9800"/>
          </w:cols>
          <w:pgMar w:left="1040" w:top="334" w:right="1040" w:bottom="0" w:gutter="0" w:footer="0" w:header="0"/>
          <w:type w:val="continuous"/>
        </w:sectPr>
      </w:pPr>
    </w:p>
    <w:bookmarkStart w:id="83" w:name="page84"/>
    <w:bookmarkEnd w:id="83"/>
    <w:p>
      <w:pPr>
        <w:jc w:val="center"/>
        <w:ind w:left="1"/>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59" w:lineRule="exact"/>
        <w:rPr>
          <w:sz w:val="20"/>
          <w:szCs w:val="20"/>
          <w:color w:val="auto"/>
        </w:rPr>
      </w:pPr>
    </w:p>
    <w:p>
      <w:pPr>
        <w:ind w:left="1"/>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Note 11: Segment Inf</w:t>
      </w:r>
      <w:r>
        <w:rPr>
          <w:sz w:val="20"/>
          <w:szCs w:val="20"/>
          <w:color w:val="auto"/>
        </w:rPr>
        <w:tab/>
      </w:r>
      <w:r>
        <w:rPr>
          <w:rFonts w:ascii="Times New Roman" w:cs="Times New Roman" w:eastAsia="Times New Roman" w:hAnsi="Times New Roman"/>
          <w:sz w:val="19"/>
          <w:szCs w:val="19"/>
          <w:b w:val="1"/>
          <w:bCs w:val="1"/>
          <w:color w:val="auto"/>
        </w:rPr>
        <w:t>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-63500</wp:posOffset>
            </wp:positionV>
            <wp:extent cx="4763" cy="3683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4763" cy="36830"/>
                    </a:xfrm>
                    <a:prstGeom prst="rect">
                      <a:avLst/>
                    </a:prstGeom>
                    <a:noFill/>
                  </pic:spPr>
                </pic:pic>
              </a:graphicData>
            </a:graphic>
          </wp:anchor>
        </w:drawing>
      </w:r>
    </w:p>
    <w:p>
      <w:pPr>
        <w:spacing w:after="0" w:line="113" w:lineRule="exact"/>
        <w:rPr>
          <w:sz w:val="20"/>
          <w:szCs w:val="20"/>
          <w:color w:val="auto"/>
        </w:rPr>
      </w:pPr>
    </w:p>
    <w:p>
      <w:pPr>
        <w:ind w:left="541"/>
        <w:spacing w:after="0"/>
        <w:tabs>
          <w:tab w:leader="none" w:pos="7800" w:val="left"/>
        </w:tabs>
        <w:rPr>
          <w:sz w:val="20"/>
          <w:szCs w:val="20"/>
          <w:color w:val="auto"/>
        </w:rPr>
      </w:pPr>
      <w:r>
        <w:rPr>
          <w:rFonts w:ascii="Times New Roman" w:cs="Times New Roman" w:eastAsia="Times New Roman" w:hAnsi="Times New Roman"/>
          <w:sz w:val="20"/>
          <w:szCs w:val="20"/>
          <w:color w:val="auto"/>
        </w:rPr>
        <w:t>The Company provides premier entertainment and dining experiences for adults and f</w:t>
        <w:tab/>
        <w:t>ilies under the “Dave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-73660</wp:posOffset>
            </wp:positionV>
            <wp:extent cx="8255" cy="5524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55245"/>
                    </a:xfrm>
                    <a:prstGeom prst="rect">
                      <a:avLst/>
                    </a:prstGeom>
                    <a:noFill/>
                  </pic:spPr>
                </pic:pic>
              </a:graphicData>
            </a:graphic>
          </wp:anchor>
        </w:drawing>
      </w:r>
    </w:p>
    <w:p>
      <w:pPr>
        <w:ind w:left="1"/>
        <w:spacing w:after="0"/>
        <w:rPr>
          <w:sz w:val="20"/>
          <w:szCs w:val="20"/>
          <w:color w:val="auto"/>
        </w:rPr>
      </w:pPr>
      <w:r>
        <w:rPr>
          <w:rFonts w:ascii="Times New Roman" w:cs="Times New Roman" w:eastAsia="Times New Roman" w:hAnsi="Times New Roman"/>
          <w:sz w:val="20"/>
          <w:szCs w:val="20"/>
          <w:color w:val="auto"/>
        </w:rPr>
        <w:t>Buster’s” and “Main Event” brands and offers guests the opportunity to “Eat Drink Play and Watch,” all in one location.</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The Company's Chief Executive Officer, the Company’s chief operating decision maker (“CODM”), reviews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-104140</wp:posOffset>
            </wp:positionV>
            <wp:extent cx="8890" cy="850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5090"/>
                    </a:xfrm>
                    <a:prstGeom prst="rect">
                      <a:avLst/>
                    </a:prstGeom>
                    <a:noFill/>
                  </pic:spPr>
                </pic:pic>
              </a:graphicData>
            </a:graphic>
          </wp:anchor>
        </w:drawing>
      </w:r>
    </w:p>
    <w:p>
      <w:pPr>
        <w:spacing w:after="0" w:line="34" w:lineRule="exact"/>
        <w:rPr>
          <w:sz w:val="20"/>
          <w:szCs w:val="20"/>
          <w:color w:val="auto"/>
        </w:rPr>
      </w:pPr>
    </w:p>
    <w:p>
      <w:pPr>
        <w:jc w:val="both"/>
        <w:ind w:left="1"/>
        <w:spacing w:after="0" w:line="229" w:lineRule="auto"/>
        <w:rPr>
          <w:sz w:val="20"/>
          <w:szCs w:val="20"/>
          <w:color w:val="auto"/>
        </w:rPr>
      </w:pPr>
      <w:r>
        <w:rPr>
          <w:rFonts w:ascii="Times New Roman" w:cs="Times New Roman" w:eastAsia="Times New Roman" w:hAnsi="Times New Roman"/>
          <w:sz w:val="20"/>
          <w:szCs w:val="20"/>
          <w:color w:val="auto"/>
        </w:rPr>
        <w:t xml:space="preserve">information presented on a consolidated basis. </w:t>
      </w:r>
      <w:r>
        <w:rPr>
          <w:rFonts w:ascii="Arial" w:cs="Arial" w:eastAsia="Arial" w:hAnsi="Arial"/>
          <w:sz w:val="21"/>
          <w:szCs w:val="21"/>
          <w:color w:val="auto"/>
        </w:rPr>
        <w:t>T</w:t>
      </w:r>
      <w:r>
        <w:rPr>
          <w:rFonts w:ascii="Times New Roman" w:cs="Times New Roman" w:eastAsia="Times New Roman" w:hAnsi="Times New Roman"/>
          <w:sz w:val="20"/>
          <w:szCs w:val="20"/>
          <w:color w:val="auto"/>
        </w:rPr>
        <w:t>he CODM assesses performance and allocates resources based on the Company’s Consolidated Statements of Comprehensive Income (Loss), since the Company provides its offerings and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5438140</wp:posOffset>
            </wp:positionH>
            <wp:positionV relativeFrom="paragraph">
              <wp:posOffset>-78740</wp:posOffset>
            </wp:positionV>
            <wp:extent cx="8255" cy="5651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56515"/>
                    </a:xfrm>
                    <a:prstGeom prst="rect">
                      <a:avLst/>
                    </a:prstGeom>
                    <a:noFill/>
                  </pic:spPr>
                </pic:pic>
              </a:graphicData>
            </a:graphic>
          </wp:anchor>
        </w:drawing>
      </w:r>
    </w:p>
    <w:p>
      <w:pPr>
        <w:jc w:val="both"/>
        <w:ind w:left="1"/>
        <w:spacing w:after="0" w:line="254" w:lineRule="auto"/>
        <w:rPr>
          <w:sz w:val="20"/>
          <w:szCs w:val="20"/>
          <w:color w:val="auto"/>
        </w:rPr>
      </w:pPr>
      <w:r>
        <w:rPr>
          <w:rFonts w:ascii="Times New Roman" w:cs="Times New Roman" w:eastAsia="Times New Roman" w:hAnsi="Times New Roman"/>
          <w:sz w:val="20"/>
          <w:szCs w:val="20"/>
          <w:color w:val="auto"/>
        </w:rPr>
        <w:t>metrics, costs and margins similarly to both business units. The CODM manages and evaluates the results of the business in a consolidated manner to drive synergies and develop uniform strategies. Accordingly, key components and processes of the Company’s operations are centrally managed, including site acquisition and development, customer service, marketing, human resources, finance and accounting, legal and government affairs. Segment asset inf mation is not used by the CODM to allocate resources. Under the described organizational and reporting str ture, the Company has one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-431800</wp:posOffset>
            </wp:positionV>
            <wp:extent cx="8890" cy="844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4455"/>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-403860</wp:posOffset>
            </wp:positionV>
            <wp:extent cx="8255" cy="5651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5651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-397510</wp:posOffset>
            </wp:positionV>
            <wp:extent cx="8255" cy="4381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43815"/>
                    </a:xfrm>
                    <a:prstGeom prst="rect">
                      <a:avLst/>
                    </a:prstGeom>
                    <a:noFill/>
                  </pic:spPr>
                </pic:pic>
              </a:graphicData>
            </a:graphic>
          </wp:anchor>
        </w:drawing>
      </w:r>
    </w:p>
    <w:p>
      <w:pPr>
        <w:spacing w:after="0" w:line="64" w:lineRule="exact"/>
        <w:rPr>
          <w:sz w:val="20"/>
          <w:szCs w:val="20"/>
          <w:color w:val="auto"/>
        </w:rPr>
      </w:pPr>
    </w:p>
    <w:p>
      <w:pPr>
        <w:jc w:val="both"/>
        <w:ind w:left="1" w:firstLine="535"/>
        <w:spacing w:after="0" w:line="254" w:lineRule="auto"/>
        <w:rPr>
          <w:sz w:val="20"/>
          <w:szCs w:val="20"/>
          <w:color w:val="auto"/>
        </w:rPr>
      </w:pPr>
      <w:r>
        <w:rPr>
          <w:rFonts w:ascii="Times New Roman" w:cs="Times New Roman" w:eastAsia="Times New Roman" w:hAnsi="Times New Roman"/>
          <w:sz w:val="20"/>
          <w:szCs w:val="20"/>
          <w:color w:val="auto"/>
        </w:rPr>
        <w:t>As a single reportable segment entity, the Company’s segment performance measure is net income attributable to its shareholders. See Note 1 f a description of the Company's disaggregated revenues by off ing (entertainment and other revenues and food and beverage revenues). Significant segment expenses are presented in the Company’s Consolidated Statement of Comprehensive Income (Loss). Additional disaggregated certain segment expenses on a f</w:t>
      </w:r>
      <w:r>
        <w:rPr>
          <w:sz w:val="1"/>
          <w:szCs w:val="1"/>
          <w:color w:val="auto"/>
        </w:rPr>
        <w:drawing>
          <wp:inline distT="0" distB="0" distL="0" distR="0">
            <wp:extent cx="12700" cy="52705"/>
            <wp:effectExtent l="0" t="0" r="0" b="0"/>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527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ctional basis, which are not separately presented on the Company’s Consolidated Statements of Comprehensive Income (Loss),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-699135</wp:posOffset>
            </wp:positionV>
            <wp:extent cx="8255" cy="4381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438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-700405</wp:posOffset>
            </wp:positionV>
            <wp:extent cx="8255" cy="463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46355"/>
                    </a:xfrm>
                    <a:prstGeom prst="rect">
                      <a:avLst/>
                    </a:prstGeom>
                    <a:noFill/>
                  </pic:spPr>
                </pic:pic>
              </a:graphicData>
            </a:graphic>
          </wp:anchor>
        </w:drawing>
      </w:r>
    </w:p>
    <w:p>
      <w:pPr>
        <w:spacing w:after="0" w:line="157" w:lineRule="exact"/>
        <w:rPr>
          <w:sz w:val="20"/>
          <w:szCs w:val="20"/>
          <w:color w:val="auto"/>
        </w:rPr>
      </w:pPr>
    </w:p>
    <w:tbl>
      <w:tblPr>
        <w:tblLayout w:type="fixed"/>
        <w:tblInd w:w="1" w:type="dxa"/>
        <w:tblCellMar>
          <w:top w:w="0" w:type="dxa"/>
          <w:left w:w="0" w:type="dxa"/>
          <w:bottom w:w="0" w:type="dxa"/>
          <w:right w:w="0" w:type="dxa"/>
        </w:tblCellMar>
      </w:tblPr>
      <w:tr>
        <w:trPr>
          <w:trHeight w:val="237"/>
        </w:trPr>
        <w:tc>
          <w:tcPr>
            <w:tcW w:w="6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5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0" w:type="dxa"/>
            <w:vAlign w:val="bottom"/>
            <w:tcBorders>
              <w:bottom w:val="single" w:sz="8" w:color="D2EDF0"/>
            </w:tcBorders>
          </w:tcPr>
          <w:p>
            <w:pPr>
              <w:spacing w:after="0"/>
              <w:rPr>
                <w:sz w:val="24"/>
                <w:szCs w:val="24"/>
                <w:color w:val="auto"/>
              </w:rPr>
            </w:pPr>
          </w:p>
        </w:tc>
        <w:tc>
          <w:tcPr>
            <w:tcW w:w="1660" w:type="dxa"/>
            <w:vAlign w:val="bottom"/>
            <w:tcBorders>
              <w:bottom w:val="single" w:sz="8" w:color="D2EDF0"/>
            </w:tcBorders>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w:t>
            </w:r>
          </w:p>
        </w:tc>
        <w:tc>
          <w:tcPr>
            <w:tcW w:w="4080" w:type="dxa"/>
            <w:vAlign w:val="bottom"/>
            <w:tcBorders>
              <w:bottom w:val="single" w:sz="8" w:color="D2EDF0"/>
            </w:tcBorders>
          </w:tcPr>
          <w:p>
            <w:pPr>
              <w:jc w:val="right"/>
              <w:ind w:right="3383"/>
              <w:spacing w:after="0"/>
              <w:rPr>
                <w:sz w:val="20"/>
                <w:szCs w:val="20"/>
                <w:color w:val="auto"/>
              </w:rPr>
            </w:pPr>
            <w:r>
              <w:rPr>
                <w:rFonts w:ascii="Times New Roman" w:cs="Times New Roman" w:eastAsia="Times New Roman" w:hAnsi="Times New Roman"/>
                <w:sz w:val="18"/>
                <w:szCs w:val="18"/>
                <w:b w:val="1"/>
                <w:bCs w:val="1"/>
                <w:i w:val="1"/>
                <w:iCs w:val="1"/>
                <w:color w:val="auto"/>
              </w:rPr>
              <w:t>penses</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 w:type="dxa"/>
            <w:vAlign w:val="bottom"/>
            <w:shd w:val="clear" w:color="auto" w:fill="D2EDF0"/>
          </w:tcPr>
          <w:p>
            <w:pPr>
              <w:spacing w:after="0"/>
              <w:rPr>
                <w:sz w:val="16"/>
                <w:szCs w:val="16"/>
                <w:color w:val="auto"/>
              </w:rPr>
            </w:pPr>
          </w:p>
        </w:tc>
        <w:tc>
          <w:tcPr>
            <w:tcW w:w="330" w:type="dxa"/>
            <w:vAlign w:val="bottom"/>
            <w:vMerge w:val="restart"/>
            <w:shd w:val="clear" w:color="auto" w:fill="D2EDF0"/>
          </w:tcPr>
          <w:p>
            <w:pPr>
              <w:ind w:left="20"/>
              <w:spacing w:after="0" w:line="217" w:lineRule="exact"/>
              <w:rPr>
                <w:sz w:val="20"/>
                <w:szCs w:val="20"/>
                <w:color w:val="auto"/>
              </w:rPr>
            </w:pPr>
            <w:r>
              <w:rPr>
                <w:rFonts w:ascii="Times New Roman" w:cs="Times New Roman" w:eastAsia="Times New Roman" w:hAnsi="Times New Roman"/>
                <w:sz w:val="20"/>
                <w:szCs w:val="20"/>
                <w:color w:val="auto"/>
                <w:w w:val="89"/>
                <w:shd w:val="clear" w:color="auto" w:fill="D2EDF0"/>
              </w:rPr>
              <w:t>Stor</w:t>
            </w:r>
          </w:p>
        </w:tc>
        <w:tc>
          <w:tcPr>
            <w:tcW w:w="190" w:type="dxa"/>
            <w:vAlign w:val="bottom"/>
            <w:gridSpan w:val="2"/>
            <w:vMerge w:val="restart"/>
            <w:shd w:val="clear" w:color="auto" w:fill="D2EDF0"/>
          </w:tcPr>
          <w:p>
            <w:pPr>
              <w:ind w:left="10"/>
              <w:spacing w:after="0" w:line="217" w:lineRule="exact"/>
              <w:rPr>
                <w:sz w:val="20"/>
                <w:szCs w:val="20"/>
                <w:color w:val="auto"/>
              </w:rPr>
            </w:pPr>
            <w:r>
              <w:rPr>
                <w:rFonts w:ascii="Times New Roman" w:cs="Times New Roman" w:eastAsia="Times New Roman" w:hAnsi="Times New Roman"/>
                <w:sz w:val="20"/>
                <w:szCs w:val="20"/>
                <w:color w:val="auto"/>
                <w:w w:val="82"/>
                <w:shd w:val="clear" w:color="auto" w:fill="D2EDF0"/>
              </w:rPr>
              <w:t>e l</w:t>
            </w:r>
          </w:p>
        </w:tc>
        <w:tc>
          <w:tcPr>
            <w:tcW w:w="250" w:type="dxa"/>
            <w:vAlign w:val="bottom"/>
            <w:gridSpan w:val="2"/>
            <w:vMerge w:val="restart"/>
            <w:shd w:val="clear" w:color="auto" w:fill="D2EDF0"/>
          </w:tcPr>
          <w:p>
            <w:pPr>
              <w:spacing w:after="0" w:line="217" w:lineRule="exact"/>
              <w:rPr>
                <w:sz w:val="20"/>
                <w:szCs w:val="20"/>
                <w:color w:val="auto"/>
              </w:rPr>
            </w:pPr>
            <w:r>
              <w:rPr>
                <w:rFonts w:ascii="Times New Roman" w:cs="Times New Roman" w:eastAsia="Times New Roman" w:hAnsi="Times New Roman"/>
                <w:sz w:val="20"/>
                <w:szCs w:val="20"/>
                <w:color w:val="auto"/>
                <w:w w:val="93"/>
                <w:shd w:val="clear" w:color="auto" w:fill="D2EDF0"/>
              </w:rPr>
              <w:t>eas</w:t>
            </w:r>
          </w:p>
        </w:tc>
        <w:tc>
          <w:tcPr>
            <w:tcW w:w="230" w:type="dxa"/>
            <w:vAlign w:val="bottom"/>
            <w:gridSpan w:val="2"/>
            <w:vMerge w:val="restart"/>
            <w:shd w:val="clear" w:color="auto" w:fill="D2EDF0"/>
          </w:tcPr>
          <w:p>
            <w:pPr>
              <w:ind w:left="10"/>
              <w:spacing w:after="0" w:line="217" w:lineRule="exact"/>
              <w:rPr>
                <w:sz w:val="20"/>
                <w:szCs w:val="20"/>
                <w:color w:val="auto"/>
              </w:rPr>
            </w:pPr>
            <w:r>
              <w:rPr>
                <w:rFonts w:ascii="Times New Roman" w:cs="Times New Roman" w:eastAsia="Times New Roman" w:hAnsi="Times New Roman"/>
                <w:sz w:val="20"/>
                <w:szCs w:val="20"/>
                <w:color w:val="auto"/>
                <w:w w:val="87"/>
                <w:shd w:val="clear" w:color="auto" w:fill="D2EDF0"/>
              </w:rPr>
              <w:t>e e</w:t>
            </w:r>
          </w:p>
        </w:tc>
        <w:tc>
          <w:tcPr>
            <w:tcW w:w="660" w:type="dxa"/>
            <w:vAlign w:val="bottom"/>
            <w:vMerge w:val="restart"/>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94"/>
                <w:shd w:val="clear" w:color="auto" w:fill="D2EDF0"/>
              </w:rPr>
              <w:t>xpenses</w:t>
            </w:r>
          </w:p>
        </w:tc>
        <w:tc>
          <w:tcPr>
            <w:tcW w:w="4080" w:type="dxa"/>
            <w:vAlign w:val="bottom"/>
            <w:shd w:val="clear" w:color="auto" w:fill="D2EDF0"/>
          </w:tcPr>
          <w:p>
            <w:pPr>
              <w:jc w:val="right"/>
              <w:ind w:right="3863"/>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60" w:type="dxa"/>
            <w:vAlign w:val="bottom"/>
            <w:shd w:val="clear" w:color="auto" w:fill="D2EDF0"/>
          </w:tcPr>
          <w:p>
            <w:pPr>
              <w:spacing w:after="0"/>
              <w:rPr>
                <w:sz w:val="16"/>
                <w:szCs w:val="16"/>
                <w:color w:val="auto"/>
              </w:rPr>
            </w:pPr>
          </w:p>
        </w:tc>
        <w:tc>
          <w:tcPr>
            <w:tcW w:w="240" w:type="dxa"/>
            <w:vAlign w:val="bottom"/>
            <w:vMerge w:val="restart"/>
            <w:shd w:val="clear" w:color="auto" w:fill="D2EDF0"/>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D2EDF0"/>
          </w:tcPr>
          <w:p>
            <w:pPr>
              <w:ind w:left="460"/>
              <w:spacing w:after="0" w:line="217" w:lineRule="exact"/>
              <w:rPr>
                <w:sz w:val="20"/>
                <w:szCs w:val="20"/>
                <w:color w:val="auto"/>
              </w:rPr>
            </w:pPr>
            <w:r>
              <w:rPr>
                <w:rFonts w:ascii="Times New Roman" w:cs="Times New Roman" w:eastAsia="Times New Roman" w:hAnsi="Times New Roman"/>
                <w:sz w:val="20"/>
                <w:szCs w:val="20"/>
                <w:color w:val="auto"/>
              </w:rPr>
              <w:t>202.8</w:t>
            </w:r>
          </w:p>
        </w:tc>
        <w:tc>
          <w:tcPr>
            <w:tcW w:w="40" w:type="dxa"/>
            <w:vAlign w:val="bottom"/>
            <w:vMerge w:val="restart"/>
            <w:shd w:val="clear" w:color="auto" w:fill="D2EDF0"/>
          </w:tcPr>
          <w:p>
            <w:pPr>
              <w:spacing w:after="0"/>
              <w:rPr>
                <w:sz w:val="16"/>
                <w:szCs w:val="16"/>
                <w:color w:val="auto"/>
              </w:rPr>
            </w:pPr>
          </w:p>
        </w:tc>
        <w:tc>
          <w:tcPr>
            <w:tcW w:w="320" w:type="dxa"/>
            <w:vAlign w:val="bottom"/>
            <w:vMerge w:val="restart"/>
            <w:shd w:val="clear" w:color="auto" w:fill="D2EDF0"/>
          </w:tcPr>
          <w:p>
            <w:pPr>
              <w:jc w:val="right"/>
              <w:ind w:right="61"/>
              <w:spacing w:after="0" w:line="217"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vMerge w:val="restart"/>
            <w:shd w:val="clear" w:color="auto" w:fill="D2EDF0"/>
          </w:tcPr>
          <w:p>
            <w:pPr>
              <w:spacing w:after="0"/>
              <w:rPr>
                <w:sz w:val="16"/>
                <w:szCs w:val="16"/>
                <w:color w:val="auto"/>
              </w:rPr>
            </w:pPr>
          </w:p>
        </w:tc>
        <w:tc>
          <w:tcPr>
            <w:tcW w:w="440" w:type="dxa"/>
            <w:vAlign w:val="bottom"/>
            <w:vMerge w:val="restart"/>
            <w:shd w:val="clear" w:color="auto" w:fill="D2EDF0"/>
          </w:tcPr>
          <w:p>
            <w:pPr>
              <w:jc w:val="right"/>
              <w:spacing w:after="0" w:line="217" w:lineRule="exact"/>
              <w:rPr>
                <w:sz w:val="20"/>
                <w:szCs w:val="20"/>
                <w:color w:val="auto"/>
              </w:rPr>
            </w:pPr>
            <w:r>
              <w:rPr>
                <w:rFonts w:ascii="Times New Roman" w:cs="Times New Roman" w:eastAsia="Times New Roman" w:hAnsi="Times New Roman"/>
                <w:sz w:val="20"/>
                <w:szCs w:val="20"/>
                <w:color w:val="auto"/>
                <w:w w:val="75"/>
              </w:rPr>
              <w:t>198.7</w:t>
            </w:r>
          </w:p>
        </w:tc>
        <w:tc>
          <w:tcPr>
            <w:tcW w:w="60" w:type="dxa"/>
            <w:vAlign w:val="bottom"/>
            <w:vMerge w:val="restart"/>
            <w:shd w:val="clear" w:color="auto" w:fill="D2EDF0"/>
          </w:tcPr>
          <w:p>
            <w:pPr>
              <w:spacing w:after="0"/>
              <w:rPr>
                <w:sz w:val="16"/>
                <w:szCs w:val="16"/>
                <w:color w:val="auto"/>
              </w:rPr>
            </w:pPr>
          </w:p>
        </w:tc>
        <w:tc>
          <w:tcPr>
            <w:tcW w:w="320" w:type="dxa"/>
            <w:vAlign w:val="bottom"/>
            <w:vMerge w:val="restart"/>
            <w:shd w:val="clear" w:color="auto" w:fill="D2EDF0"/>
          </w:tcPr>
          <w:p>
            <w:pPr>
              <w:jc w:val="right"/>
              <w:ind w:right="61"/>
              <w:spacing w:after="0" w:line="217"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vMerge w:val="restart"/>
            <w:shd w:val="clear" w:color="auto" w:fill="D2EDF0"/>
          </w:tcPr>
          <w:p>
            <w:pPr>
              <w:spacing w:after="0"/>
              <w:rPr>
                <w:sz w:val="16"/>
                <w:szCs w:val="16"/>
                <w:color w:val="auto"/>
              </w:rPr>
            </w:pPr>
          </w:p>
        </w:tc>
        <w:tc>
          <w:tcPr>
            <w:tcW w:w="460" w:type="dxa"/>
            <w:vAlign w:val="bottom"/>
            <w:vMerge w:val="restart"/>
            <w:shd w:val="clear" w:color="auto" w:fill="D2EDF0"/>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w w:val="75"/>
              </w:rPr>
              <w:t>198.2</w:t>
            </w:r>
          </w:p>
        </w:tc>
        <w:tc>
          <w:tcPr>
            <w:tcW w:w="0" w:type="dxa"/>
            <w:vAlign w:val="bottom"/>
          </w:tcPr>
          <w:p>
            <w:pPr>
              <w:spacing w:after="0"/>
              <w:rPr>
                <w:sz w:val="1"/>
                <w:szCs w:val="1"/>
                <w:color w:val="auto"/>
              </w:rPr>
            </w:pPr>
          </w:p>
        </w:tc>
      </w:tr>
      <w:tr>
        <w:trPr>
          <w:trHeight w:val="26"/>
        </w:trPr>
        <w:tc>
          <w:tcPr>
            <w:tcW w:w="60" w:type="dxa"/>
            <w:vAlign w:val="bottom"/>
            <w:shd w:val="clear" w:color="auto" w:fill="D2EDF0"/>
          </w:tcPr>
          <w:p>
            <w:pPr>
              <w:spacing w:after="0"/>
              <w:rPr>
                <w:sz w:val="2"/>
                <w:szCs w:val="2"/>
                <w:color w:val="auto"/>
              </w:rPr>
            </w:pPr>
          </w:p>
        </w:tc>
        <w:tc>
          <w:tcPr>
            <w:tcW w:w="330" w:type="dxa"/>
            <w:vAlign w:val="bottom"/>
            <w:vMerge w:val="continue"/>
            <w:shd w:val="clear" w:color="auto" w:fill="D2EDF0"/>
          </w:tcPr>
          <w:p>
            <w:pPr>
              <w:spacing w:after="0"/>
              <w:rPr>
                <w:sz w:val="2"/>
                <w:szCs w:val="2"/>
                <w:color w:val="auto"/>
              </w:rPr>
            </w:pPr>
          </w:p>
        </w:tc>
        <w:tc>
          <w:tcPr>
            <w:tcW w:w="190" w:type="dxa"/>
            <w:vAlign w:val="bottom"/>
            <w:gridSpan w:val="2"/>
            <w:vMerge w:val="continue"/>
            <w:shd w:val="clear" w:color="auto" w:fill="D2EDF0"/>
          </w:tcPr>
          <w:p>
            <w:pPr>
              <w:spacing w:after="0"/>
              <w:rPr>
                <w:sz w:val="2"/>
                <w:szCs w:val="2"/>
                <w:color w:val="auto"/>
              </w:rPr>
            </w:pPr>
          </w:p>
        </w:tc>
        <w:tc>
          <w:tcPr>
            <w:tcW w:w="250" w:type="dxa"/>
            <w:vAlign w:val="bottom"/>
            <w:gridSpan w:val="2"/>
            <w:vMerge w:val="continue"/>
            <w:shd w:val="clear" w:color="auto" w:fill="D2EDF0"/>
          </w:tcPr>
          <w:p>
            <w:pPr>
              <w:spacing w:after="0"/>
              <w:rPr>
                <w:sz w:val="2"/>
                <w:szCs w:val="2"/>
                <w:color w:val="auto"/>
              </w:rPr>
            </w:pPr>
          </w:p>
        </w:tc>
        <w:tc>
          <w:tcPr>
            <w:tcW w:w="230" w:type="dxa"/>
            <w:vAlign w:val="bottom"/>
            <w:gridSpan w:val="2"/>
            <w:vMerge w:val="continue"/>
            <w:shd w:val="clear" w:color="auto" w:fill="D2EDF0"/>
          </w:tcPr>
          <w:p>
            <w:pPr>
              <w:spacing w:after="0"/>
              <w:rPr>
                <w:sz w:val="2"/>
                <w:szCs w:val="2"/>
                <w:color w:val="auto"/>
              </w:rPr>
            </w:pPr>
          </w:p>
        </w:tc>
        <w:tc>
          <w:tcPr>
            <w:tcW w:w="660" w:type="dxa"/>
            <w:vAlign w:val="bottom"/>
            <w:vMerge w:val="continue"/>
            <w:shd w:val="clear" w:color="auto" w:fill="D2EDF0"/>
          </w:tcPr>
          <w:p>
            <w:pPr>
              <w:spacing w:after="0"/>
              <w:rPr>
                <w:sz w:val="2"/>
                <w:szCs w:val="2"/>
                <w:color w:val="auto"/>
              </w:rPr>
            </w:pPr>
          </w:p>
        </w:tc>
        <w:tc>
          <w:tcPr>
            <w:tcW w:w="408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240" w:type="dxa"/>
            <w:vAlign w:val="bottom"/>
            <w:vMerge w:val="continue"/>
            <w:shd w:val="clear" w:color="auto" w:fill="D2EDF0"/>
          </w:tcPr>
          <w:p>
            <w:pPr>
              <w:spacing w:after="0"/>
              <w:rPr>
                <w:sz w:val="2"/>
                <w:szCs w:val="2"/>
                <w:color w:val="auto"/>
              </w:rPr>
            </w:pPr>
          </w:p>
        </w:tc>
        <w:tc>
          <w:tcPr>
            <w:tcW w:w="1000" w:type="dxa"/>
            <w:vAlign w:val="bottom"/>
            <w:gridSpan w:val="2"/>
            <w:vMerge w:val="continue"/>
            <w:shd w:val="clear" w:color="auto" w:fill="D2EDF0"/>
          </w:tcPr>
          <w:p>
            <w:pPr>
              <w:spacing w:after="0"/>
              <w:rPr>
                <w:sz w:val="2"/>
                <w:szCs w:val="2"/>
                <w:color w:val="auto"/>
              </w:rPr>
            </w:pPr>
          </w:p>
        </w:tc>
        <w:tc>
          <w:tcPr>
            <w:tcW w:w="40" w:type="dxa"/>
            <w:vAlign w:val="bottom"/>
            <w:vMerge w:val="continue"/>
            <w:shd w:val="clear" w:color="auto" w:fill="D2EDF0"/>
          </w:tcPr>
          <w:p>
            <w:pPr>
              <w:spacing w:after="0"/>
              <w:rPr>
                <w:sz w:val="2"/>
                <w:szCs w:val="2"/>
                <w:color w:val="auto"/>
              </w:rPr>
            </w:pPr>
          </w:p>
        </w:tc>
        <w:tc>
          <w:tcPr>
            <w:tcW w:w="320" w:type="dxa"/>
            <w:vAlign w:val="bottom"/>
            <w:vMerge w:val="continue"/>
            <w:shd w:val="clear" w:color="auto" w:fill="D2EDF0"/>
          </w:tcPr>
          <w:p>
            <w:pPr>
              <w:spacing w:after="0"/>
              <w:rPr>
                <w:sz w:val="2"/>
                <w:szCs w:val="2"/>
                <w:color w:val="auto"/>
              </w:rPr>
            </w:pPr>
          </w:p>
        </w:tc>
        <w:tc>
          <w:tcPr>
            <w:tcW w:w="540" w:type="dxa"/>
            <w:vAlign w:val="bottom"/>
            <w:vMerge w:val="continue"/>
            <w:shd w:val="clear" w:color="auto" w:fill="D2EDF0"/>
          </w:tcPr>
          <w:p>
            <w:pPr>
              <w:spacing w:after="0"/>
              <w:rPr>
                <w:sz w:val="2"/>
                <w:szCs w:val="2"/>
                <w:color w:val="auto"/>
              </w:rPr>
            </w:pPr>
          </w:p>
        </w:tc>
        <w:tc>
          <w:tcPr>
            <w:tcW w:w="440" w:type="dxa"/>
            <w:vAlign w:val="bottom"/>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320" w:type="dxa"/>
            <w:vAlign w:val="bottom"/>
            <w:vMerge w:val="continue"/>
            <w:shd w:val="clear" w:color="auto" w:fill="D2EDF0"/>
          </w:tcPr>
          <w:p>
            <w:pPr>
              <w:spacing w:after="0"/>
              <w:rPr>
                <w:sz w:val="2"/>
                <w:szCs w:val="2"/>
                <w:color w:val="auto"/>
              </w:rPr>
            </w:pPr>
          </w:p>
        </w:tc>
        <w:tc>
          <w:tcPr>
            <w:tcW w:w="520" w:type="dxa"/>
            <w:vAlign w:val="bottom"/>
            <w:vMerge w:val="continue"/>
            <w:shd w:val="clear" w:color="auto" w:fill="D2EDF0"/>
          </w:tcPr>
          <w:p>
            <w:pPr>
              <w:spacing w:after="0"/>
              <w:rPr>
                <w:sz w:val="2"/>
                <w:szCs w:val="2"/>
                <w:color w:val="auto"/>
              </w:rPr>
            </w:pPr>
          </w:p>
        </w:tc>
        <w:tc>
          <w:tcPr>
            <w:tcW w:w="460" w:type="dxa"/>
            <w:vAlign w:val="bottom"/>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60" w:type="dxa"/>
            <w:vAlign w:val="bottom"/>
            <w:shd w:val="clear" w:color="auto" w:fill="D2EDF0"/>
          </w:tcPr>
          <w:p>
            <w:pPr>
              <w:spacing w:after="0"/>
              <w:rPr>
                <w:sz w:val="6"/>
                <w:szCs w:val="6"/>
                <w:color w:val="auto"/>
              </w:rPr>
            </w:pPr>
          </w:p>
        </w:tc>
        <w:tc>
          <w:tcPr>
            <w:tcW w:w="330" w:type="dxa"/>
            <w:vAlign w:val="bottom"/>
            <w:shd w:val="clear" w:color="auto" w:fill="D2EDF0"/>
          </w:tcPr>
          <w:p>
            <w:pPr>
              <w:spacing w:after="0"/>
              <w:rPr>
                <w:sz w:val="6"/>
                <w:szCs w:val="6"/>
                <w:color w:val="auto"/>
              </w:rPr>
            </w:pPr>
          </w:p>
        </w:tc>
        <w:tc>
          <w:tcPr>
            <w:tcW w:w="50" w:type="dxa"/>
            <w:vAlign w:val="bottom"/>
            <w:shd w:val="clear" w:color="auto" w:fill="D2EDF0"/>
          </w:tcPr>
          <w:p>
            <w:pPr>
              <w:spacing w:after="0"/>
              <w:rPr>
                <w:sz w:val="6"/>
                <w:szCs w:val="6"/>
                <w:color w:val="auto"/>
              </w:rPr>
            </w:pPr>
          </w:p>
        </w:tc>
        <w:tc>
          <w:tcPr>
            <w:tcW w:w="140" w:type="dxa"/>
            <w:vAlign w:val="bottom"/>
            <w:shd w:val="clear" w:color="auto" w:fill="D2EDF0"/>
          </w:tcPr>
          <w:p>
            <w:pPr>
              <w:spacing w:after="0"/>
              <w:rPr>
                <w:sz w:val="6"/>
                <w:szCs w:val="6"/>
                <w:color w:val="auto"/>
              </w:rPr>
            </w:pPr>
          </w:p>
        </w:tc>
        <w:tc>
          <w:tcPr>
            <w:tcW w:w="7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17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660" w:type="dxa"/>
            <w:vAlign w:val="bottom"/>
            <w:shd w:val="clear" w:color="auto" w:fill="D2EDF0"/>
          </w:tcPr>
          <w:p>
            <w:pPr>
              <w:spacing w:after="0"/>
              <w:rPr>
                <w:sz w:val="6"/>
                <w:szCs w:val="6"/>
                <w:color w:val="auto"/>
              </w:rPr>
            </w:pPr>
          </w:p>
        </w:tc>
        <w:tc>
          <w:tcPr>
            <w:tcW w:w="40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540" w:type="dxa"/>
            <w:vAlign w:val="bottom"/>
            <w:shd w:val="clear" w:color="auto" w:fill="D2EDF0"/>
          </w:tcPr>
          <w:p>
            <w:pPr>
              <w:spacing w:after="0"/>
              <w:rPr>
                <w:sz w:val="6"/>
                <w:szCs w:val="6"/>
                <w:color w:val="auto"/>
              </w:rPr>
            </w:pPr>
          </w:p>
        </w:tc>
        <w:tc>
          <w:tcPr>
            <w:tcW w:w="44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520" w:type="dxa"/>
            <w:vAlign w:val="bottom"/>
            <w:shd w:val="clear" w:color="auto" w:fill="D2EDF0"/>
          </w:tcPr>
          <w:p>
            <w:pPr>
              <w:spacing w:after="0"/>
              <w:rPr>
                <w:sz w:val="6"/>
                <w:szCs w:val="6"/>
                <w:color w:val="auto"/>
              </w:rPr>
            </w:pPr>
          </w:p>
        </w:tc>
        <w:tc>
          <w:tcPr>
            <w:tcW w:w="46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580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 xml:space="preserve">Advertising and marketing costs </w:t>
            </w:r>
            <w:r>
              <w:rPr>
                <w:rFonts w:ascii="Times New Roman" w:cs="Times New Roman" w:eastAsia="Times New Roman" w:hAnsi="Times New Roman"/>
                <w:sz w:val="12"/>
                <w:szCs w:val="12"/>
                <w:color w:val="auto"/>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93.0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0" w:type="dxa"/>
            <w:vAlign w:val="bottom"/>
          </w:tcPr>
          <w:p>
            <w:pPr>
              <w:spacing w:after="0"/>
              <w:rPr>
                <w:sz w:val="1"/>
                <w:szCs w:val="1"/>
                <w:color w:val="auto"/>
              </w:rPr>
            </w:pPr>
          </w:p>
        </w:tc>
      </w:tr>
      <w:tr>
        <w:trPr>
          <w:trHeight w:val="207"/>
        </w:trPr>
        <w:tc>
          <w:tcPr>
            <w:tcW w:w="60" w:type="dxa"/>
            <w:vAlign w:val="bottom"/>
            <w:shd w:val="clear" w:color="auto" w:fill="D2EDF0"/>
          </w:tcPr>
          <w:p>
            <w:pPr>
              <w:spacing w:after="0"/>
              <w:rPr>
                <w:sz w:val="18"/>
                <w:szCs w:val="18"/>
                <w:color w:val="auto"/>
              </w:rPr>
            </w:pPr>
          </w:p>
        </w:tc>
        <w:tc>
          <w:tcPr>
            <w:tcW w:w="38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2"/>
                <w:shd w:val="clear" w:color="auto" w:fill="D2EDF0"/>
              </w:rPr>
              <w:t>Othe</w:t>
            </w:r>
          </w:p>
        </w:tc>
        <w:tc>
          <w:tcPr>
            <w:tcW w:w="210" w:type="dxa"/>
            <w:vAlign w:val="bottom"/>
            <w:gridSpan w:val="2"/>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w w:val="97"/>
                <w:shd w:val="clear" w:color="auto" w:fill="D2EDF0"/>
              </w:rPr>
              <w:t>r c</w:t>
            </w:r>
          </w:p>
        </w:tc>
        <w:tc>
          <w:tcPr>
            <w:tcW w:w="350" w:type="dxa"/>
            <w:vAlign w:val="bottom"/>
            <w:gridSpan w:val="2"/>
            <w:vMerge w:val="restart"/>
            <w:shd w:val="clear" w:color="auto" w:fill="D2EDF0"/>
          </w:tcPr>
          <w:p>
            <w:pPr>
              <w:ind w:left="10"/>
              <w:spacing w:after="0"/>
              <w:rPr>
                <w:sz w:val="20"/>
                <w:szCs w:val="20"/>
                <w:color w:val="auto"/>
              </w:rPr>
            </w:pPr>
            <w:r>
              <w:rPr>
                <w:rFonts w:ascii="Times New Roman" w:cs="Times New Roman" w:eastAsia="Times New Roman" w:hAnsi="Times New Roman"/>
                <w:sz w:val="20"/>
                <w:szCs w:val="20"/>
                <w:color w:val="auto"/>
                <w:shd w:val="clear" w:color="auto" w:fill="D2EDF0"/>
              </w:rPr>
              <w:t>osts</w:t>
            </w:r>
          </w:p>
        </w:tc>
        <w:tc>
          <w:tcPr>
            <w:tcW w:w="720" w:type="dxa"/>
            <w:vAlign w:val="bottom"/>
            <w:gridSpan w:val="2"/>
            <w:shd w:val="clear" w:color="auto" w:fill="D2EDF0"/>
          </w:tcPr>
          <w:p>
            <w:pPr>
              <w:jc w:val="right"/>
              <w:ind w:right="481"/>
              <w:spacing w:after="0"/>
              <w:rPr>
                <w:sz w:val="20"/>
                <w:szCs w:val="20"/>
                <w:color w:val="auto"/>
              </w:rPr>
            </w:pPr>
            <w:r>
              <w:rPr>
                <w:rFonts w:ascii="Times New Roman" w:cs="Times New Roman" w:eastAsia="Times New Roman" w:hAnsi="Times New Roman"/>
                <w:sz w:val="13"/>
                <w:szCs w:val="13"/>
                <w:color w:val="auto"/>
                <w:w w:val="78"/>
                <w:shd w:val="clear" w:color="auto" w:fill="D2EDF0"/>
              </w:rPr>
              <w:t>(3)</w:t>
            </w:r>
          </w:p>
        </w:tc>
        <w:tc>
          <w:tcPr>
            <w:tcW w:w="4080" w:type="dxa"/>
            <w:vAlign w:val="bottom"/>
            <w:shd w:val="clear" w:color="auto" w:fill="D2EDF0"/>
          </w:tcPr>
          <w:p>
            <w:pPr>
              <w:spacing w:after="0"/>
              <w:rPr>
                <w:sz w:val="18"/>
                <w:szCs w:val="18"/>
                <w:color w:val="auto"/>
              </w:rPr>
            </w:pPr>
          </w:p>
        </w:tc>
        <w:tc>
          <w:tcPr>
            <w:tcW w:w="60" w:type="dxa"/>
            <w:vAlign w:val="bottom"/>
            <w:shd w:val="clear" w:color="auto" w:fill="D2EDF0"/>
          </w:tcPr>
          <w:p>
            <w:pPr>
              <w:spacing w:after="0"/>
              <w:rPr>
                <w:sz w:val="18"/>
                <w:szCs w:val="18"/>
                <w:color w:val="auto"/>
              </w:rPr>
            </w:pPr>
          </w:p>
        </w:tc>
        <w:tc>
          <w:tcPr>
            <w:tcW w:w="240" w:type="dxa"/>
            <w:vAlign w:val="bottom"/>
            <w:shd w:val="clear" w:color="auto" w:fill="D2EDF0"/>
          </w:tcPr>
          <w:p>
            <w:pPr>
              <w:spacing w:after="0"/>
              <w:rPr>
                <w:sz w:val="18"/>
                <w:szCs w:val="18"/>
                <w:color w:val="auto"/>
              </w:rPr>
            </w:pPr>
          </w:p>
        </w:tc>
        <w:tc>
          <w:tcPr>
            <w:tcW w:w="460" w:type="dxa"/>
            <w:vAlign w:val="bottom"/>
            <w:shd w:val="clear" w:color="auto" w:fill="D2EDF0"/>
          </w:tcPr>
          <w:p>
            <w:pPr>
              <w:spacing w:after="0"/>
              <w:rPr>
                <w:sz w:val="18"/>
                <w:szCs w:val="18"/>
                <w:color w:val="auto"/>
              </w:rPr>
            </w:pPr>
          </w:p>
        </w:tc>
        <w:tc>
          <w:tcPr>
            <w:tcW w:w="540" w:type="dxa"/>
            <w:vAlign w:val="bottom"/>
            <w:vMerge w:val="restart"/>
            <w:shd w:val="clear" w:color="auto" w:fill="D2EDF0"/>
          </w:tcPr>
          <w:p>
            <w:pPr>
              <w:spacing w:after="0"/>
              <w:rPr>
                <w:sz w:val="20"/>
                <w:szCs w:val="20"/>
                <w:color w:val="auto"/>
              </w:rPr>
            </w:pPr>
            <w:r>
              <w:rPr>
                <w:rFonts w:ascii="Times New Roman" w:cs="Times New Roman" w:eastAsia="Times New Roman" w:hAnsi="Times New Roman"/>
                <w:sz w:val="20"/>
                <w:szCs w:val="20"/>
                <w:color w:val="auto"/>
                <w:shd w:val="clear" w:color="auto" w:fill="D2EDF0"/>
              </w:rPr>
              <w:t>429.3</w:t>
            </w:r>
          </w:p>
        </w:tc>
        <w:tc>
          <w:tcPr>
            <w:tcW w:w="4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980" w:type="dxa"/>
            <w:vAlign w:val="bottom"/>
            <w:gridSpan w:val="2"/>
            <w:vMerge w:val="restart"/>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411.4</w:t>
            </w:r>
          </w:p>
        </w:tc>
        <w:tc>
          <w:tcPr>
            <w:tcW w:w="60" w:type="dxa"/>
            <w:vAlign w:val="bottom"/>
            <w:vMerge w:val="restart"/>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980" w:type="dxa"/>
            <w:vAlign w:val="bottom"/>
            <w:gridSpan w:val="2"/>
            <w:vMerge w:val="restart"/>
            <w:shd w:val="clear" w:color="auto" w:fill="D2EDF0"/>
          </w:tcPr>
          <w:p>
            <w:pPr>
              <w:jc w:val="right"/>
              <w:ind w:right="1"/>
              <w:spacing w:after="0"/>
              <w:rPr>
                <w:sz w:val="20"/>
                <w:szCs w:val="20"/>
                <w:color w:val="auto"/>
              </w:rPr>
            </w:pPr>
            <w:r>
              <w:rPr>
                <w:rFonts w:ascii="Times New Roman" w:cs="Times New Roman" w:eastAsia="Times New Roman" w:hAnsi="Times New Roman"/>
                <w:sz w:val="20"/>
                <w:szCs w:val="20"/>
                <w:color w:val="auto"/>
                <w:shd w:val="clear" w:color="auto" w:fill="D2EDF0"/>
              </w:rPr>
              <w:t>397.8</w:t>
            </w:r>
          </w:p>
        </w:tc>
        <w:tc>
          <w:tcPr>
            <w:tcW w:w="0" w:type="dxa"/>
            <w:vAlign w:val="bottom"/>
          </w:tcPr>
          <w:p>
            <w:pPr>
              <w:spacing w:after="0"/>
              <w:rPr>
                <w:sz w:val="1"/>
                <w:szCs w:val="1"/>
                <w:color w:val="auto"/>
              </w:rPr>
            </w:pPr>
          </w:p>
        </w:tc>
      </w:tr>
      <w:tr>
        <w:trPr>
          <w:trHeight w:val="86"/>
        </w:trPr>
        <w:tc>
          <w:tcPr>
            <w:tcW w:w="60" w:type="dxa"/>
            <w:vAlign w:val="bottom"/>
            <w:tcBorders>
              <w:bottom w:val="single" w:sz="8" w:color="D2EDF0"/>
            </w:tcBorders>
            <w:shd w:val="clear" w:color="auto" w:fill="D2EDF0"/>
          </w:tcPr>
          <w:p>
            <w:pPr>
              <w:spacing w:after="0"/>
              <w:rPr>
                <w:sz w:val="7"/>
                <w:szCs w:val="7"/>
                <w:color w:val="auto"/>
              </w:rPr>
            </w:pPr>
          </w:p>
        </w:tc>
        <w:tc>
          <w:tcPr>
            <w:tcW w:w="380" w:type="dxa"/>
            <w:vAlign w:val="bottom"/>
            <w:tcBorders>
              <w:bottom w:val="single" w:sz="8" w:color="D2EDF0"/>
            </w:tcBorders>
            <w:gridSpan w:val="2"/>
            <w:vMerge w:val="continue"/>
            <w:shd w:val="clear" w:color="auto" w:fill="D2EDF0"/>
          </w:tcPr>
          <w:p>
            <w:pPr>
              <w:spacing w:after="0"/>
              <w:rPr>
                <w:sz w:val="7"/>
                <w:szCs w:val="7"/>
                <w:color w:val="auto"/>
              </w:rPr>
            </w:pPr>
          </w:p>
        </w:tc>
        <w:tc>
          <w:tcPr>
            <w:tcW w:w="210" w:type="dxa"/>
            <w:vAlign w:val="bottom"/>
            <w:tcBorders>
              <w:bottom w:val="single" w:sz="8" w:color="D2EDF0"/>
            </w:tcBorders>
            <w:gridSpan w:val="2"/>
            <w:vMerge w:val="continue"/>
            <w:shd w:val="clear" w:color="auto" w:fill="D2EDF0"/>
          </w:tcPr>
          <w:p>
            <w:pPr>
              <w:spacing w:after="0"/>
              <w:rPr>
                <w:sz w:val="7"/>
                <w:szCs w:val="7"/>
                <w:color w:val="auto"/>
              </w:rPr>
            </w:pPr>
          </w:p>
        </w:tc>
        <w:tc>
          <w:tcPr>
            <w:tcW w:w="350" w:type="dxa"/>
            <w:vAlign w:val="bottom"/>
            <w:tcBorders>
              <w:bottom w:val="single" w:sz="8" w:color="D2EDF0"/>
            </w:tcBorders>
            <w:gridSpan w:val="2"/>
            <w:vMerge w:val="continue"/>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660" w:type="dxa"/>
            <w:vAlign w:val="bottom"/>
            <w:tcBorders>
              <w:bottom w:val="single" w:sz="8" w:color="D2EDF0"/>
            </w:tcBorders>
            <w:shd w:val="clear" w:color="auto" w:fill="D2EDF0"/>
          </w:tcPr>
          <w:p>
            <w:pPr>
              <w:spacing w:after="0"/>
              <w:rPr>
                <w:sz w:val="7"/>
                <w:szCs w:val="7"/>
                <w:color w:val="auto"/>
              </w:rPr>
            </w:pPr>
          </w:p>
        </w:tc>
        <w:tc>
          <w:tcPr>
            <w:tcW w:w="4080" w:type="dxa"/>
            <w:vAlign w:val="bottom"/>
            <w:tcBorders>
              <w:bottom w:val="single" w:sz="8" w:color="D2EDF0"/>
            </w:tcBorders>
            <w:shd w:val="clear" w:color="auto" w:fill="D2EDF0"/>
          </w:tcPr>
          <w:p>
            <w:pPr>
              <w:spacing w:after="0"/>
              <w:rPr>
                <w:sz w:val="7"/>
                <w:szCs w:val="7"/>
                <w:color w:val="auto"/>
              </w:rPr>
            </w:pPr>
          </w:p>
        </w:tc>
        <w:tc>
          <w:tcPr>
            <w:tcW w:w="60" w:type="dxa"/>
            <w:vAlign w:val="bottom"/>
            <w:tcBorders>
              <w:bottom w:val="single" w:sz="8" w:color="D2EDF0"/>
            </w:tcBorders>
            <w:shd w:val="clear" w:color="auto" w:fill="D2EDF0"/>
          </w:tcPr>
          <w:p>
            <w:pPr>
              <w:spacing w:after="0"/>
              <w:rPr>
                <w:sz w:val="7"/>
                <w:szCs w:val="7"/>
                <w:color w:val="auto"/>
              </w:rPr>
            </w:pPr>
          </w:p>
        </w:tc>
        <w:tc>
          <w:tcPr>
            <w:tcW w:w="240" w:type="dxa"/>
            <w:vAlign w:val="bottom"/>
            <w:tcBorders>
              <w:bottom w:val="single" w:sz="8" w:color="D2EDF0"/>
            </w:tcBorders>
            <w:shd w:val="clear" w:color="auto" w:fill="D2EDF0"/>
          </w:tcPr>
          <w:p>
            <w:pPr>
              <w:spacing w:after="0"/>
              <w:rPr>
                <w:sz w:val="7"/>
                <w:szCs w:val="7"/>
                <w:color w:val="auto"/>
              </w:rPr>
            </w:pPr>
          </w:p>
        </w:tc>
        <w:tc>
          <w:tcPr>
            <w:tcW w:w="460" w:type="dxa"/>
            <w:vAlign w:val="bottom"/>
            <w:tcBorders>
              <w:bottom w:val="single" w:sz="8" w:color="D2EDF0"/>
            </w:tcBorders>
            <w:shd w:val="clear" w:color="auto" w:fill="D2EDF0"/>
          </w:tcPr>
          <w:p>
            <w:pPr>
              <w:spacing w:after="0"/>
              <w:rPr>
                <w:sz w:val="7"/>
                <w:szCs w:val="7"/>
                <w:color w:val="auto"/>
              </w:rPr>
            </w:pPr>
          </w:p>
        </w:tc>
        <w:tc>
          <w:tcPr>
            <w:tcW w:w="540" w:type="dxa"/>
            <w:vAlign w:val="bottom"/>
            <w:tcBorders>
              <w:bottom w:val="single" w:sz="8" w:color="D2EDF0"/>
            </w:tcBorders>
            <w:vMerge w:val="continue"/>
            <w:shd w:val="clear" w:color="auto" w:fill="D2EDF0"/>
          </w:tcPr>
          <w:p>
            <w:pPr>
              <w:spacing w:after="0"/>
              <w:rPr>
                <w:sz w:val="7"/>
                <w:szCs w:val="7"/>
                <w:color w:val="auto"/>
              </w:rPr>
            </w:pPr>
          </w:p>
        </w:tc>
        <w:tc>
          <w:tcPr>
            <w:tcW w:w="40" w:type="dxa"/>
            <w:vAlign w:val="bottom"/>
            <w:tcBorders>
              <w:bottom w:val="single" w:sz="8" w:color="D2EDF0"/>
            </w:tcBorders>
            <w:shd w:val="clear" w:color="auto" w:fill="D2EDF0"/>
          </w:tcPr>
          <w:p>
            <w:pPr>
              <w:spacing w:after="0"/>
              <w:rPr>
                <w:sz w:val="7"/>
                <w:szCs w:val="7"/>
                <w:color w:val="auto"/>
              </w:rPr>
            </w:pPr>
          </w:p>
        </w:tc>
        <w:tc>
          <w:tcPr>
            <w:tcW w:w="320" w:type="dxa"/>
            <w:vAlign w:val="bottom"/>
            <w:tcBorders>
              <w:bottom w:val="single" w:sz="8" w:color="D2EDF0"/>
            </w:tcBorders>
            <w:shd w:val="clear" w:color="auto" w:fill="D2EDF0"/>
          </w:tcPr>
          <w:p>
            <w:pPr>
              <w:spacing w:after="0"/>
              <w:rPr>
                <w:sz w:val="7"/>
                <w:szCs w:val="7"/>
                <w:color w:val="auto"/>
              </w:rPr>
            </w:pPr>
          </w:p>
        </w:tc>
        <w:tc>
          <w:tcPr>
            <w:tcW w:w="980" w:type="dxa"/>
            <w:vAlign w:val="bottom"/>
            <w:tcBorders>
              <w:bottom w:val="single" w:sz="8" w:color="D2EDF0"/>
            </w:tcBorders>
            <w:gridSpan w:val="2"/>
            <w:vMerge w:val="continue"/>
            <w:shd w:val="clear" w:color="auto" w:fill="D2EDF0"/>
          </w:tcPr>
          <w:p>
            <w:pPr>
              <w:spacing w:after="0"/>
              <w:rPr>
                <w:sz w:val="7"/>
                <w:szCs w:val="7"/>
                <w:color w:val="auto"/>
              </w:rPr>
            </w:pPr>
          </w:p>
        </w:tc>
        <w:tc>
          <w:tcPr>
            <w:tcW w:w="60" w:type="dxa"/>
            <w:vAlign w:val="bottom"/>
            <w:tcBorders>
              <w:bottom w:val="single" w:sz="8" w:color="D2EDF0"/>
            </w:tcBorders>
            <w:vMerge w:val="continue"/>
            <w:shd w:val="clear" w:color="auto" w:fill="D2EDF0"/>
          </w:tcPr>
          <w:p>
            <w:pPr>
              <w:spacing w:after="0"/>
              <w:rPr>
                <w:sz w:val="7"/>
                <w:szCs w:val="7"/>
                <w:color w:val="auto"/>
              </w:rPr>
            </w:pPr>
          </w:p>
        </w:tc>
        <w:tc>
          <w:tcPr>
            <w:tcW w:w="320" w:type="dxa"/>
            <w:vAlign w:val="bottom"/>
            <w:tcBorders>
              <w:bottom w:val="single" w:sz="8" w:color="D2EDF0"/>
            </w:tcBorders>
            <w:shd w:val="clear" w:color="auto" w:fill="D2EDF0"/>
          </w:tcPr>
          <w:p>
            <w:pPr>
              <w:spacing w:after="0"/>
              <w:rPr>
                <w:sz w:val="7"/>
                <w:szCs w:val="7"/>
                <w:color w:val="auto"/>
              </w:rPr>
            </w:pPr>
          </w:p>
        </w:tc>
        <w:tc>
          <w:tcPr>
            <w:tcW w:w="980" w:type="dxa"/>
            <w:vAlign w:val="bottom"/>
            <w:tcBorders>
              <w:bottom w:val="single" w:sz="8" w:color="D2EDF0"/>
            </w:tcBorders>
            <w:gridSpan w:val="2"/>
            <w:vMerge w:val="continue"/>
            <w:shd w:val="clear" w:color="auto" w:fill="D2EDF0"/>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60" w:type="dxa"/>
            <w:vAlign w:val="bottom"/>
            <w:tcBorders>
              <w:top w:val="single" w:sz="8" w:color="D2EDF0"/>
            </w:tcBorders>
          </w:tcPr>
          <w:p>
            <w:pPr>
              <w:spacing w:after="0"/>
              <w:rPr>
                <w:sz w:val="23"/>
                <w:szCs w:val="23"/>
                <w:color w:val="auto"/>
              </w:rPr>
            </w:pPr>
          </w:p>
        </w:tc>
        <w:tc>
          <w:tcPr>
            <w:tcW w:w="5740" w:type="dxa"/>
            <w:vAlign w:val="bottom"/>
            <w:tcBorders>
              <w:top w:val="single" w:sz="8" w:color="D2EDF0"/>
            </w:tcBorders>
            <w:gridSpan w:val="9"/>
          </w:tcPr>
          <w:p>
            <w:pPr>
              <w:ind w:left="240"/>
              <w:spacing w:after="0"/>
              <w:rPr>
                <w:sz w:val="20"/>
                <w:szCs w:val="20"/>
                <w:color w:val="auto"/>
              </w:rPr>
            </w:pPr>
            <w:r>
              <w:rPr>
                <w:rFonts w:ascii="Times New Roman" w:cs="Times New Roman" w:eastAsia="Times New Roman" w:hAnsi="Times New Roman"/>
                <w:sz w:val="20"/>
                <w:szCs w:val="20"/>
                <w:color w:val="auto"/>
              </w:rPr>
              <w:t>Total other store operating expenses</w:t>
            </w:r>
          </w:p>
        </w:tc>
        <w:tc>
          <w:tcPr>
            <w:tcW w:w="300" w:type="dxa"/>
            <w:vAlign w:val="bottom"/>
            <w:tcBorders>
              <w:top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20"/>
                <w:szCs w:val="20"/>
                <w:color w:val="auto"/>
              </w:rPr>
              <w:t>725.1</w:t>
            </w:r>
          </w:p>
        </w:tc>
        <w:tc>
          <w:tcPr>
            <w:tcW w:w="40" w:type="dxa"/>
            <w:vAlign w:val="bottom"/>
            <w:tcBorders>
              <w:top w:val="single" w:sz="8" w:color="D2EDF0"/>
            </w:tcBorders>
          </w:tcPr>
          <w:p>
            <w:pPr>
              <w:spacing w:after="0"/>
              <w:rPr>
                <w:sz w:val="23"/>
                <w:szCs w:val="23"/>
                <w:color w:val="auto"/>
              </w:rPr>
            </w:pPr>
          </w:p>
        </w:tc>
        <w:tc>
          <w:tcPr>
            <w:tcW w:w="3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690.4</w:t>
            </w:r>
          </w:p>
        </w:tc>
        <w:tc>
          <w:tcPr>
            <w:tcW w:w="60" w:type="dxa"/>
            <w:vAlign w:val="bottom"/>
            <w:tcBorders>
              <w:top w:val="single" w:sz="8" w:color="D2EDF0"/>
            </w:tcBorders>
          </w:tcPr>
          <w:p>
            <w:pPr>
              <w:spacing w:after="0"/>
              <w:rPr>
                <w:sz w:val="23"/>
                <w:szCs w:val="23"/>
                <w:color w:val="auto"/>
              </w:rPr>
            </w:pPr>
          </w:p>
        </w:tc>
        <w:tc>
          <w:tcPr>
            <w:tcW w:w="3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669.5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-800100</wp:posOffset>
            </wp:positionV>
            <wp:extent cx="4763" cy="1206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4763" cy="12065"/>
                    </a:xfrm>
                    <a:prstGeom prst="rect">
                      <a:avLst/>
                    </a:prstGeom>
                    <a:noFill/>
                  </pic:spPr>
                </pic:pic>
              </a:graphicData>
            </a:graphic>
          </wp:anchor>
        </w:drawing>
        <w:drawing>
          <wp:anchor simplePos="0" relativeHeight="251657728" behindDoc="1" locked="0" layoutInCell="0" allowOverlap="1">
            <wp:simplePos x="0" y="0"/>
            <wp:positionH relativeFrom="column">
              <wp:posOffset>3722370</wp:posOffset>
            </wp:positionH>
            <wp:positionV relativeFrom="paragraph">
              <wp:posOffset>-693420</wp:posOffset>
            </wp:positionV>
            <wp:extent cx="504190" cy="9969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504190" cy="9969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-944245</wp:posOffset>
            </wp:positionV>
            <wp:extent cx="2562225" cy="3810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2562225" cy="3810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-758825</wp:posOffset>
            </wp:positionV>
            <wp:extent cx="2562225" cy="3175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2562225" cy="3175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-193040</wp:posOffset>
            </wp:positionV>
            <wp:extent cx="1729105" cy="2540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729105" cy="25400"/>
                    </a:xfrm>
                    <a:prstGeom prst="rect">
                      <a:avLst/>
                    </a:prstGeom>
                    <a:noFill/>
                  </pic:spPr>
                </pic:pic>
              </a:graphicData>
            </a:graphic>
          </wp:anchor>
        </w:drawing>
      </w:r>
    </w:p>
    <w:p>
      <w:pPr>
        <w:sectPr>
          <w:pgSz w:w="11880" w:h="15480" w:orient="portrait"/>
          <w:cols w:equalWidth="0" w:num="1">
            <w:col w:w="9801"/>
          </w:cols>
          <w:pgMar w:left="1039" w:top="334" w:right="1040" w:bottom="0" w:gutter="0" w:footer="0" w:header="0"/>
        </w:sectPr>
      </w:pPr>
    </w:p>
    <w:p>
      <w:pPr>
        <w:spacing w:after="0" w:line="1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(1)</w:t>
      </w:r>
    </w:p>
    <w:p>
      <w:pPr>
        <w:spacing w:after="0" w:line="2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(2)</w:t>
      </w:r>
    </w:p>
    <w:p>
      <w:pPr>
        <w:spacing w:after="0" w:line="2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9"/>
        </w:trPr>
        <w:tc>
          <w:tcPr>
            <w:tcW w:w="7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Amounts represent both minimum and variable lease costs incurred to operate certain of our</w:t>
            </w: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stores. See Note 8 f</w:t>
            </w:r>
          </w:p>
        </w:tc>
        <w:tc>
          <w:tcPr>
            <w:tcW w:w="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further</w:t>
            </w:r>
          </w:p>
        </w:tc>
        <w:tc>
          <w:tcPr>
            <w:tcW w:w="0" w:type="dxa"/>
            <w:vAlign w:val="bottom"/>
          </w:tcPr>
          <w:p>
            <w:pPr>
              <w:spacing w:after="0"/>
              <w:rPr>
                <w:sz w:val="1"/>
                <w:szCs w:val="1"/>
                <w:color w:val="auto"/>
              </w:rPr>
            </w:pPr>
          </w:p>
        </w:tc>
      </w:tr>
      <w:tr>
        <w:trPr>
          <w:trHeight w:val="62"/>
        </w:trPr>
        <w:tc>
          <w:tcPr>
            <w:tcW w:w="7120" w:type="dxa"/>
            <w:vAlign w:val="bottom"/>
            <w:gridSpan w:val="3"/>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7120" w:type="dxa"/>
            <w:vAlign w:val="bottom"/>
            <w:gridSpan w:val="3"/>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discussion.</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Amounts represent costs incurred to market our brands at a local and national level. See Note 1 f</w:t>
            </w:r>
          </w:p>
        </w:tc>
        <w:tc>
          <w:tcPr>
            <w:tcW w:w="2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2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further discussion of accounting</w:t>
            </w:r>
          </w:p>
        </w:tc>
        <w:tc>
          <w:tcPr>
            <w:tcW w:w="0" w:type="dxa"/>
            <w:vAlign w:val="bottom"/>
          </w:tcPr>
          <w:p>
            <w:pPr>
              <w:spacing w:after="0"/>
              <w:rPr>
                <w:sz w:val="1"/>
                <w:szCs w:val="1"/>
                <w:color w:val="auto"/>
              </w:rPr>
            </w:pPr>
          </w:p>
        </w:tc>
      </w:tr>
      <w:tr>
        <w:trPr>
          <w:trHeight w:val="64"/>
        </w:trPr>
        <w:tc>
          <w:tcPr>
            <w:tcW w:w="694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vMerge w:val="continue"/>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6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3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for these costs.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amounts include various costs incurred to operate our stores that are not considered individually significant.</w:t>
      </w:r>
    </w:p>
    <w:p>
      <w:pPr>
        <w:spacing w:after="0" w:line="200" w:lineRule="exact"/>
        <w:rPr>
          <w:sz w:val="20"/>
          <w:szCs w:val="20"/>
          <w:color w:val="auto"/>
        </w:rPr>
      </w:pPr>
    </w:p>
    <w:p>
      <w:pPr>
        <w:sectPr>
          <w:pgSz w:w="11880" w:h="15480" w:orient="portrait"/>
          <w:cols w:equalWidth="0" w:num="2">
            <w:col w:w="141" w:space="220"/>
            <w:col w:w="9440"/>
          </w:cols>
          <w:pgMar w:left="1039" w:top="334" w:right="1040" w:bottom="0" w:gutter="0" w:footer="0" w:header="0"/>
          <w:type w:val="continuous"/>
        </w:sectPr>
      </w:pP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237"/>
        </w:trPr>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 w:type="dxa"/>
            <w:vAlign w:val="bottom"/>
          </w:tcPr>
          <w:p>
            <w:pPr>
              <w:spacing w:after="0"/>
              <w:rPr>
                <w:sz w:val="20"/>
                <w:szCs w:val="20"/>
                <w:color w:val="auto"/>
              </w:rPr>
            </w:pPr>
          </w:p>
        </w:tc>
        <w:tc>
          <w:tcPr>
            <w:tcW w:w="35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5800" w:type="dxa"/>
            <w:vAlign w:val="bottom"/>
            <w:tcBorders>
              <w:bottom w:val="single" w:sz="8" w:color="D2EDF0"/>
            </w:tcBorders>
            <w:gridSpan w:val="8"/>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charges and gai</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 w:type="dxa"/>
            <w:vAlign w:val="bottom"/>
            <w:shd w:val="clear" w:color="auto" w:fill="D2EDF0"/>
          </w:tcPr>
          <w:p>
            <w:pPr>
              <w:spacing w:after="0"/>
              <w:rPr>
                <w:sz w:val="16"/>
                <w:szCs w:val="16"/>
                <w:color w:val="auto"/>
              </w:rPr>
            </w:pPr>
          </w:p>
        </w:tc>
        <w:tc>
          <w:tcPr>
            <w:tcW w:w="560" w:type="dxa"/>
            <w:vAlign w:val="bottom"/>
            <w:vMerge w:val="restart"/>
            <w:shd w:val="clear" w:color="auto" w:fill="D2EDF0"/>
          </w:tcPr>
          <w:p>
            <w:pPr>
              <w:spacing w:after="0" w:line="216" w:lineRule="exact"/>
              <w:rPr>
                <w:sz w:val="20"/>
                <w:szCs w:val="20"/>
                <w:color w:val="auto"/>
              </w:rPr>
            </w:pPr>
            <w:r>
              <w:rPr>
                <w:rFonts w:ascii="Times New Roman" w:cs="Times New Roman" w:eastAsia="Times New Roman" w:hAnsi="Times New Roman"/>
                <w:sz w:val="20"/>
                <w:szCs w:val="20"/>
                <w:color w:val="auto"/>
                <w:w w:val="91"/>
                <w:shd w:val="clear" w:color="auto" w:fill="D2EDF0"/>
              </w:rPr>
              <w:t>System</w:t>
            </w:r>
          </w:p>
        </w:tc>
        <w:tc>
          <w:tcPr>
            <w:tcW w:w="60" w:type="dxa"/>
            <w:vAlign w:val="bottom"/>
            <w:shd w:val="clear" w:color="auto" w:fill="D2EDF0"/>
          </w:tcPr>
          <w:p>
            <w:pPr>
              <w:spacing w:after="0"/>
              <w:rPr>
                <w:sz w:val="16"/>
                <w:szCs w:val="16"/>
                <w:color w:val="auto"/>
              </w:rPr>
            </w:pPr>
          </w:p>
        </w:tc>
        <w:tc>
          <w:tcPr>
            <w:tcW w:w="980" w:type="dxa"/>
            <w:vAlign w:val="bottom"/>
            <w:vMerge w:val="restart"/>
            <w:shd w:val="clear" w:color="auto" w:fill="D2EDF0"/>
          </w:tcPr>
          <w:p>
            <w:pPr>
              <w:spacing w:after="0" w:line="216" w:lineRule="exact"/>
              <w:rPr>
                <w:sz w:val="20"/>
                <w:szCs w:val="20"/>
                <w:color w:val="auto"/>
              </w:rPr>
            </w:pPr>
            <w:r>
              <w:rPr>
                <w:rFonts w:ascii="Times New Roman" w:cs="Times New Roman" w:eastAsia="Times New Roman" w:hAnsi="Times New Roman"/>
                <w:sz w:val="20"/>
                <w:szCs w:val="20"/>
                <w:color w:val="auto"/>
                <w:w w:val="83"/>
                <w:shd w:val="clear" w:color="auto" w:fill="D2EDF0"/>
              </w:rPr>
              <w:t>implementatio</w:t>
            </w:r>
          </w:p>
        </w:tc>
        <w:tc>
          <w:tcPr>
            <w:tcW w:w="160" w:type="dxa"/>
            <w:vAlign w:val="bottom"/>
            <w:shd w:val="clear" w:color="auto" w:fill="D2EDF0"/>
          </w:tcPr>
          <w:p>
            <w:pPr>
              <w:spacing w:after="0"/>
              <w:rPr>
                <w:sz w:val="16"/>
                <w:szCs w:val="16"/>
                <w:color w:val="auto"/>
              </w:rPr>
            </w:pPr>
          </w:p>
        </w:tc>
        <w:tc>
          <w:tcPr>
            <w:tcW w:w="230" w:type="dxa"/>
            <w:vAlign w:val="bottom"/>
            <w:vMerge w:val="restart"/>
            <w:shd w:val="clear" w:color="auto" w:fill="D2EDF0"/>
          </w:tcPr>
          <w:p>
            <w:pPr>
              <w:spacing w:after="0" w:line="216" w:lineRule="exact"/>
              <w:rPr>
                <w:sz w:val="20"/>
                <w:szCs w:val="20"/>
                <w:color w:val="auto"/>
              </w:rPr>
            </w:pPr>
            <w:r>
              <w:rPr>
                <w:rFonts w:ascii="Times New Roman" w:cs="Times New Roman" w:eastAsia="Times New Roman" w:hAnsi="Times New Roman"/>
                <w:sz w:val="20"/>
                <w:szCs w:val="20"/>
                <w:color w:val="auto"/>
                <w:w w:val="91"/>
                <w:shd w:val="clear" w:color="auto" w:fill="D2EDF0"/>
              </w:rPr>
              <w:t>n c</w:t>
            </w:r>
          </w:p>
        </w:tc>
        <w:tc>
          <w:tcPr>
            <w:tcW w:w="350" w:type="dxa"/>
            <w:vAlign w:val="bottom"/>
            <w:vMerge w:val="restart"/>
            <w:shd w:val="clear" w:color="auto" w:fill="D2EDF0"/>
          </w:tcPr>
          <w:p>
            <w:pPr>
              <w:ind w:left="10"/>
              <w:spacing w:after="0" w:line="216" w:lineRule="exact"/>
              <w:rPr>
                <w:sz w:val="20"/>
                <w:szCs w:val="20"/>
                <w:color w:val="auto"/>
              </w:rPr>
            </w:pPr>
            <w:r>
              <w:rPr>
                <w:rFonts w:ascii="Times New Roman" w:cs="Times New Roman" w:eastAsia="Times New Roman" w:hAnsi="Times New Roman"/>
                <w:sz w:val="20"/>
                <w:szCs w:val="20"/>
                <w:color w:val="auto"/>
                <w:shd w:val="clear" w:color="auto" w:fill="D2EDF0"/>
              </w:rPr>
              <w:t>osts</w:t>
            </w:r>
          </w:p>
        </w:tc>
        <w:tc>
          <w:tcPr>
            <w:tcW w:w="3380" w:type="dxa"/>
            <w:vAlign w:val="bottom"/>
            <w:shd w:val="clear" w:color="auto" w:fill="D2EDF0"/>
          </w:tcPr>
          <w:p>
            <w:pPr>
              <w:jc w:val="right"/>
              <w:ind w:right="3176"/>
              <w:spacing w:after="0"/>
              <w:rPr>
                <w:sz w:val="20"/>
                <w:szCs w:val="20"/>
                <w:color w:val="auto"/>
              </w:rPr>
            </w:pPr>
            <w:r>
              <w:rPr>
                <w:rFonts w:ascii="Times New Roman" w:cs="Times New Roman" w:eastAsia="Times New Roman" w:hAnsi="Times New Roman"/>
                <w:sz w:val="13"/>
                <w:szCs w:val="13"/>
                <w:color w:val="auto"/>
                <w:w w:val="78"/>
                <w:shd w:val="clear" w:color="auto" w:fill="D2EDF0"/>
              </w:rPr>
              <w:t>(1)</w:t>
            </w:r>
          </w:p>
        </w:tc>
        <w:tc>
          <w:tcPr>
            <w:tcW w:w="60" w:type="dxa"/>
            <w:vAlign w:val="bottom"/>
            <w:shd w:val="clear" w:color="auto" w:fill="D2EDF0"/>
          </w:tcPr>
          <w:p>
            <w:pPr>
              <w:spacing w:after="0"/>
              <w:rPr>
                <w:sz w:val="16"/>
                <w:szCs w:val="16"/>
                <w:color w:val="auto"/>
              </w:rPr>
            </w:pPr>
          </w:p>
        </w:tc>
        <w:tc>
          <w:tcPr>
            <w:tcW w:w="240" w:type="dxa"/>
            <w:vAlign w:val="bottom"/>
            <w:vMerge w:val="restart"/>
            <w:shd w:val="clear" w:color="auto" w:fill="D2EDF0"/>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rPr>
              <w:t>3.</w:t>
            </w:r>
          </w:p>
        </w:tc>
        <w:tc>
          <w:tcPr>
            <w:tcW w:w="220" w:type="dxa"/>
            <w:vAlign w:val="bottom"/>
            <w:gridSpan w:val="2"/>
            <w:vMerge w:val="restart"/>
            <w:shd w:val="clear" w:color="auto" w:fill="D2EDF0"/>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9"/>
              </w:rPr>
              <w:t>3</w:t>
            </w:r>
          </w:p>
        </w:tc>
        <w:tc>
          <w:tcPr>
            <w:tcW w:w="40" w:type="dxa"/>
            <w:vAlign w:val="bottom"/>
            <w:vMerge w:val="restart"/>
            <w:shd w:val="clear" w:color="auto" w:fill="D2EDF0"/>
          </w:tcPr>
          <w:p>
            <w:pPr>
              <w:spacing w:after="0"/>
              <w:rPr>
                <w:sz w:val="16"/>
                <w:szCs w:val="16"/>
                <w:color w:val="auto"/>
              </w:rPr>
            </w:pPr>
          </w:p>
        </w:tc>
        <w:tc>
          <w:tcPr>
            <w:tcW w:w="320" w:type="dxa"/>
            <w:vAlign w:val="bottom"/>
            <w:vMerge w:val="restart"/>
            <w:shd w:val="clear" w:color="auto" w:fill="D2EDF0"/>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rPr>
              <w:t>11.2</w:t>
            </w:r>
          </w:p>
        </w:tc>
        <w:tc>
          <w:tcPr>
            <w:tcW w:w="60" w:type="dxa"/>
            <w:vAlign w:val="bottom"/>
            <w:vMerge w:val="restart"/>
            <w:shd w:val="clear" w:color="auto" w:fill="D2EDF0"/>
          </w:tcPr>
          <w:p>
            <w:pPr>
              <w:spacing w:after="0"/>
              <w:rPr>
                <w:sz w:val="16"/>
                <w:szCs w:val="16"/>
                <w:color w:val="auto"/>
              </w:rPr>
            </w:pPr>
          </w:p>
        </w:tc>
        <w:tc>
          <w:tcPr>
            <w:tcW w:w="320" w:type="dxa"/>
            <w:vAlign w:val="bottom"/>
            <w:vMerge w:val="restart"/>
            <w:shd w:val="clear" w:color="auto" w:fill="D2EDF0"/>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vMerge w:val="restart"/>
            <w:shd w:val="clear" w:color="auto" w:fill="D2EDF0"/>
          </w:tcPr>
          <w:p>
            <w:pPr>
              <w:jc w:val="right"/>
              <w:spacing w:after="0" w:line="216" w:lineRule="exact"/>
              <w:rPr>
                <w:sz w:val="20"/>
                <w:szCs w:val="20"/>
                <w:color w:val="auto"/>
              </w:rPr>
            </w:pPr>
            <w:r>
              <w:rPr>
                <w:rFonts w:ascii="Times New Roman" w:cs="Times New Roman" w:eastAsia="Times New Roman" w:hAnsi="Times New Roman"/>
                <w:sz w:val="20"/>
                <w:szCs w:val="20"/>
                <w:color w:val="auto"/>
              </w:rPr>
              <w:t>9.</w:t>
            </w:r>
          </w:p>
        </w:tc>
        <w:tc>
          <w:tcPr>
            <w:tcW w:w="220" w:type="dxa"/>
            <w:vAlign w:val="bottom"/>
            <w:vMerge w:val="restart"/>
            <w:shd w:val="clear" w:color="auto" w:fill="D2EDF0"/>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9"/>
              </w:rPr>
              <w:t>5</w:t>
            </w:r>
          </w:p>
        </w:tc>
        <w:tc>
          <w:tcPr>
            <w:tcW w:w="0" w:type="dxa"/>
            <w:vAlign w:val="bottom"/>
          </w:tcPr>
          <w:p>
            <w:pPr>
              <w:spacing w:after="0"/>
              <w:rPr>
                <w:sz w:val="1"/>
                <w:szCs w:val="1"/>
                <w:color w:val="auto"/>
              </w:rPr>
            </w:pPr>
          </w:p>
        </w:tc>
      </w:tr>
      <w:tr>
        <w:trPr>
          <w:trHeight w:val="25"/>
        </w:trPr>
        <w:tc>
          <w:tcPr>
            <w:tcW w:w="80" w:type="dxa"/>
            <w:vAlign w:val="bottom"/>
            <w:shd w:val="clear" w:color="auto" w:fill="D2EDF0"/>
          </w:tcPr>
          <w:p>
            <w:pPr>
              <w:spacing w:after="0"/>
              <w:rPr>
                <w:sz w:val="2"/>
                <w:szCs w:val="2"/>
                <w:color w:val="auto"/>
              </w:rPr>
            </w:pPr>
          </w:p>
        </w:tc>
        <w:tc>
          <w:tcPr>
            <w:tcW w:w="560" w:type="dxa"/>
            <w:vAlign w:val="bottom"/>
            <w:vMerge w:val="continue"/>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980" w:type="dxa"/>
            <w:vAlign w:val="bottom"/>
            <w:vMerge w:val="continue"/>
            <w:shd w:val="clear" w:color="auto" w:fill="D2EDF0"/>
          </w:tcPr>
          <w:p>
            <w:pPr>
              <w:spacing w:after="0"/>
              <w:rPr>
                <w:sz w:val="2"/>
                <w:szCs w:val="2"/>
                <w:color w:val="auto"/>
              </w:rPr>
            </w:pPr>
          </w:p>
        </w:tc>
        <w:tc>
          <w:tcPr>
            <w:tcW w:w="160" w:type="dxa"/>
            <w:vAlign w:val="bottom"/>
            <w:shd w:val="clear" w:color="auto" w:fill="D2EDF0"/>
          </w:tcPr>
          <w:p>
            <w:pPr>
              <w:spacing w:after="0"/>
              <w:rPr>
                <w:sz w:val="2"/>
                <w:szCs w:val="2"/>
                <w:color w:val="auto"/>
              </w:rPr>
            </w:pPr>
          </w:p>
        </w:tc>
        <w:tc>
          <w:tcPr>
            <w:tcW w:w="230" w:type="dxa"/>
            <w:vAlign w:val="bottom"/>
            <w:vMerge w:val="continue"/>
            <w:shd w:val="clear" w:color="auto" w:fill="D2EDF0"/>
          </w:tcPr>
          <w:p>
            <w:pPr>
              <w:spacing w:after="0"/>
              <w:rPr>
                <w:sz w:val="2"/>
                <w:szCs w:val="2"/>
                <w:color w:val="auto"/>
              </w:rPr>
            </w:pPr>
          </w:p>
        </w:tc>
        <w:tc>
          <w:tcPr>
            <w:tcW w:w="350" w:type="dxa"/>
            <w:vAlign w:val="bottom"/>
            <w:vMerge w:val="continue"/>
            <w:shd w:val="clear" w:color="auto" w:fill="D2EDF0"/>
          </w:tcPr>
          <w:p>
            <w:pPr>
              <w:spacing w:after="0"/>
              <w:rPr>
                <w:sz w:val="2"/>
                <w:szCs w:val="2"/>
                <w:color w:val="auto"/>
              </w:rPr>
            </w:pPr>
          </w:p>
        </w:tc>
        <w:tc>
          <w:tcPr>
            <w:tcW w:w="3380" w:type="dxa"/>
            <w:vAlign w:val="bottom"/>
            <w:shd w:val="clear" w:color="auto" w:fill="D2EDF0"/>
          </w:tcPr>
          <w:p>
            <w:pPr>
              <w:spacing w:after="0"/>
              <w:rPr>
                <w:sz w:val="2"/>
                <w:szCs w:val="2"/>
                <w:color w:val="auto"/>
              </w:rPr>
            </w:pPr>
          </w:p>
        </w:tc>
        <w:tc>
          <w:tcPr>
            <w:tcW w:w="60" w:type="dxa"/>
            <w:vAlign w:val="bottom"/>
            <w:shd w:val="clear" w:color="auto" w:fill="D2EDF0"/>
          </w:tcPr>
          <w:p>
            <w:pPr>
              <w:spacing w:after="0"/>
              <w:rPr>
                <w:sz w:val="2"/>
                <w:szCs w:val="2"/>
                <w:color w:val="auto"/>
              </w:rPr>
            </w:pPr>
          </w:p>
        </w:tc>
        <w:tc>
          <w:tcPr>
            <w:tcW w:w="240" w:type="dxa"/>
            <w:vAlign w:val="bottom"/>
            <w:vMerge w:val="continue"/>
            <w:shd w:val="clear" w:color="auto" w:fill="D2EDF0"/>
          </w:tcPr>
          <w:p>
            <w:pPr>
              <w:spacing w:after="0"/>
              <w:rPr>
                <w:sz w:val="2"/>
                <w:szCs w:val="2"/>
                <w:color w:val="auto"/>
              </w:rPr>
            </w:pPr>
          </w:p>
        </w:tc>
        <w:tc>
          <w:tcPr>
            <w:tcW w:w="780" w:type="dxa"/>
            <w:vAlign w:val="bottom"/>
            <w:vMerge w:val="continue"/>
            <w:shd w:val="clear" w:color="auto" w:fill="D2EDF0"/>
          </w:tcPr>
          <w:p>
            <w:pPr>
              <w:spacing w:after="0"/>
              <w:rPr>
                <w:sz w:val="2"/>
                <w:szCs w:val="2"/>
                <w:color w:val="auto"/>
              </w:rPr>
            </w:pPr>
          </w:p>
        </w:tc>
        <w:tc>
          <w:tcPr>
            <w:tcW w:w="220" w:type="dxa"/>
            <w:vAlign w:val="bottom"/>
            <w:gridSpan w:val="2"/>
            <w:vMerge w:val="continue"/>
            <w:shd w:val="clear" w:color="auto" w:fill="D2EDF0"/>
          </w:tcPr>
          <w:p>
            <w:pPr>
              <w:spacing w:after="0"/>
              <w:rPr>
                <w:sz w:val="2"/>
                <w:szCs w:val="2"/>
                <w:color w:val="auto"/>
              </w:rPr>
            </w:pPr>
          </w:p>
        </w:tc>
        <w:tc>
          <w:tcPr>
            <w:tcW w:w="40" w:type="dxa"/>
            <w:vAlign w:val="bottom"/>
            <w:vMerge w:val="continue"/>
            <w:shd w:val="clear" w:color="auto" w:fill="D2EDF0"/>
          </w:tcPr>
          <w:p>
            <w:pPr>
              <w:spacing w:after="0"/>
              <w:rPr>
                <w:sz w:val="2"/>
                <w:szCs w:val="2"/>
                <w:color w:val="auto"/>
              </w:rPr>
            </w:pPr>
          </w:p>
        </w:tc>
        <w:tc>
          <w:tcPr>
            <w:tcW w:w="320" w:type="dxa"/>
            <w:vAlign w:val="bottom"/>
            <w:vMerge w:val="continue"/>
            <w:shd w:val="clear" w:color="auto" w:fill="D2EDF0"/>
          </w:tcPr>
          <w:p>
            <w:pPr>
              <w:spacing w:after="0"/>
              <w:rPr>
                <w:sz w:val="2"/>
                <w:szCs w:val="2"/>
                <w:color w:val="auto"/>
              </w:rPr>
            </w:pPr>
          </w:p>
        </w:tc>
        <w:tc>
          <w:tcPr>
            <w:tcW w:w="980" w:type="dxa"/>
            <w:vAlign w:val="bottom"/>
            <w:gridSpan w:val="3"/>
            <w:vMerge w:val="continue"/>
            <w:shd w:val="clear" w:color="auto" w:fill="D2EDF0"/>
          </w:tcPr>
          <w:p>
            <w:pPr>
              <w:spacing w:after="0"/>
              <w:rPr>
                <w:sz w:val="2"/>
                <w:szCs w:val="2"/>
                <w:color w:val="auto"/>
              </w:rPr>
            </w:pPr>
          </w:p>
        </w:tc>
        <w:tc>
          <w:tcPr>
            <w:tcW w:w="60" w:type="dxa"/>
            <w:vAlign w:val="bottom"/>
            <w:vMerge w:val="continue"/>
            <w:shd w:val="clear" w:color="auto" w:fill="D2EDF0"/>
          </w:tcPr>
          <w:p>
            <w:pPr>
              <w:spacing w:after="0"/>
              <w:rPr>
                <w:sz w:val="2"/>
                <w:szCs w:val="2"/>
                <w:color w:val="auto"/>
              </w:rPr>
            </w:pPr>
          </w:p>
        </w:tc>
        <w:tc>
          <w:tcPr>
            <w:tcW w:w="320" w:type="dxa"/>
            <w:vAlign w:val="bottom"/>
            <w:vMerge w:val="continue"/>
            <w:shd w:val="clear" w:color="auto" w:fill="D2EDF0"/>
          </w:tcPr>
          <w:p>
            <w:pPr>
              <w:spacing w:after="0"/>
              <w:rPr>
                <w:sz w:val="2"/>
                <w:szCs w:val="2"/>
                <w:color w:val="auto"/>
              </w:rPr>
            </w:pPr>
          </w:p>
        </w:tc>
        <w:tc>
          <w:tcPr>
            <w:tcW w:w="760" w:type="dxa"/>
            <w:vAlign w:val="bottom"/>
            <w:gridSpan w:val="2"/>
            <w:vMerge w:val="continue"/>
            <w:shd w:val="clear" w:color="auto" w:fill="D2EDF0"/>
          </w:tcPr>
          <w:p>
            <w:pPr>
              <w:spacing w:after="0"/>
              <w:rPr>
                <w:sz w:val="2"/>
                <w:szCs w:val="2"/>
                <w:color w:val="auto"/>
              </w:rPr>
            </w:pPr>
          </w:p>
        </w:tc>
        <w:tc>
          <w:tcPr>
            <w:tcW w:w="220" w:type="dxa"/>
            <w:vAlign w:val="bottom"/>
            <w:vMerge w:val="continue"/>
            <w:shd w:val="clear" w:color="auto" w:fill="D2ED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80" w:type="dxa"/>
            <w:vAlign w:val="bottom"/>
            <w:shd w:val="clear" w:color="auto" w:fill="D2EDF0"/>
          </w:tcPr>
          <w:p>
            <w:pPr>
              <w:spacing w:after="0"/>
              <w:rPr>
                <w:sz w:val="6"/>
                <w:szCs w:val="6"/>
                <w:color w:val="auto"/>
              </w:rPr>
            </w:pPr>
          </w:p>
        </w:tc>
        <w:tc>
          <w:tcPr>
            <w:tcW w:w="56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98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30" w:type="dxa"/>
            <w:vAlign w:val="bottom"/>
            <w:shd w:val="clear" w:color="auto" w:fill="D2EDF0"/>
          </w:tcPr>
          <w:p>
            <w:pPr>
              <w:spacing w:after="0"/>
              <w:rPr>
                <w:sz w:val="6"/>
                <w:szCs w:val="6"/>
                <w:color w:val="auto"/>
              </w:rPr>
            </w:pPr>
          </w:p>
        </w:tc>
        <w:tc>
          <w:tcPr>
            <w:tcW w:w="350" w:type="dxa"/>
            <w:vAlign w:val="bottom"/>
            <w:shd w:val="clear" w:color="auto" w:fill="D2EDF0"/>
          </w:tcPr>
          <w:p>
            <w:pPr>
              <w:spacing w:after="0"/>
              <w:rPr>
                <w:sz w:val="6"/>
                <w:szCs w:val="6"/>
                <w:color w:val="auto"/>
              </w:rPr>
            </w:pPr>
          </w:p>
        </w:tc>
        <w:tc>
          <w:tcPr>
            <w:tcW w:w="338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240" w:type="dxa"/>
            <w:vAlign w:val="bottom"/>
            <w:shd w:val="clear" w:color="auto" w:fill="D2EDF0"/>
          </w:tcPr>
          <w:p>
            <w:pPr>
              <w:spacing w:after="0"/>
              <w:rPr>
                <w:sz w:val="6"/>
                <w:szCs w:val="6"/>
                <w:color w:val="auto"/>
              </w:rPr>
            </w:pPr>
          </w:p>
        </w:tc>
        <w:tc>
          <w:tcPr>
            <w:tcW w:w="7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180" w:type="dxa"/>
            <w:vAlign w:val="bottom"/>
            <w:shd w:val="clear" w:color="auto" w:fill="D2EDF0"/>
          </w:tcPr>
          <w:p>
            <w:pPr>
              <w:spacing w:after="0"/>
              <w:rPr>
                <w:sz w:val="6"/>
                <w:szCs w:val="6"/>
                <w:color w:val="auto"/>
              </w:rPr>
            </w:pPr>
          </w:p>
        </w:tc>
        <w:tc>
          <w:tcPr>
            <w:tcW w:w="4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600" w:type="dxa"/>
            <w:vAlign w:val="bottom"/>
            <w:shd w:val="clear" w:color="auto" w:fill="D2EDF0"/>
          </w:tcPr>
          <w:p>
            <w:pPr>
              <w:spacing w:after="0"/>
              <w:rPr>
                <w:sz w:val="6"/>
                <w:szCs w:val="6"/>
                <w:color w:val="auto"/>
              </w:rPr>
            </w:pPr>
          </w:p>
        </w:tc>
        <w:tc>
          <w:tcPr>
            <w:tcW w:w="16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60" w:type="dxa"/>
            <w:vAlign w:val="bottom"/>
            <w:shd w:val="clear" w:color="auto" w:fill="D2EDF0"/>
          </w:tcPr>
          <w:p>
            <w:pPr>
              <w:spacing w:after="0"/>
              <w:rPr>
                <w:sz w:val="6"/>
                <w:szCs w:val="6"/>
                <w:color w:val="auto"/>
              </w:rPr>
            </w:pPr>
          </w:p>
        </w:tc>
        <w:tc>
          <w:tcPr>
            <w:tcW w:w="320" w:type="dxa"/>
            <w:vAlign w:val="bottom"/>
            <w:shd w:val="clear" w:color="auto" w:fill="D2EDF0"/>
          </w:tcPr>
          <w:p>
            <w:pPr>
              <w:spacing w:after="0"/>
              <w:rPr>
                <w:sz w:val="6"/>
                <w:szCs w:val="6"/>
                <w:color w:val="auto"/>
              </w:rPr>
            </w:pPr>
          </w:p>
        </w:tc>
        <w:tc>
          <w:tcPr>
            <w:tcW w:w="660" w:type="dxa"/>
            <w:vAlign w:val="bottom"/>
            <w:shd w:val="clear" w:color="auto" w:fill="D2EDF0"/>
          </w:tcPr>
          <w:p>
            <w:pPr>
              <w:spacing w:after="0"/>
              <w:rPr>
                <w:sz w:val="6"/>
                <w:szCs w:val="6"/>
                <w:color w:val="auto"/>
              </w:rPr>
            </w:pPr>
          </w:p>
        </w:tc>
        <w:tc>
          <w:tcPr>
            <w:tcW w:w="100" w:type="dxa"/>
            <w:vAlign w:val="bottom"/>
            <w:shd w:val="clear" w:color="auto" w:fill="D2EDF0"/>
          </w:tcPr>
          <w:p>
            <w:pPr>
              <w:spacing w:after="0"/>
              <w:rPr>
                <w:sz w:val="6"/>
                <w:szCs w:val="6"/>
                <w:color w:val="auto"/>
              </w:rPr>
            </w:pPr>
          </w:p>
        </w:tc>
        <w:tc>
          <w:tcPr>
            <w:tcW w:w="220" w:type="dxa"/>
            <w:vAlign w:val="bottom"/>
            <w:shd w:val="clear" w:color="auto" w:fill="D2EDF0"/>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58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 xml:space="preserve">(Gain) loss on asset disposals and impairment </w:t>
            </w:r>
            <w:r>
              <w:rPr>
                <w:rFonts w:ascii="Times New Roman" w:cs="Times New Roman" w:eastAsia="Times New Roman" w:hAnsi="Times New Roman"/>
                <w:sz w:val="12"/>
                <w:szCs w:val="12"/>
                <w:color w:val="auto"/>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36.9</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3"/>
          </w:tcPr>
          <w:p>
            <w:pPr>
              <w:jc w:val="center"/>
              <w:ind w:left="463"/>
              <w:spacing w:after="0"/>
              <w:rPr>
                <w:sz w:val="20"/>
                <w:szCs w:val="20"/>
                <w:color w:val="auto"/>
              </w:rPr>
            </w:pPr>
            <w:r>
              <w:rPr>
                <w:rFonts w:ascii="Times New Roman" w:cs="Times New Roman" w:eastAsia="Times New Roman" w:hAnsi="Times New Roman"/>
                <w:sz w:val="20"/>
                <w:szCs w:val="20"/>
                <w:color w:val="auto"/>
                <w:w w:val="99"/>
              </w:rPr>
              <w:t>(0.1)</w:t>
            </w:r>
          </w:p>
        </w:tc>
        <w:tc>
          <w:tcPr>
            <w:tcW w:w="0" w:type="dxa"/>
            <w:vAlign w:val="bottom"/>
          </w:tcPr>
          <w:p>
            <w:pPr>
              <w:spacing w:after="0"/>
              <w:rPr>
                <w:sz w:val="1"/>
                <w:szCs w:val="1"/>
                <w:color w:val="auto"/>
              </w:rPr>
            </w:pPr>
          </w:p>
        </w:tc>
      </w:tr>
      <w:tr>
        <w:trPr>
          <w:trHeight w:val="298"/>
        </w:trPr>
        <w:tc>
          <w:tcPr>
            <w:tcW w:w="640" w:type="dxa"/>
            <w:vAlign w:val="bottom"/>
            <w:tcBorders>
              <w:bottom w:val="single" w:sz="8" w:color="D2EDF0"/>
            </w:tcBorders>
            <w:gridSpan w:val="2"/>
            <w:shd w:val="clear" w:color="auto" w:fill="D2EDF0"/>
          </w:tcPr>
          <w:p>
            <w:pPr>
              <w:ind w:left="60"/>
              <w:spacing w:after="0"/>
              <w:rPr>
                <w:sz w:val="20"/>
                <w:szCs w:val="20"/>
                <w:color w:val="auto"/>
              </w:rPr>
            </w:pPr>
            <w:r>
              <w:rPr>
                <w:rFonts w:ascii="Times New Roman" w:cs="Times New Roman" w:eastAsia="Times New Roman" w:hAnsi="Times New Roman"/>
                <w:sz w:val="20"/>
                <w:szCs w:val="20"/>
                <w:color w:val="auto"/>
                <w:shd w:val="clear" w:color="auto" w:fill="D2EDF0"/>
              </w:rPr>
              <w:t>Other</w:t>
            </w:r>
          </w:p>
        </w:tc>
        <w:tc>
          <w:tcPr>
            <w:tcW w:w="60" w:type="dxa"/>
            <w:vAlign w:val="bottom"/>
            <w:tcBorders>
              <w:bottom w:val="single" w:sz="8" w:color="D2EDF0"/>
            </w:tcBorders>
            <w:shd w:val="clear" w:color="auto" w:fill="D2EDF0"/>
          </w:tcPr>
          <w:p>
            <w:pPr>
              <w:spacing w:after="0"/>
              <w:rPr>
                <w:sz w:val="24"/>
                <w:szCs w:val="24"/>
                <w:color w:val="auto"/>
              </w:rPr>
            </w:pPr>
          </w:p>
        </w:tc>
        <w:tc>
          <w:tcPr>
            <w:tcW w:w="980" w:type="dxa"/>
            <w:vAlign w:val="bottom"/>
            <w:tcBorders>
              <w:bottom w:val="single" w:sz="8" w:color="D2EDF0"/>
            </w:tcBorders>
            <w:shd w:val="clear" w:color="auto" w:fill="D2EDF0"/>
          </w:tcPr>
          <w:p>
            <w:pPr>
              <w:spacing w:after="0"/>
              <w:rPr>
                <w:sz w:val="24"/>
                <w:szCs w:val="24"/>
                <w:color w:val="auto"/>
              </w:rPr>
            </w:pPr>
          </w:p>
        </w:tc>
        <w:tc>
          <w:tcPr>
            <w:tcW w:w="160" w:type="dxa"/>
            <w:vAlign w:val="bottom"/>
            <w:tcBorders>
              <w:bottom w:val="single" w:sz="8" w:color="D2EDF0"/>
            </w:tcBorders>
            <w:shd w:val="clear" w:color="auto" w:fill="D2EDF0"/>
          </w:tcPr>
          <w:p>
            <w:pPr>
              <w:spacing w:after="0"/>
              <w:rPr>
                <w:sz w:val="24"/>
                <w:szCs w:val="24"/>
                <w:color w:val="auto"/>
              </w:rPr>
            </w:pPr>
          </w:p>
        </w:tc>
        <w:tc>
          <w:tcPr>
            <w:tcW w:w="230" w:type="dxa"/>
            <w:vAlign w:val="bottom"/>
            <w:tcBorders>
              <w:bottom w:val="single" w:sz="8" w:color="D2EDF0"/>
            </w:tcBorders>
            <w:shd w:val="clear" w:color="auto" w:fill="D2EDF0"/>
          </w:tcPr>
          <w:p>
            <w:pPr>
              <w:spacing w:after="0"/>
              <w:rPr>
                <w:sz w:val="24"/>
                <w:szCs w:val="24"/>
                <w:color w:val="auto"/>
              </w:rPr>
            </w:pPr>
          </w:p>
        </w:tc>
        <w:tc>
          <w:tcPr>
            <w:tcW w:w="350" w:type="dxa"/>
            <w:vAlign w:val="bottom"/>
            <w:tcBorders>
              <w:bottom w:val="single" w:sz="8" w:color="D2EDF0"/>
            </w:tcBorders>
            <w:shd w:val="clear" w:color="auto" w:fill="D2EDF0"/>
          </w:tcPr>
          <w:p>
            <w:pPr>
              <w:spacing w:after="0"/>
              <w:rPr>
                <w:sz w:val="24"/>
                <w:szCs w:val="24"/>
                <w:color w:val="auto"/>
              </w:rPr>
            </w:pPr>
          </w:p>
        </w:tc>
        <w:tc>
          <w:tcPr>
            <w:tcW w:w="338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240" w:type="dxa"/>
            <w:vAlign w:val="bottom"/>
            <w:tcBorders>
              <w:bottom w:val="single" w:sz="8" w:color="D2EDF0"/>
            </w:tcBorders>
            <w:shd w:val="clear" w:color="auto" w:fill="D2EDF0"/>
          </w:tcPr>
          <w:p>
            <w:pPr>
              <w:spacing w:after="0"/>
              <w:rPr>
                <w:sz w:val="24"/>
                <w:szCs w:val="24"/>
                <w:color w:val="auto"/>
              </w:rPr>
            </w:pPr>
          </w:p>
        </w:tc>
        <w:tc>
          <w:tcPr>
            <w:tcW w:w="820" w:type="dxa"/>
            <w:vAlign w:val="bottom"/>
            <w:tcBorders>
              <w:bottom w:val="single" w:sz="8" w:color="D2EDF0"/>
            </w:tcBorders>
            <w:gridSpan w:val="2"/>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80" w:type="dxa"/>
            <w:vAlign w:val="bottom"/>
            <w:tcBorders>
              <w:bottom w:val="single" w:sz="8" w:color="D2EDF0"/>
            </w:tcBorders>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w w:val="71"/>
              </w:rPr>
              <w:t>1)</w:t>
            </w:r>
          </w:p>
        </w:tc>
        <w:tc>
          <w:tcPr>
            <w:tcW w:w="40" w:type="dxa"/>
            <w:vAlign w:val="bottom"/>
            <w:tcBorders>
              <w:bottom w:val="single" w:sz="8" w:color="D2EDF0"/>
            </w:tcBorders>
            <w:shd w:val="clear" w:color="auto" w:fill="D2EDF0"/>
          </w:tcPr>
          <w:p>
            <w:pPr>
              <w:spacing w:after="0"/>
              <w:rPr>
                <w:sz w:val="24"/>
                <w:szCs w:val="24"/>
                <w:color w:val="auto"/>
              </w:rPr>
            </w:pPr>
          </w:p>
        </w:tc>
        <w:tc>
          <w:tcPr>
            <w:tcW w:w="320" w:type="dxa"/>
            <w:vAlign w:val="bottom"/>
            <w:tcBorders>
              <w:bottom w:val="single" w:sz="8" w:color="D2EDF0"/>
            </w:tcBorders>
            <w:shd w:val="clear" w:color="auto" w:fill="D2EDF0"/>
          </w:tcPr>
          <w:p>
            <w:pPr>
              <w:spacing w:after="0"/>
              <w:rPr>
                <w:sz w:val="24"/>
                <w:szCs w:val="24"/>
                <w:color w:val="auto"/>
              </w:rPr>
            </w:pPr>
          </w:p>
        </w:tc>
        <w:tc>
          <w:tcPr>
            <w:tcW w:w="600" w:type="dxa"/>
            <w:vAlign w:val="bottom"/>
            <w:tcBorders>
              <w:bottom w:val="single" w:sz="8" w:color="D2EDF0"/>
            </w:tcBorders>
            <w:shd w:val="clear" w:color="auto" w:fill="D2EDF0"/>
          </w:tcPr>
          <w:p>
            <w:pPr>
              <w:spacing w:after="0"/>
              <w:rPr>
                <w:sz w:val="24"/>
                <w:szCs w:val="24"/>
                <w:color w:val="auto"/>
              </w:rPr>
            </w:pPr>
          </w:p>
        </w:tc>
        <w:tc>
          <w:tcPr>
            <w:tcW w:w="160" w:type="dxa"/>
            <w:vAlign w:val="bottom"/>
            <w:tcBorders>
              <w:bottom w:val="single" w:sz="8" w:color="D2EDF0"/>
            </w:tcBorders>
            <w:shd w:val="clear" w:color="auto" w:fill="D2EDF0"/>
          </w:tcPr>
          <w:p>
            <w:pPr>
              <w:jc w:val="right"/>
              <w:spacing w:after="0"/>
              <w:rPr>
                <w:sz w:val="20"/>
                <w:szCs w:val="20"/>
                <w:color w:val="auto"/>
              </w:rPr>
            </w:pPr>
            <w:r>
              <w:rPr>
                <w:rFonts w:ascii="Times New Roman" w:cs="Times New Roman" w:eastAsia="Times New Roman" w:hAnsi="Times New Roman"/>
                <w:sz w:val="18"/>
                <w:szCs w:val="18"/>
                <w:color w:val="auto"/>
                <w:w w:val="71"/>
                <w:shd w:val="clear" w:color="auto" w:fill="D2EDF0"/>
              </w:rPr>
              <w:t>(0.</w:t>
            </w:r>
          </w:p>
        </w:tc>
        <w:tc>
          <w:tcPr>
            <w:tcW w:w="220" w:type="dxa"/>
            <w:vAlign w:val="bottom"/>
            <w:tcBorders>
              <w:bottom w:val="single" w:sz="8" w:color="D2EDF0"/>
            </w:tcBorders>
            <w:shd w:val="clear" w:color="auto" w:fill="D2EDF0"/>
          </w:tcPr>
          <w:p>
            <w:pPr>
              <w:jc w:val="right"/>
              <w:spacing w:after="0"/>
              <w:rPr>
                <w:sz w:val="20"/>
                <w:szCs w:val="20"/>
                <w:color w:val="auto"/>
              </w:rPr>
            </w:pPr>
            <w:r>
              <w:rPr>
                <w:rFonts w:ascii="Times New Roman" w:cs="Times New Roman" w:eastAsia="Times New Roman" w:hAnsi="Times New Roman"/>
                <w:sz w:val="20"/>
                <w:szCs w:val="20"/>
                <w:color w:val="auto"/>
                <w:shd w:val="clear" w:color="auto" w:fill="D2EDF0"/>
              </w:rPr>
              <w:t>3)</w:t>
            </w:r>
          </w:p>
        </w:tc>
        <w:tc>
          <w:tcPr>
            <w:tcW w:w="60" w:type="dxa"/>
            <w:vAlign w:val="bottom"/>
            <w:tcBorders>
              <w:bottom w:val="single" w:sz="8" w:color="D2EDF0"/>
            </w:tcBorders>
            <w:shd w:val="clear" w:color="auto" w:fill="D2EDF0"/>
          </w:tcPr>
          <w:p>
            <w:pPr>
              <w:spacing w:after="0"/>
              <w:rPr>
                <w:sz w:val="24"/>
                <w:szCs w:val="24"/>
                <w:color w:val="auto"/>
              </w:rPr>
            </w:pPr>
          </w:p>
        </w:tc>
        <w:tc>
          <w:tcPr>
            <w:tcW w:w="320" w:type="dxa"/>
            <w:vAlign w:val="bottom"/>
            <w:tcBorders>
              <w:bottom w:val="single" w:sz="8" w:color="D2EDF0"/>
            </w:tcBorders>
            <w:shd w:val="clear" w:color="auto" w:fill="D2EDF0"/>
          </w:tcPr>
          <w:p>
            <w:pPr>
              <w:spacing w:after="0"/>
              <w:rPr>
                <w:sz w:val="24"/>
                <w:szCs w:val="24"/>
                <w:color w:val="auto"/>
              </w:rPr>
            </w:pPr>
          </w:p>
        </w:tc>
        <w:tc>
          <w:tcPr>
            <w:tcW w:w="660" w:type="dxa"/>
            <w:vAlign w:val="bottom"/>
            <w:tcBorders>
              <w:bottom w:val="single" w:sz="8" w:color="D2EDF0"/>
            </w:tcBorders>
            <w:shd w:val="clear" w:color="auto" w:fill="D2EDF0"/>
          </w:tcPr>
          <w:p>
            <w:pPr>
              <w:spacing w:after="0"/>
              <w:rPr>
                <w:sz w:val="24"/>
                <w:szCs w:val="24"/>
                <w:color w:val="auto"/>
              </w:rPr>
            </w:pPr>
          </w:p>
        </w:tc>
        <w:tc>
          <w:tcPr>
            <w:tcW w:w="320" w:type="dxa"/>
            <w:vAlign w:val="bottom"/>
            <w:tcBorders>
              <w:bottom w:val="single" w:sz="8" w:color="D2EDF0"/>
            </w:tcBorders>
            <w:gridSpan w:val="2"/>
            <w:shd w:val="clear" w:color="auto" w:fill="D2EDF0"/>
          </w:tcPr>
          <w:p>
            <w:pPr>
              <w:jc w:val="center"/>
              <w:ind w:right="1"/>
              <w:spacing w:after="0"/>
              <w:rPr>
                <w:sz w:val="20"/>
                <w:szCs w:val="20"/>
                <w:color w:val="auto"/>
              </w:rPr>
            </w:pPr>
            <w:r>
              <w:rPr>
                <w:rFonts w:ascii="Times New Roman" w:cs="Times New Roman" w:eastAsia="Times New Roman" w:hAnsi="Times New Roman"/>
                <w:sz w:val="20"/>
                <w:szCs w:val="20"/>
                <w:color w:val="auto"/>
                <w:w w:val="87"/>
                <w:shd w:val="clear" w:color="auto" w:fill="D2EDF0"/>
              </w:rPr>
              <w:t>0.2</w:t>
            </w:r>
          </w:p>
        </w:tc>
        <w:tc>
          <w:tcPr>
            <w:tcW w:w="0" w:type="dxa"/>
            <w:vAlign w:val="bottom"/>
          </w:tcPr>
          <w:p>
            <w:pPr>
              <w:spacing w:after="0"/>
              <w:rPr>
                <w:sz w:val="1"/>
                <w:szCs w:val="1"/>
                <w:color w:val="auto"/>
              </w:rPr>
            </w:pPr>
          </w:p>
        </w:tc>
      </w:tr>
      <w:tr>
        <w:trPr>
          <w:trHeight w:val="275"/>
        </w:trPr>
        <w:tc>
          <w:tcPr>
            <w:tcW w:w="80" w:type="dxa"/>
            <w:vAlign w:val="bottom"/>
            <w:tcBorders>
              <w:top w:val="single" w:sz="8" w:color="D2EDF0"/>
            </w:tcBorders>
          </w:tcPr>
          <w:p>
            <w:pPr>
              <w:spacing w:after="0"/>
              <w:rPr>
                <w:sz w:val="23"/>
                <w:szCs w:val="23"/>
                <w:color w:val="auto"/>
              </w:rPr>
            </w:pPr>
          </w:p>
        </w:tc>
        <w:tc>
          <w:tcPr>
            <w:tcW w:w="5720" w:type="dxa"/>
            <w:vAlign w:val="bottom"/>
            <w:tcBorders>
              <w:top w:val="single" w:sz="8" w:color="D2EDF0"/>
            </w:tcBorders>
            <w:gridSpan w:val="7"/>
          </w:tcPr>
          <w:p>
            <w:pPr>
              <w:ind w:left="220"/>
              <w:spacing w:after="0"/>
              <w:rPr>
                <w:sz w:val="20"/>
                <w:szCs w:val="20"/>
                <w:color w:val="auto"/>
              </w:rPr>
            </w:pPr>
            <w:r>
              <w:rPr>
                <w:rFonts w:ascii="Times New Roman" w:cs="Times New Roman" w:eastAsia="Times New Roman" w:hAnsi="Times New Roman"/>
                <w:sz w:val="20"/>
                <w:szCs w:val="20"/>
                <w:color w:val="auto"/>
              </w:rPr>
              <w:t>Total other charges and gains</w:t>
            </w:r>
          </w:p>
        </w:tc>
        <w:tc>
          <w:tcPr>
            <w:tcW w:w="300" w:type="dxa"/>
            <w:vAlign w:val="bottom"/>
            <w:tcBorders>
              <w:top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40.1</w:t>
            </w:r>
          </w:p>
        </w:tc>
        <w:tc>
          <w:tcPr>
            <w:tcW w:w="40" w:type="dxa"/>
            <w:vAlign w:val="bottom"/>
            <w:tcBorders>
              <w:top w:val="single" w:sz="8" w:color="D2EDF0"/>
            </w:tcBorders>
          </w:tcPr>
          <w:p>
            <w:pPr>
              <w:spacing w:after="0"/>
              <w:rPr>
                <w:sz w:val="23"/>
                <w:szCs w:val="23"/>
                <w:color w:val="auto"/>
              </w:rPr>
            </w:pPr>
          </w:p>
        </w:tc>
        <w:tc>
          <w:tcPr>
            <w:tcW w:w="3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Borders>
              <w:top w:val="single" w:sz="8" w:color="D2EDF0"/>
            </w:tcBorders>
          </w:tcPr>
          <w:p>
            <w:pPr>
              <w:spacing w:after="0"/>
              <w:rPr>
                <w:sz w:val="23"/>
                <w:szCs w:val="23"/>
                <w:color w:val="auto"/>
              </w:rPr>
            </w:pPr>
          </w:p>
        </w:tc>
        <w:tc>
          <w:tcPr>
            <w:tcW w:w="3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gridSpan w:val="3"/>
          </w:tcPr>
          <w:p>
            <w:pPr>
              <w:jc w:val="center"/>
              <w:ind w:left="463"/>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-693420</wp:posOffset>
            </wp:positionV>
            <wp:extent cx="2345690" cy="9969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2345690" cy="9969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-944245</wp:posOffset>
            </wp:positionV>
            <wp:extent cx="5948680" cy="77660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5948680" cy="776605"/>
                    </a:xfrm>
                    <a:prstGeom prst="rect">
                      <a:avLst/>
                    </a:prstGeom>
                    <a:noFill/>
                  </pic:spPr>
                </pic:pic>
              </a:graphicData>
            </a:graphic>
          </wp:anchor>
        </w:drawing>
      </w:r>
    </w:p>
    <w:p>
      <w:pPr>
        <w:spacing w:after="0" w:line="95" w:lineRule="exact"/>
        <w:rPr>
          <w:sz w:val="20"/>
          <w:szCs w:val="20"/>
          <w:color w:val="auto"/>
        </w:rPr>
      </w:pPr>
    </w:p>
    <w:p>
      <w:pPr>
        <w:ind w:left="361" w:hanging="360"/>
        <w:spacing w:after="0"/>
        <w:tabs>
          <w:tab w:leader="none" w:pos="361"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Amounts represent non-capitalizable costs incurred to implement software at both the store and corporate level.</w:t>
      </w:r>
    </w:p>
    <w:p>
      <w:pPr>
        <w:spacing w:after="0" w:line="6" w:lineRule="exact"/>
        <w:rPr>
          <w:rFonts w:ascii="Times New Roman" w:cs="Times New Roman" w:eastAsia="Times New Roman" w:hAnsi="Times New Roman"/>
          <w:sz w:val="12"/>
          <w:szCs w:val="12"/>
          <w:color w:val="auto"/>
        </w:rPr>
      </w:pPr>
    </w:p>
    <w:p>
      <w:pPr>
        <w:ind w:left="361" w:hanging="361"/>
        <w:spacing w:after="0"/>
        <w:tabs>
          <w:tab w:leader="none" w:pos="361"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Amounts represent the net book value of assets disposed, certain costs incurred to dispose of those assets, and the impairment of</w:t>
      </w:r>
    </w:p>
    <w:p>
      <w:pPr>
        <w:spacing w:after="0" w:line="7" w:lineRule="exact"/>
        <w:rPr>
          <w:sz w:val="20"/>
          <w:szCs w:val="20"/>
          <w:color w:val="auto"/>
        </w:rPr>
      </w:pPr>
    </w:p>
    <w:p>
      <w:pPr>
        <w:ind w:left="361"/>
        <w:spacing w:after="0"/>
        <w:tabs>
          <w:tab w:leader="none" w:pos="5020" w:val="left"/>
        </w:tabs>
        <w:rPr>
          <w:sz w:val="20"/>
          <w:szCs w:val="20"/>
          <w:color w:val="auto"/>
        </w:rPr>
      </w:pPr>
      <w:r>
        <w:rPr>
          <w:rFonts w:ascii="Times New Roman" w:cs="Times New Roman" w:eastAsia="Times New Roman" w:hAnsi="Times New Roman"/>
          <w:sz w:val="18"/>
          <w:szCs w:val="18"/>
          <w:color w:val="auto"/>
        </w:rPr>
        <w:t>long-lived assets during the respective fiscal year. See Note 1 f</w:t>
      </w:r>
      <w:r>
        <w:rPr>
          <w:sz w:val="20"/>
          <w:szCs w:val="20"/>
          <w:color w:val="auto"/>
        </w:rPr>
        <w:tab/>
      </w:r>
      <w:r>
        <w:rPr>
          <w:rFonts w:ascii="Times New Roman" w:cs="Times New Roman" w:eastAsia="Times New Roman" w:hAnsi="Times New Roman"/>
          <w:sz w:val="17"/>
          <w:szCs w:val="17"/>
          <w:color w:val="auto"/>
        </w:rPr>
        <w:t>further discussion of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2030730</wp:posOffset>
            </wp:positionH>
            <wp:positionV relativeFrom="paragraph">
              <wp:posOffset>-92710</wp:posOffset>
            </wp:positionV>
            <wp:extent cx="7620" cy="7556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620" cy="7556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-62230</wp:posOffset>
            </wp:positionV>
            <wp:extent cx="7620" cy="4064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620" cy="40640"/>
                    </a:xfrm>
                    <a:prstGeom prst="rect">
                      <a:avLst/>
                    </a:prstGeom>
                    <a:noFill/>
                  </pic:spPr>
                </pic:pic>
              </a:graphicData>
            </a:graphic>
          </wp:anchor>
        </w:drawing>
      </w:r>
    </w:p>
    <w:p>
      <w:pPr>
        <w:sectPr>
          <w:pgSz w:w="11880" w:h="15480" w:orient="portrait"/>
          <w:cols w:equalWidth="0" w:num="1">
            <w:col w:w="9801"/>
          </w:cols>
          <w:pgMar w:left="1039" w:top="334"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9801"/>
          </w:cols>
          <w:pgMar w:left="1039" w:top="334" w:right="1040" w:bottom="0" w:gutter="0" w:footer="0" w:header="0"/>
          <w:type w:val="continuous"/>
        </w:sectPr>
      </w:pPr>
    </w:p>
    <w:bookmarkStart w:id="84" w:name="page85"/>
    <w:bookmarkEnd w:id="84"/>
    <w:p>
      <w:pPr>
        <w:jc w:val="center"/>
        <w:spacing w:after="0" w:line="265" w:lineRule="auto"/>
        <w:rPr>
          <w:sz w:val="20"/>
          <w:szCs w:val="20"/>
          <w:color w:val="auto"/>
        </w:rPr>
      </w:pPr>
      <w:r>
        <w:rPr>
          <w:rFonts w:ascii="Times New Roman" w:cs="Times New Roman" w:eastAsia="Times New Roman" w:hAnsi="Times New Roman"/>
          <w:sz w:val="20"/>
          <w:szCs w:val="20"/>
          <w:b w:val="1"/>
          <w:bCs w:val="1"/>
          <w:color w:val="auto"/>
        </w:rPr>
        <w:t>DAVE &amp; BUSTER’S ENTERTAINMENT, INC. NOTES TO CONSOLIDATED FINANCIAL STATEMENTS (in millions, except per share amounts)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Subsequent Events</w:t>
      </w:r>
    </w:p>
    <w:p>
      <w:pPr>
        <w:spacing w:after="0" w:line="125" w:lineRule="exact"/>
        <w:rPr>
          <w:sz w:val="20"/>
          <w:szCs w:val="20"/>
          <w:color w:val="auto"/>
        </w:rPr>
      </w:pPr>
    </w:p>
    <w:p>
      <w:pPr>
        <w:ind w:left="540"/>
        <w:spacing w:after="0"/>
        <w:tabs>
          <w:tab w:leader="none" w:pos="1700" w:val="left"/>
          <w:tab w:leader="none" w:pos="2420" w:val="left"/>
        </w:tabs>
        <w:rPr>
          <w:sz w:val="20"/>
          <w:szCs w:val="20"/>
          <w:color w:val="auto"/>
        </w:rPr>
      </w:pPr>
      <w:r>
        <w:rPr>
          <w:rFonts w:ascii="Times New Roman" w:cs="Times New Roman" w:eastAsia="Times New Roman" w:hAnsi="Times New Roman"/>
          <w:sz w:val="20"/>
          <w:szCs w:val="20"/>
          <w:b w:val="1"/>
          <w:bCs w:val="1"/>
          <w:i w:val="1"/>
          <w:iCs w:val="1"/>
          <w:color w:val="auto"/>
        </w:rPr>
        <w:t>Supreme Co</w:t>
        <w:tab/>
        <w:t>t Ruli</w:t>
      </w:r>
      <w:r>
        <w:rPr>
          <w:sz w:val="20"/>
          <w:szCs w:val="20"/>
          <w:color w:val="auto"/>
        </w:rPr>
        <w:tab/>
      </w:r>
      <w:r>
        <w:rPr>
          <w:rFonts w:ascii="Times New Roman" w:cs="Times New Roman" w:eastAsia="Times New Roman" w:hAnsi="Times New Roman"/>
          <w:sz w:val="18"/>
          <w:szCs w:val="18"/>
          <w:b w:val="1"/>
          <w:bCs w:val="1"/>
          <w:i w:val="1"/>
          <w:iCs w:val="1"/>
          <w:color w:val="auto"/>
        </w:rPr>
        <w:t>on Tariff</w:t>
      </w:r>
      <w:r>
        <w:rPr>
          <w:sz w:val="1"/>
          <w:szCs w:val="1"/>
          <w:color w:val="auto"/>
        </w:rPr>
        <w:drawing>
          <wp:inline distT="0" distB="0" distL="0" distR="0">
            <wp:extent cx="22860" cy="58420"/>
            <wp:effectExtent l="0" t="0" r="0" b="0"/>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22860" cy="58420"/>
                    </a:xfrm>
                    <a:prstGeom prst="rect">
                      <a:avLst/>
                    </a:prstGeom>
                    <a:noFill/>
                    <a:ln>
                      <a:noFill/>
                    </a:ln>
                  </pic:spPr>
                </pic:pic>
              </a:graphicData>
            </a:graphic>
          </wp:inline>
        </w:drawing>
      </w:r>
    </w:p>
    <w:p>
      <w:pPr>
        <w:spacing w:after="0" w:line="20" w:lineRule="exact"/>
        <w:rPr>
          <w:sz w:val="20"/>
          <w:szCs w:val="20"/>
          <w:color w:val="auto"/>
        </w:rPr>
      </w:pPr>
    </w:p>
    <w:p>
      <w:pPr>
        <w:spacing w:after="0" w:line="115" w:lineRule="exact"/>
        <w:rPr>
          <w:sz w:val="20"/>
          <w:szCs w:val="20"/>
          <w:color w:val="auto"/>
        </w:rPr>
      </w:pPr>
    </w:p>
    <w:p>
      <w:pPr>
        <w:ind w:firstLine="535"/>
        <w:spacing w:after="0" w:line="251" w:lineRule="auto"/>
        <w:rPr>
          <w:sz w:val="20"/>
          <w:szCs w:val="20"/>
          <w:color w:val="auto"/>
        </w:rPr>
      </w:pPr>
      <w:r>
        <w:rPr>
          <w:rFonts w:ascii="Times New Roman" w:cs="Times New Roman" w:eastAsia="Times New Roman" w:hAnsi="Times New Roman"/>
          <w:sz w:val="20"/>
          <w:szCs w:val="20"/>
          <w:color w:val="auto"/>
        </w:rPr>
        <w:t>On Febr ry 20, 2026, the United States Su eme Court issued a ruling striking down certain tariffs previously imposed under the International Emergency Economic Powers Act (“IEEPA”). The ultimate availability, timing, and amount of any potential refunds of such tariffs remain highly uncertain and are sub ect to further legal, regulat and administrative developments. Following the Su 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 actions may be imposed, modified, or suspended, and the impacts of such actions on our business. We continue to monitor and evaluate these developments and assess their potential impact on our business, financial condition, and results of operations.</w:t>
      </w:r>
    </w:p>
    <w:p>
      <w:pPr>
        <w:spacing w:after="0" w:line="20" w:lineRule="exact"/>
        <w:rPr>
          <w:sz w:val="20"/>
          <w:szCs w:val="20"/>
          <w:color w:val="auto"/>
        </w:rPr>
      </w:pPr>
    </w:p>
    <w:p>
      <w:pPr>
        <w:sectPr>
          <w:pgSz w:w="11880" w:h="15480" w:orient="portrait"/>
          <w:cols w:equalWidth="0" w:num="1">
            <w:col w:w="9800"/>
          </w:cols>
          <w:pgMar w:left="1040" w:top="33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9800"/>
          </w:cols>
          <w:pgMar w:left="1040" w:top="334" w:right="1040" w:bottom="0" w:gutter="0" w:footer="0" w:header="0"/>
          <w:type w:val="continuous"/>
        </w:sectPr>
      </w:pPr>
    </w:p>
    <w:bookmarkStart w:id="85" w:name="page86"/>
    <w:bookmarkEnd w:id="8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86" w:name="page87"/>
    <w:bookmarkEnd w:id="86"/>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876300</wp:posOffset>
            </wp:positionH>
            <wp:positionV relativeFrom="page">
              <wp:posOffset>800100</wp:posOffset>
            </wp:positionV>
            <wp:extent cx="5791200" cy="409892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5791200" cy="4098925"/>
                    </a:xfrm>
                    <a:prstGeom prst="rect">
                      <a:avLst/>
                    </a:prstGeom>
                    <a:noFill/>
                  </pic:spPr>
                </pic:pic>
              </a:graphicData>
            </a:graphic>
          </wp:anchor>
        </w:drawing>
        <w:t>BOARD OF DIRECTORS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20" w:type="dxa"/>
            <w:vAlign w:val="bottom"/>
          </w:tcPr>
          <w:p>
            <w:pPr>
              <w:ind w:left="100"/>
              <w:spacing w:after="0"/>
              <w:rPr>
                <w:sz w:val="20"/>
                <w:szCs w:val="20"/>
                <w:color w:val="auto"/>
              </w:rPr>
            </w:pPr>
            <w:r>
              <w:rPr>
                <w:rFonts w:ascii="Arial" w:cs="Arial" w:eastAsia="Arial" w:hAnsi="Arial"/>
                <w:sz w:val="20"/>
                <w:szCs w:val="20"/>
                <w:b w:val="1"/>
                <w:bCs w:val="1"/>
                <w:color w:val="auto"/>
              </w:rPr>
              <w:t>James P. Chambers</w:t>
            </w:r>
          </w:p>
        </w:tc>
        <w:tc>
          <w:tcPr>
            <w:tcW w:w="1260" w:type="dxa"/>
            <w:vAlign w:val="bottom"/>
          </w:tcPr>
          <w:p>
            <w:pPr>
              <w:spacing w:after="0"/>
              <w:rPr>
                <w:sz w:val="19"/>
                <w:szCs w:val="19"/>
                <w:color w:val="auto"/>
              </w:rPr>
            </w:pPr>
          </w:p>
        </w:tc>
        <w:tc>
          <w:tcPr>
            <w:tcW w:w="2100" w:type="dxa"/>
            <w:vAlign w:val="bottom"/>
          </w:tcPr>
          <w:p>
            <w:pPr>
              <w:ind w:left="280"/>
              <w:spacing w:after="0"/>
              <w:rPr>
                <w:sz w:val="20"/>
                <w:szCs w:val="20"/>
                <w:color w:val="auto"/>
              </w:rPr>
            </w:pPr>
            <w:r>
              <w:rPr>
                <w:rFonts w:ascii="Arial" w:cs="Arial" w:eastAsia="Arial" w:hAnsi="Arial"/>
                <w:sz w:val="20"/>
                <w:szCs w:val="20"/>
                <w:b w:val="1"/>
                <w:bCs w:val="1"/>
                <w:color w:val="auto"/>
              </w:rPr>
              <w:t>Scott Ross</w:t>
            </w:r>
          </w:p>
        </w:tc>
        <w:tc>
          <w:tcPr>
            <w:tcW w:w="2760" w:type="dxa"/>
            <w:vAlign w:val="bottom"/>
          </w:tcPr>
          <w:p>
            <w:pPr>
              <w:spacing w:after="0"/>
              <w:rPr>
                <w:sz w:val="19"/>
                <w:szCs w:val="19"/>
                <w:color w:val="auto"/>
              </w:rPr>
            </w:pPr>
          </w:p>
        </w:tc>
      </w:tr>
      <w:tr>
        <w:trPr>
          <w:trHeight w:val="220"/>
        </w:trPr>
        <w:tc>
          <w:tcPr>
            <w:tcW w:w="302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auto"/>
              </w:rPr>
              <w:t>Partner</w:t>
            </w:r>
          </w:p>
        </w:tc>
        <w:tc>
          <w:tcPr>
            <w:tcW w:w="1260" w:type="dxa"/>
            <w:vAlign w:val="bottom"/>
          </w:tcPr>
          <w:p>
            <w:pPr>
              <w:spacing w:after="0"/>
              <w:rPr>
                <w:sz w:val="19"/>
                <w:szCs w:val="19"/>
                <w:color w:val="auto"/>
              </w:rPr>
            </w:pPr>
          </w:p>
        </w:tc>
        <w:tc>
          <w:tcPr>
            <w:tcW w:w="2100" w:type="dxa"/>
            <w:vAlign w:val="bottom"/>
          </w:tcPr>
          <w:p>
            <w:pPr>
              <w:ind w:left="280"/>
              <w:spacing w:after="0" w:line="220" w:lineRule="exact"/>
              <w:rPr>
                <w:sz w:val="20"/>
                <w:szCs w:val="20"/>
                <w:color w:val="auto"/>
              </w:rPr>
            </w:pPr>
            <w:r>
              <w:rPr>
                <w:rFonts w:ascii="Times New Roman" w:cs="Times New Roman" w:eastAsia="Times New Roman" w:hAnsi="Times New Roman"/>
                <w:sz w:val="20"/>
                <w:szCs w:val="20"/>
                <w:color w:val="auto"/>
              </w:rPr>
              <w:t>Managing Partner</w:t>
            </w:r>
          </w:p>
        </w:tc>
        <w:tc>
          <w:tcPr>
            <w:tcW w:w="2760" w:type="dxa"/>
            <w:vAlign w:val="bottom"/>
          </w:tcPr>
          <w:p>
            <w:pPr>
              <w:spacing w:after="0"/>
              <w:rPr>
                <w:sz w:val="19"/>
                <w:szCs w:val="19"/>
                <w:color w:val="auto"/>
              </w:rPr>
            </w:pPr>
          </w:p>
        </w:tc>
      </w:tr>
      <w:tr>
        <w:trPr>
          <w:trHeight w:val="222"/>
        </w:trPr>
        <w:tc>
          <w:tcPr>
            <w:tcW w:w="3020" w:type="dxa"/>
            <w:vAlign w:val="bottom"/>
          </w:tcPr>
          <w:p>
            <w:pPr>
              <w:ind w:left="100"/>
              <w:spacing w:after="0" w:line="222" w:lineRule="exact"/>
              <w:rPr>
                <w:sz w:val="20"/>
                <w:szCs w:val="20"/>
                <w:color w:val="auto"/>
              </w:rPr>
            </w:pPr>
            <w:r>
              <w:rPr>
                <w:rFonts w:ascii="Times New Roman" w:cs="Times New Roman" w:eastAsia="Times New Roman" w:hAnsi="Times New Roman"/>
                <w:sz w:val="20"/>
                <w:szCs w:val="20"/>
                <w:color w:val="auto"/>
              </w:rPr>
              <w:t>Hill Path Capital LP</w:t>
            </w:r>
          </w:p>
        </w:tc>
        <w:tc>
          <w:tcPr>
            <w:tcW w:w="1260" w:type="dxa"/>
            <w:vAlign w:val="bottom"/>
          </w:tcPr>
          <w:p>
            <w:pPr>
              <w:spacing w:after="0"/>
              <w:rPr>
                <w:sz w:val="19"/>
                <w:szCs w:val="19"/>
                <w:color w:val="auto"/>
              </w:rPr>
            </w:pPr>
          </w:p>
        </w:tc>
        <w:tc>
          <w:tcPr>
            <w:tcW w:w="2100" w:type="dxa"/>
            <w:vAlign w:val="bottom"/>
          </w:tcPr>
          <w:p>
            <w:pPr>
              <w:ind w:left="280"/>
              <w:spacing w:after="0" w:line="222" w:lineRule="exact"/>
              <w:rPr>
                <w:sz w:val="20"/>
                <w:szCs w:val="20"/>
                <w:color w:val="auto"/>
              </w:rPr>
            </w:pPr>
            <w:r>
              <w:rPr>
                <w:rFonts w:ascii="Times New Roman" w:cs="Times New Roman" w:eastAsia="Times New Roman" w:hAnsi="Times New Roman"/>
                <w:sz w:val="20"/>
                <w:szCs w:val="20"/>
                <w:color w:val="auto"/>
              </w:rPr>
              <w:t>Hill Path Capital LP</w:t>
            </w:r>
          </w:p>
        </w:tc>
        <w:tc>
          <w:tcPr>
            <w:tcW w:w="2760" w:type="dxa"/>
            <w:vAlign w:val="bottom"/>
          </w:tcPr>
          <w:p>
            <w:pPr>
              <w:spacing w:after="0"/>
              <w:rPr>
                <w:sz w:val="19"/>
                <w:szCs w:val="19"/>
                <w:color w:val="auto"/>
              </w:rPr>
            </w:pPr>
          </w:p>
        </w:tc>
      </w:tr>
      <w:tr>
        <w:trPr>
          <w:trHeight w:val="338"/>
        </w:trPr>
        <w:tc>
          <w:tcPr>
            <w:tcW w:w="3020" w:type="dxa"/>
            <w:vAlign w:val="bottom"/>
          </w:tcPr>
          <w:p>
            <w:pPr>
              <w:ind w:left="100"/>
              <w:spacing w:after="0"/>
              <w:rPr>
                <w:sz w:val="20"/>
                <w:szCs w:val="20"/>
                <w:color w:val="auto"/>
              </w:rPr>
            </w:pPr>
            <w:r>
              <w:rPr>
                <w:rFonts w:ascii="Arial" w:cs="Arial" w:eastAsia="Arial" w:hAnsi="Arial"/>
                <w:sz w:val="20"/>
                <w:szCs w:val="20"/>
                <w:b w:val="1"/>
                <w:bCs w:val="1"/>
                <w:color w:val="auto"/>
              </w:rPr>
              <w:t>Nathaniel J. Lipman</w:t>
            </w:r>
          </w:p>
        </w:tc>
        <w:tc>
          <w:tcPr>
            <w:tcW w:w="126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b w:val="1"/>
                <w:bCs w:val="1"/>
                <w:color w:val="auto"/>
              </w:rPr>
              <w:t>Atish Shah</w:t>
            </w:r>
          </w:p>
        </w:tc>
        <w:tc>
          <w:tcPr>
            <w:tcW w:w="2760" w:type="dxa"/>
            <w:vAlign w:val="bottom"/>
          </w:tcPr>
          <w:p>
            <w:pPr>
              <w:spacing w:after="0"/>
              <w:rPr>
                <w:sz w:val="24"/>
                <w:szCs w:val="24"/>
                <w:color w:val="auto"/>
              </w:rPr>
            </w:pPr>
          </w:p>
        </w:tc>
      </w:tr>
      <w:tr>
        <w:trPr>
          <w:trHeight w:val="220"/>
        </w:trPr>
        <w:tc>
          <w:tcPr>
            <w:tcW w:w="428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20"/>
                <w:szCs w:val="20"/>
                <w:color w:val="auto"/>
              </w:rPr>
              <w:t>Former Executive Chairman, CEO and President</w:t>
            </w:r>
          </w:p>
        </w:tc>
        <w:tc>
          <w:tcPr>
            <w:tcW w:w="4860" w:type="dxa"/>
            <w:vAlign w:val="bottom"/>
            <w:gridSpan w:val="2"/>
          </w:tcPr>
          <w:p>
            <w:pPr>
              <w:ind w:left="280"/>
              <w:spacing w:after="0" w:line="220" w:lineRule="exact"/>
              <w:rPr>
                <w:sz w:val="20"/>
                <w:szCs w:val="20"/>
                <w:color w:val="auto"/>
              </w:rPr>
            </w:pPr>
            <w:r>
              <w:rPr>
                <w:rFonts w:ascii="Times New Roman" w:cs="Times New Roman" w:eastAsia="Times New Roman" w:hAnsi="Times New Roman"/>
                <w:sz w:val="20"/>
                <w:szCs w:val="20"/>
                <w:color w:val="auto"/>
              </w:rPr>
              <w:t>Chief Financial Officer &amp; Treasurer</w:t>
            </w:r>
          </w:p>
        </w:tc>
      </w:tr>
      <w:tr>
        <w:trPr>
          <w:trHeight w:val="222"/>
        </w:trPr>
        <w:tc>
          <w:tcPr>
            <w:tcW w:w="3020" w:type="dxa"/>
            <w:vAlign w:val="bottom"/>
          </w:tcPr>
          <w:p>
            <w:pPr>
              <w:ind w:left="100"/>
              <w:spacing w:after="0" w:line="222" w:lineRule="exact"/>
              <w:rPr>
                <w:sz w:val="20"/>
                <w:szCs w:val="20"/>
                <w:color w:val="auto"/>
              </w:rPr>
            </w:pPr>
            <w:r>
              <w:rPr>
                <w:rFonts w:ascii="Times New Roman" w:cs="Times New Roman" w:eastAsia="Times New Roman" w:hAnsi="Times New Roman"/>
                <w:sz w:val="20"/>
                <w:szCs w:val="20"/>
                <w:color w:val="auto"/>
              </w:rPr>
              <w:t>CX Loyalty Holdings, Inc.</w:t>
            </w:r>
          </w:p>
        </w:tc>
        <w:tc>
          <w:tcPr>
            <w:tcW w:w="1260" w:type="dxa"/>
            <w:vAlign w:val="bottom"/>
          </w:tcPr>
          <w:p>
            <w:pPr>
              <w:spacing w:after="0"/>
              <w:rPr>
                <w:sz w:val="19"/>
                <w:szCs w:val="19"/>
                <w:color w:val="auto"/>
              </w:rPr>
            </w:pPr>
          </w:p>
        </w:tc>
        <w:tc>
          <w:tcPr>
            <w:tcW w:w="4860" w:type="dxa"/>
            <w:vAlign w:val="bottom"/>
            <w:gridSpan w:val="2"/>
          </w:tcPr>
          <w:p>
            <w:pPr>
              <w:ind w:left="280"/>
              <w:spacing w:after="0" w:line="222" w:lineRule="exact"/>
              <w:rPr>
                <w:sz w:val="20"/>
                <w:szCs w:val="20"/>
                <w:color w:val="auto"/>
              </w:rPr>
            </w:pPr>
            <w:r>
              <w:rPr>
                <w:rFonts w:ascii="Times New Roman" w:cs="Times New Roman" w:eastAsia="Times New Roman" w:hAnsi="Times New Roman"/>
                <w:sz w:val="20"/>
                <w:szCs w:val="20"/>
                <w:color w:val="auto"/>
              </w:rPr>
              <w:t>Xenia Hotels &amp; Resorts, Inc.</w:t>
            </w:r>
          </w:p>
        </w:tc>
      </w:tr>
      <w:tr>
        <w:trPr>
          <w:trHeight w:val="338"/>
        </w:trPr>
        <w:tc>
          <w:tcPr>
            <w:tcW w:w="3020" w:type="dxa"/>
            <w:vAlign w:val="bottom"/>
          </w:tcPr>
          <w:p>
            <w:pPr>
              <w:ind w:left="100"/>
              <w:spacing w:after="0"/>
              <w:rPr>
                <w:sz w:val="20"/>
                <w:szCs w:val="20"/>
                <w:color w:val="auto"/>
              </w:rPr>
            </w:pPr>
            <w:r>
              <w:rPr>
                <w:rFonts w:ascii="Arial" w:cs="Arial" w:eastAsia="Arial" w:hAnsi="Arial"/>
                <w:sz w:val="20"/>
                <w:szCs w:val="20"/>
                <w:b w:val="1"/>
                <w:bCs w:val="1"/>
                <w:color w:val="auto"/>
              </w:rPr>
              <w:t>Allen R. Weiss</w:t>
            </w:r>
          </w:p>
        </w:tc>
        <w:tc>
          <w:tcPr>
            <w:tcW w:w="126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b w:val="1"/>
                <w:bCs w:val="1"/>
                <w:color w:val="auto"/>
              </w:rPr>
              <w:t>Kevin M. Sheehan</w:t>
            </w:r>
          </w:p>
        </w:tc>
        <w:tc>
          <w:tcPr>
            <w:tcW w:w="2760" w:type="dxa"/>
            <w:vAlign w:val="bottom"/>
          </w:tcPr>
          <w:p>
            <w:pPr>
              <w:spacing w:after="0"/>
              <w:rPr>
                <w:sz w:val="24"/>
                <w:szCs w:val="24"/>
                <w:color w:val="auto"/>
              </w:rPr>
            </w:pPr>
          </w:p>
        </w:tc>
      </w:tr>
      <w:tr>
        <w:trPr>
          <w:trHeight w:val="220"/>
        </w:trPr>
        <w:tc>
          <w:tcPr>
            <w:tcW w:w="428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20"/>
                <w:szCs w:val="20"/>
                <w:color w:val="auto"/>
              </w:rPr>
              <w:t>Former President, Worldwide Operations</w:t>
            </w:r>
          </w:p>
        </w:tc>
        <w:tc>
          <w:tcPr>
            <w:tcW w:w="4860" w:type="dxa"/>
            <w:vAlign w:val="bottom"/>
            <w:gridSpan w:val="2"/>
          </w:tcPr>
          <w:p>
            <w:pPr>
              <w:ind w:left="280"/>
              <w:spacing w:after="0" w:line="220" w:lineRule="exact"/>
              <w:rPr>
                <w:sz w:val="20"/>
                <w:szCs w:val="20"/>
                <w:color w:val="auto"/>
              </w:rPr>
            </w:pPr>
            <w:r>
              <w:rPr>
                <w:rFonts w:ascii="Times New Roman" w:cs="Times New Roman" w:eastAsia="Times New Roman" w:hAnsi="Times New Roman"/>
                <w:sz w:val="20"/>
                <w:szCs w:val="20"/>
                <w:color w:val="auto"/>
              </w:rPr>
              <w:t>Chair of the Board of Dave &amp; Buster’s</w:t>
            </w:r>
          </w:p>
        </w:tc>
      </w:tr>
      <w:tr>
        <w:trPr>
          <w:trHeight w:val="220"/>
        </w:trPr>
        <w:tc>
          <w:tcPr>
            <w:tcW w:w="302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auto"/>
              </w:rPr>
              <w:t>Walt Disney Parks and Resorts</w:t>
            </w:r>
          </w:p>
        </w:tc>
        <w:tc>
          <w:tcPr>
            <w:tcW w:w="1260" w:type="dxa"/>
            <w:vAlign w:val="bottom"/>
          </w:tcPr>
          <w:p>
            <w:pPr>
              <w:spacing w:after="0"/>
              <w:rPr>
                <w:sz w:val="19"/>
                <w:szCs w:val="19"/>
                <w:color w:val="auto"/>
              </w:rPr>
            </w:pPr>
          </w:p>
        </w:tc>
        <w:tc>
          <w:tcPr>
            <w:tcW w:w="2100" w:type="dxa"/>
            <w:vAlign w:val="bottom"/>
          </w:tcPr>
          <w:p>
            <w:pPr>
              <w:ind w:left="280"/>
              <w:spacing w:after="0" w:line="220" w:lineRule="exact"/>
              <w:rPr>
                <w:sz w:val="20"/>
                <w:szCs w:val="20"/>
                <w:color w:val="auto"/>
              </w:rPr>
            </w:pPr>
            <w:r>
              <w:rPr>
                <w:rFonts w:ascii="Times New Roman" w:cs="Times New Roman" w:eastAsia="Times New Roman" w:hAnsi="Times New Roman"/>
                <w:sz w:val="20"/>
                <w:szCs w:val="20"/>
                <w:color w:val="auto"/>
              </w:rPr>
              <w:t>Entertainment, Inc.</w:t>
            </w:r>
          </w:p>
        </w:tc>
        <w:tc>
          <w:tcPr>
            <w:tcW w:w="2760" w:type="dxa"/>
            <w:vAlign w:val="bottom"/>
          </w:tcPr>
          <w:p>
            <w:pPr>
              <w:spacing w:after="0"/>
              <w:rPr>
                <w:sz w:val="19"/>
                <w:szCs w:val="19"/>
                <w:color w:val="auto"/>
              </w:rPr>
            </w:pPr>
          </w:p>
        </w:tc>
      </w:tr>
      <w:tr>
        <w:trPr>
          <w:trHeight w:val="262"/>
        </w:trPr>
        <w:tc>
          <w:tcPr>
            <w:tcW w:w="3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 Walt Disney Company</w:t>
            </w:r>
          </w:p>
        </w:tc>
        <w:tc>
          <w:tcPr>
            <w:tcW w:w="1260" w:type="dxa"/>
            <w:vAlign w:val="bottom"/>
          </w:tcPr>
          <w:p>
            <w:pPr>
              <w:spacing w:after="0"/>
              <w:rPr>
                <w:sz w:val="22"/>
                <w:szCs w:val="22"/>
                <w:color w:val="auto"/>
              </w:rPr>
            </w:pPr>
          </w:p>
        </w:tc>
        <w:tc>
          <w:tcPr>
            <w:tcW w:w="4860" w:type="dxa"/>
            <w:vAlign w:val="bottom"/>
            <w:gridSpan w:val="2"/>
          </w:tcPr>
          <w:p>
            <w:pPr>
              <w:ind w:left="280"/>
              <w:spacing w:after="0" w:line="222" w:lineRule="exact"/>
              <w:rPr>
                <w:sz w:val="20"/>
                <w:szCs w:val="20"/>
                <w:color w:val="auto"/>
              </w:rPr>
            </w:pPr>
            <w:r>
              <w:rPr>
                <w:rFonts w:ascii="Times New Roman" w:cs="Times New Roman" w:eastAsia="Times New Roman" w:hAnsi="Times New Roman"/>
                <w:sz w:val="20"/>
                <w:szCs w:val="20"/>
                <w:color w:val="auto"/>
              </w:rPr>
              <w:t>Chair and Principal Owner of Mellon Stud Ventures</w:t>
            </w:r>
          </w:p>
        </w:tc>
      </w:tr>
      <w:tr>
        <w:trPr>
          <w:trHeight w:val="318"/>
        </w:trPr>
        <w:tc>
          <w:tcPr>
            <w:tcW w:w="3020" w:type="dxa"/>
            <w:vAlign w:val="bottom"/>
          </w:tcPr>
          <w:p>
            <w:pPr>
              <w:ind w:left="100"/>
              <w:spacing w:after="0"/>
              <w:rPr>
                <w:sz w:val="20"/>
                <w:szCs w:val="20"/>
                <w:color w:val="auto"/>
              </w:rPr>
            </w:pPr>
            <w:r>
              <w:rPr>
                <w:rFonts w:ascii="Arial" w:cs="Arial" w:eastAsia="Arial" w:hAnsi="Arial"/>
                <w:sz w:val="20"/>
                <w:szCs w:val="20"/>
                <w:b w:val="1"/>
                <w:bCs w:val="1"/>
                <w:color w:val="auto"/>
              </w:rPr>
              <w:t>Charles H. Protell</w:t>
            </w:r>
          </w:p>
        </w:tc>
        <w:tc>
          <w:tcPr>
            <w:tcW w:w="126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b w:val="1"/>
                <w:bCs w:val="1"/>
                <w:color w:val="auto"/>
              </w:rPr>
              <w:t>Tarun Lal</w:t>
            </w:r>
          </w:p>
        </w:tc>
        <w:tc>
          <w:tcPr>
            <w:tcW w:w="2760" w:type="dxa"/>
            <w:vAlign w:val="bottom"/>
          </w:tcPr>
          <w:p>
            <w:pPr>
              <w:spacing w:after="0"/>
              <w:rPr>
                <w:sz w:val="24"/>
                <w:szCs w:val="24"/>
                <w:color w:val="auto"/>
              </w:rPr>
            </w:pPr>
          </w:p>
        </w:tc>
      </w:tr>
      <w:tr>
        <w:trPr>
          <w:trHeight w:val="240"/>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President and Chief Financial Officer</w:t>
            </w:r>
          </w:p>
        </w:tc>
        <w:tc>
          <w:tcPr>
            <w:tcW w:w="4860" w:type="dxa"/>
            <w:vAlign w:val="bottom"/>
            <w:gridSpan w:val="2"/>
          </w:tcPr>
          <w:p>
            <w:pPr>
              <w:ind w:left="280"/>
              <w:spacing w:after="0" w:line="222" w:lineRule="exact"/>
              <w:rPr>
                <w:sz w:val="20"/>
                <w:szCs w:val="20"/>
                <w:color w:val="auto"/>
              </w:rPr>
            </w:pPr>
            <w:r>
              <w:rPr>
                <w:rFonts w:ascii="Times New Roman" w:cs="Times New Roman" w:eastAsia="Times New Roman" w:hAnsi="Times New Roman"/>
                <w:sz w:val="20"/>
                <w:szCs w:val="20"/>
                <w:color w:val="auto"/>
              </w:rPr>
              <w:t>Chief Executive Officer</w:t>
            </w:r>
          </w:p>
        </w:tc>
      </w:tr>
      <w:tr>
        <w:trPr>
          <w:trHeight w:val="222"/>
        </w:trPr>
        <w:tc>
          <w:tcPr>
            <w:tcW w:w="3020" w:type="dxa"/>
            <w:vAlign w:val="bottom"/>
          </w:tcPr>
          <w:p>
            <w:pPr>
              <w:ind w:left="100"/>
              <w:spacing w:after="0" w:line="222" w:lineRule="exact"/>
              <w:rPr>
                <w:sz w:val="20"/>
                <w:szCs w:val="20"/>
                <w:color w:val="auto"/>
              </w:rPr>
            </w:pPr>
            <w:r>
              <w:rPr>
                <w:rFonts w:ascii="Times New Roman" w:cs="Times New Roman" w:eastAsia="Times New Roman" w:hAnsi="Times New Roman"/>
                <w:sz w:val="20"/>
                <w:szCs w:val="20"/>
                <w:color w:val="auto"/>
              </w:rPr>
              <w:t>Golden Entertainment</w:t>
            </w:r>
          </w:p>
        </w:tc>
        <w:tc>
          <w:tcPr>
            <w:tcW w:w="1260" w:type="dxa"/>
            <w:vAlign w:val="bottom"/>
          </w:tcPr>
          <w:p>
            <w:pPr>
              <w:spacing w:after="0"/>
              <w:rPr>
                <w:sz w:val="19"/>
                <w:szCs w:val="19"/>
                <w:color w:val="auto"/>
              </w:rPr>
            </w:pPr>
          </w:p>
        </w:tc>
        <w:tc>
          <w:tcPr>
            <w:tcW w:w="4860" w:type="dxa"/>
            <w:vAlign w:val="bottom"/>
            <w:gridSpan w:val="2"/>
          </w:tcPr>
          <w:p>
            <w:pPr>
              <w:ind w:left="280"/>
              <w:spacing w:after="0" w:line="222" w:lineRule="exact"/>
              <w:rPr>
                <w:sz w:val="20"/>
                <w:szCs w:val="20"/>
                <w:color w:val="auto"/>
              </w:rPr>
            </w:pPr>
            <w:r>
              <w:rPr>
                <w:rFonts w:ascii="Times New Roman" w:cs="Times New Roman" w:eastAsia="Times New Roman" w:hAnsi="Times New Roman"/>
                <w:sz w:val="20"/>
                <w:szCs w:val="20"/>
                <w:color w:val="auto"/>
              </w:rPr>
              <w:t>Dave &amp; Buster’s Entertainment, Inc.</w:t>
            </w:r>
          </w:p>
        </w:tc>
      </w:tr>
      <w:tr>
        <w:trPr>
          <w:trHeight w:val="78"/>
        </w:trPr>
        <w:tc>
          <w:tcPr>
            <w:tcW w:w="3020" w:type="dxa"/>
            <w:vAlign w:val="bottom"/>
            <w:tcBorders>
              <w:bottom w:val="single" w:sz="8" w:color="auto"/>
            </w:tcBorders>
          </w:tcPr>
          <w:p>
            <w:pPr>
              <w:spacing w:after="0"/>
              <w:rPr>
                <w:sz w:val="6"/>
                <w:szCs w:val="6"/>
                <w:color w:val="auto"/>
              </w:rPr>
            </w:pPr>
          </w:p>
        </w:tc>
        <w:tc>
          <w:tcPr>
            <w:tcW w:w="3360" w:type="dxa"/>
            <w:vAlign w:val="bottom"/>
            <w:tcBorders>
              <w:bottom w:val="single" w:sz="8" w:color="auto"/>
            </w:tcBorders>
            <w:gridSpan w:val="2"/>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r>
      <w:tr>
        <w:trPr>
          <w:trHeight w:val="230"/>
        </w:trPr>
        <w:tc>
          <w:tcPr>
            <w:tcW w:w="30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
          </w:tcPr>
          <w:p>
            <w:pPr>
              <w:ind w:left="460"/>
              <w:spacing w:after="0"/>
              <w:rPr>
                <w:sz w:val="20"/>
                <w:szCs w:val="20"/>
                <w:color w:val="auto"/>
              </w:rPr>
            </w:pPr>
            <w:r>
              <w:rPr>
                <w:rFonts w:ascii="Arial" w:cs="Arial" w:eastAsia="Arial" w:hAnsi="Arial"/>
                <w:sz w:val="20"/>
                <w:szCs w:val="20"/>
                <w:b w:val="1"/>
                <w:bCs w:val="1"/>
                <w:color w:val="auto"/>
              </w:rPr>
              <w:t>EXECUTIVE OFFICERS</w:t>
            </w:r>
          </w:p>
        </w:tc>
        <w:tc>
          <w:tcPr>
            <w:tcW w:w="2760" w:type="dxa"/>
            <w:vAlign w:val="bottom"/>
            <w:tcBorders>
              <w:bottom w:val="single" w:sz="8" w:color="auto"/>
            </w:tcBorders>
          </w:tcPr>
          <w:p>
            <w:pPr>
              <w:spacing w:after="0"/>
              <w:rPr>
                <w:sz w:val="20"/>
                <w:szCs w:val="20"/>
                <w:color w:val="auto"/>
              </w:rPr>
            </w:pPr>
          </w:p>
        </w:tc>
      </w:tr>
      <w:tr>
        <w:trPr>
          <w:trHeight w:val="382"/>
        </w:trPr>
        <w:tc>
          <w:tcPr>
            <w:tcW w:w="3020" w:type="dxa"/>
            <w:vAlign w:val="bottom"/>
          </w:tcPr>
          <w:p>
            <w:pPr>
              <w:ind w:left="100"/>
              <w:spacing w:after="0"/>
              <w:rPr>
                <w:sz w:val="20"/>
                <w:szCs w:val="20"/>
                <w:color w:val="auto"/>
              </w:rPr>
            </w:pPr>
            <w:r>
              <w:rPr>
                <w:rFonts w:ascii="Arial" w:cs="Arial" w:eastAsia="Arial" w:hAnsi="Arial"/>
                <w:sz w:val="20"/>
                <w:szCs w:val="20"/>
                <w:b w:val="1"/>
                <w:bCs w:val="1"/>
                <w:color w:val="auto"/>
              </w:rPr>
              <w:t>Tarun Lal</w:t>
            </w:r>
          </w:p>
        </w:tc>
        <w:tc>
          <w:tcPr>
            <w:tcW w:w="1260" w:type="dxa"/>
            <w:vAlign w:val="bottom"/>
          </w:tcPr>
          <w:p>
            <w:pPr>
              <w:spacing w:after="0"/>
              <w:rPr>
                <w:sz w:val="24"/>
                <w:szCs w:val="24"/>
                <w:color w:val="auto"/>
              </w:rPr>
            </w:pPr>
          </w:p>
        </w:tc>
        <w:tc>
          <w:tcPr>
            <w:tcW w:w="4860" w:type="dxa"/>
            <w:vAlign w:val="bottom"/>
            <w:gridSpan w:val="2"/>
          </w:tcPr>
          <w:p>
            <w:pPr>
              <w:ind w:left="280"/>
              <w:spacing w:after="0"/>
              <w:rPr>
                <w:sz w:val="20"/>
                <w:szCs w:val="20"/>
                <w:color w:val="auto"/>
              </w:rPr>
            </w:pPr>
            <w:r>
              <w:rPr>
                <w:rFonts w:ascii="Arial" w:cs="Arial" w:eastAsia="Arial" w:hAnsi="Arial"/>
                <w:sz w:val="20"/>
                <w:szCs w:val="20"/>
                <w:b w:val="1"/>
                <w:bCs w:val="1"/>
                <w:color w:val="auto"/>
              </w:rPr>
              <w:t>Rodolfo Rodriguez, Jr.</w:t>
            </w:r>
          </w:p>
        </w:tc>
      </w:tr>
      <w:tr>
        <w:trPr>
          <w:trHeight w:val="230"/>
        </w:trPr>
        <w:tc>
          <w:tcPr>
            <w:tcW w:w="3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Executive Officer</w:t>
            </w:r>
          </w:p>
        </w:tc>
        <w:tc>
          <w:tcPr>
            <w:tcW w:w="1260" w:type="dxa"/>
            <w:vAlign w:val="bottom"/>
          </w:tcPr>
          <w:p>
            <w:pPr>
              <w:spacing w:after="0"/>
              <w:rPr>
                <w:sz w:val="20"/>
                <w:szCs w:val="20"/>
                <w:color w:val="auto"/>
              </w:rPr>
            </w:pPr>
          </w:p>
        </w:tc>
        <w:tc>
          <w:tcPr>
            <w:tcW w:w="48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Chief Legal Officer and Corporate Secretary</w:t>
            </w:r>
          </w:p>
        </w:tc>
      </w:tr>
      <w:tr>
        <w:trPr>
          <w:trHeight w:val="350"/>
        </w:trPr>
        <w:tc>
          <w:tcPr>
            <w:tcW w:w="3020" w:type="dxa"/>
            <w:vAlign w:val="bottom"/>
          </w:tcPr>
          <w:p>
            <w:pPr>
              <w:ind w:left="100"/>
              <w:spacing w:after="0"/>
              <w:rPr>
                <w:sz w:val="20"/>
                <w:szCs w:val="20"/>
                <w:color w:val="auto"/>
              </w:rPr>
            </w:pPr>
            <w:r>
              <w:rPr>
                <w:rFonts w:ascii="Arial" w:cs="Arial" w:eastAsia="Arial" w:hAnsi="Arial"/>
                <w:sz w:val="20"/>
                <w:szCs w:val="20"/>
                <w:b w:val="1"/>
                <w:bCs w:val="1"/>
                <w:color w:val="auto"/>
              </w:rPr>
              <w:t>Antonio Bautista</w:t>
            </w:r>
          </w:p>
        </w:tc>
        <w:tc>
          <w:tcPr>
            <w:tcW w:w="126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b w:val="1"/>
                <w:bCs w:val="1"/>
                <w:color w:val="auto"/>
              </w:rPr>
              <w:t>Tony Wehner</w:t>
            </w:r>
          </w:p>
        </w:tc>
        <w:tc>
          <w:tcPr>
            <w:tcW w:w="2760" w:type="dxa"/>
            <w:vAlign w:val="bottom"/>
          </w:tcPr>
          <w:p>
            <w:pPr>
              <w:spacing w:after="0"/>
              <w:rPr>
                <w:sz w:val="24"/>
                <w:szCs w:val="24"/>
                <w:color w:val="auto"/>
              </w:rPr>
            </w:pPr>
          </w:p>
        </w:tc>
      </w:tr>
      <w:tr>
        <w:trPr>
          <w:trHeight w:val="230"/>
        </w:trPr>
        <w:tc>
          <w:tcPr>
            <w:tcW w:w="3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President, International</w:t>
            </w:r>
          </w:p>
        </w:tc>
        <w:tc>
          <w:tcPr>
            <w:tcW w:w="1260" w:type="dxa"/>
            <w:vAlign w:val="bottom"/>
          </w:tcPr>
          <w:p>
            <w:pPr>
              <w:spacing w:after="0"/>
              <w:rPr>
                <w:sz w:val="20"/>
                <w:szCs w:val="20"/>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President, Main Event</w:t>
            </w:r>
          </w:p>
        </w:tc>
        <w:tc>
          <w:tcPr>
            <w:tcW w:w="2760" w:type="dxa"/>
            <w:vAlign w:val="bottom"/>
          </w:tcPr>
          <w:p>
            <w:pPr>
              <w:spacing w:after="0"/>
              <w:rPr>
                <w:sz w:val="20"/>
                <w:szCs w:val="20"/>
                <w:color w:val="auto"/>
              </w:rPr>
            </w:pPr>
          </w:p>
        </w:tc>
      </w:tr>
      <w:tr>
        <w:trPr>
          <w:trHeight w:val="350"/>
        </w:trPr>
        <w:tc>
          <w:tcPr>
            <w:tcW w:w="3020" w:type="dxa"/>
            <w:vAlign w:val="bottom"/>
          </w:tcPr>
          <w:p>
            <w:pPr>
              <w:ind w:left="100"/>
              <w:spacing w:after="0"/>
              <w:rPr>
                <w:sz w:val="20"/>
                <w:szCs w:val="20"/>
                <w:color w:val="auto"/>
              </w:rPr>
            </w:pPr>
            <w:r>
              <w:rPr>
                <w:rFonts w:ascii="Arial" w:cs="Arial" w:eastAsia="Arial" w:hAnsi="Arial"/>
                <w:sz w:val="20"/>
                <w:szCs w:val="20"/>
                <w:b w:val="1"/>
                <w:bCs w:val="1"/>
                <w:color w:val="auto"/>
              </w:rPr>
              <w:t>Darin Harper</w:t>
            </w:r>
          </w:p>
        </w:tc>
        <w:tc>
          <w:tcPr>
            <w:tcW w:w="126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b w:val="1"/>
                <w:bCs w:val="1"/>
                <w:color w:val="auto"/>
              </w:rPr>
              <w:t>Steve Klohn</w:t>
            </w:r>
          </w:p>
        </w:tc>
        <w:tc>
          <w:tcPr>
            <w:tcW w:w="2760" w:type="dxa"/>
            <w:vAlign w:val="bottom"/>
          </w:tcPr>
          <w:p>
            <w:pPr>
              <w:spacing w:after="0"/>
              <w:rPr>
                <w:sz w:val="24"/>
                <w:szCs w:val="24"/>
                <w:color w:val="auto"/>
              </w:rPr>
            </w:pPr>
          </w:p>
        </w:tc>
      </w:tr>
      <w:tr>
        <w:trPr>
          <w:trHeight w:val="230"/>
        </w:trPr>
        <w:tc>
          <w:tcPr>
            <w:tcW w:w="3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Financial Officer</w:t>
            </w:r>
          </w:p>
        </w:tc>
        <w:tc>
          <w:tcPr>
            <w:tcW w:w="1260" w:type="dxa"/>
            <w:vAlign w:val="bottom"/>
          </w:tcPr>
          <w:p>
            <w:pPr>
              <w:spacing w:after="0"/>
              <w:rPr>
                <w:sz w:val="20"/>
                <w:szCs w:val="20"/>
                <w:color w:val="auto"/>
              </w:rPr>
            </w:pPr>
          </w:p>
        </w:tc>
        <w:tc>
          <w:tcPr>
            <w:tcW w:w="48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Chief Information Officer</w:t>
            </w:r>
          </w:p>
        </w:tc>
      </w:tr>
      <w:tr>
        <w:trPr>
          <w:trHeight w:val="350"/>
        </w:trPr>
        <w:tc>
          <w:tcPr>
            <w:tcW w:w="3020" w:type="dxa"/>
            <w:vAlign w:val="bottom"/>
          </w:tcPr>
          <w:p>
            <w:pPr>
              <w:ind w:left="100"/>
              <w:spacing w:after="0"/>
              <w:rPr>
                <w:sz w:val="20"/>
                <w:szCs w:val="20"/>
                <w:color w:val="auto"/>
              </w:rPr>
            </w:pPr>
            <w:r>
              <w:rPr>
                <w:rFonts w:ascii="Arial" w:cs="Arial" w:eastAsia="Arial" w:hAnsi="Arial"/>
                <w:sz w:val="20"/>
                <w:szCs w:val="20"/>
                <w:b w:val="1"/>
                <w:bCs w:val="1"/>
                <w:color w:val="auto"/>
              </w:rPr>
              <w:t>Les Lehner</w:t>
            </w:r>
          </w:p>
        </w:tc>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30"/>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Chief Development and Procurement Officer</w:t>
            </w:r>
          </w:p>
        </w:tc>
        <w:tc>
          <w:tcPr>
            <w:tcW w:w="210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78"/>
        </w:trPr>
        <w:tc>
          <w:tcPr>
            <w:tcW w:w="3020" w:type="dxa"/>
            <w:vAlign w:val="bottom"/>
            <w:tcBorders>
              <w:bottom w:val="single" w:sz="8" w:color="auto"/>
            </w:tcBorders>
          </w:tcPr>
          <w:p>
            <w:pPr>
              <w:spacing w:after="0"/>
              <w:rPr>
                <w:sz w:val="6"/>
                <w:szCs w:val="6"/>
                <w:color w:val="auto"/>
              </w:rPr>
            </w:pPr>
          </w:p>
        </w:tc>
        <w:tc>
          <w:tcPr>
            <w:tcW w:w="3360" w:type="dxa"/>
            <w:vAlign w:val="bottom"/>
            <w:tcBorders>
              <w:bottom w:val="single" w:sz="8" w:color="auto"/>
            </w:tcBorders>
            <w:gridSpan w:val="2"/>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r>
      <w:tr>
        <w:trPr>
          <w:trHeight w:val="230"/>
        </w:trPr>
        <w:tc>
          <w:tcPr>
            <w:tcW w:w="3020" w:type="dxa"/>
            <w:vAlign w:val="bottom"/>
            <w:tcBorders>
              <w:left w:val="single" w:sz="8" w:color="auto"/>
              <w:bottom w:val="single" w:sz="8" w:color="auto"/>
            </w:tcBorders>
          </w:tcPr>
          <w:p>
            <w:pPr>
              <w:spacing w:after="0"/>
              <w:rPr>
                <w:sz w:val="20"/>
                <w:szCs w:val="20"/>
                <w:color w:val="auto"/>
              </w:rPr>
            </w:pPr>
          </w:p>
        </w:tc>
        <w:tc>
          <w:tcPr>
            <w:tcW w:w="336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SHAREHOLDER INFORMATION</w:t>
            </w:r>
          </w:p>
        </w:tc>
        <w:tc>
          <w:tcPr>
            <w:tcW w:w="2760" w:type="dxa"/>
            <w:vAlign w:val="bottom"/>
            <w:tcBorders>
              <w:bottom w:val="single" w:sz="8" w:color="auto"/>
              <w:right w:val="single" w:sz="8" w:color="auto"/>
            </w:tcBorders>
          </w:tcPr>
          <w:p>
            <w:pPr>
              <w:spacing w:after="0"/>
              <w:rPr>
                <w:sz w:val="20"/>
                <w:szCs w:val="20"/>
                <w:color w:val="auto"/>
              </w:rPr>
            </w:pPr>
          </w:p>
        </w:tc>
      </w:tr>
      <w:tr>
        <w:trPr>
          <w:trHeight w:val="330"/>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Corporate Office</w:t>
            </w:r>
          </w:p>
        </w:tc>
        <w:tc>
          <w:tcPr>
            <w:tcW w:w="336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Virtual Annual Meeting</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w w:val="86"/>
              </w:rPr>
              <w:t>Independent Public Accountants</w:t>
            </w:r>
          </w:p>
        </w:tc>
      </w:tr>
      <w:tr>
        <w:trPr>
          <w:trHeight w:val="230"/>
        </w:trPr>
        <w:tc>
          <w:tcPr>
            <w:tcW w:w="3020" w:type="dxa"/>
            <w:vAlign w:val="bottom"/>
            <w:tcBorders>
              <w:left w:val="single" w:sz="8" w:color="auto"/>
              <w:right w:val="single" w:sz="8" w:color="auto"/>
            </w:tcBorders>
          </w:tcPr>
          <w:p>
            <w:pPr>
              <w:ind w:left="40"/>
              <w:spacing w:after="0" w:line="222" w:lineRule="exact"/>
              <w:rPr>
                <w:sz w:val="20"/>
                <w:szCs w:val="20"/>
                <w:color w:val="auto"/>
              </w:rPr>
            </w:pPr>
            <w:r>
              <w:rPr>
                <w:rFonts w:ascii="Times New Roman" w:cs="Times New Roman" w:eastAsia="Times New Roman" w:hAnsi="Times New Roman"/>
                <w:sz w:val="20"/>
                <w:szCs w:val="20"/>
                <w:color w:val="auto"/>
              </w:rPr>
              <w:t>Dave &amp; Buster’s Entertainment, Inc.</w:t>
            </w:r>
          </w:p>
        </w:tc>
        <w:tc>
          <w:tcPr>
            <w:tcW w:w="33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Wednesday, June 18, 2026 at 4:30 p.m.</w:t>
            </w:r>
          </w:p>
        </w:tc>
        <w:tc>
          <w:tcPr>
            <w:tcW w:w="2760" w:type="dxa"/>
            <w:vAlign w:val="bottom"/>
            <w:tcBorders>
              <w:right w:val="single" w:sz="8" w:color="auto"/>
            </w:tcBorders>
          </w:tcPr>
          <w:p>
            <w:pPr>
              <w:ind w:left="20"/>
              <w:spacing w:after="0" w:line="222" w:lineRule="exact"/>
              <w:rPr>
                <w:sz w:val="20"/>
                <w:szCs w:val="20"/>
                <w:color w:val="auto"/>
              </w:rPr>
            </w:pPr>
            <w:r>
              <w:rPr>
                <w:rFonts w:ascii="Times New Roman" w:cs="Times New Roman" w:eastAsia="Times New Roman" w:hAnsi="Times New Roman"/>
                <w:sz w:val="20"/>
                <w:szCs w:val="20"/>
                <w:color w:val="auto"/>
              </w:rPr>
              <w:t>KPMG LLP</w:t>
            </w:r>
          </w:p>
        </w:tc>
      </w:tr>
      <w:tr>
        <w:trPr>
          <w:trHeight w:val="230"/>
        </w:trPr>
        <w:tc>
          <w:tcPr>
            <w:tcW w:w="3020" w:type="dxa"/>
            <w:vAlign w:val="bottom"/>
            <w:tcBorders>
              <w:left w:val="single" w:sz="8" w:color="auto"/>
              <w:right w:val="single" w:sz="8" w:color="auto"/>
            </w:tcBorders>
          </w:tcPr>
          <w:p>
            <w:pPr>
              <w:ind w:left="40"/>
              <w:spacing w:after="0" w:line="222" w:lineRule="exact"/>
              <w:rPr>
                <w:sz w:val="20"/>
                <w:szCs w:val="20"/>
                <w:color w:val="auto"/>
              </w:rPr>
            </w:pPr>
            <w:r>
              <w:rPr>
                <w:rFonts w:ascii="Times New Roman" w:cs="Times New Roman" w:eastAsia="Times New Roman" w:hAnsi="Times New Roman"/>
                <w:sz w:val="20"/>
                <w:szCs w:val="20"/>
                <w:color w:val="auto"/>
              </w:rPr>
              <w:t>1221 S. Belt Line Rd, Suite 500</w:t>
            </w:r>
          </w:p>
        </w:tc>
        <w:tc>
          <w:tcPr>
            <w:tcW w:w="33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www.meetnow.global/MRYSKX5</w:t>
            </w:r>
          </w:p>
        </w:tc>
        <w:tc>
          <w:tcPr>
            <w:tcW w:w="2760" w:type="dxa"/>
            <w:vAlign w:val="bottom"/>
            <w:tcBorders>
              <w:right w:val="single" w:sz="8" w:color="auto"/>
            </w:tcBorders>
          </w:tcPr>
          <w:p>
            <w:pPr>
              <w:ind w:left="20"/>
              <w:spacing w:after="0" w:line="222" w:lineRule="exact"/>
              <w:rPr>
                <w:sz w:val="20"/>
                <w:szCs w:val="20"/>
                <w:color w:val="auto"/>
              </w:rPr>
            </w:pPr>
            <w:r>
              <w:rPr>
                <w:rFonts w:ascii="Times New Roman" w:cs="Times New Roman" w:eastAsia="Times New Roman" w:hAnsi="Times New Roman"/>
                <w:sz w:val="20"/>
                <w:szCs w:val="20"/>
                <w:color w:val="auto"/>
              </w:rPr>
              <w:t>2323 Ross Avenue, Suite 1400</w:t>
            </w:r>
          </w:p>
        </w:tc>
      </w:tr>
      <w:tr>
        <w:trPr>
          <w:trHeight w:val="222"/>
        </w:trPr>
        <w:tc>
          <w:tcPr>
            <w:tcW w:w="3020" w:type="dxa"/>
            <w:vAlign w:val="bottom"/>
            <w:tcBorders>
              <w:left w:val="single" w:sz="8" w:color="auto"/>
              <w:right w:val="single" w:sz="8" w:color="auto"/>
            </w:tcBorders>
          </w:tcPr>
          <w:p>
            <w:pPr>
              <w:ind w:left="40"/>
              <w:spacing w:after="0" w:line="222" w:lineRule="exact"/>
              <w:rPr>
                <w:sz w:val="20"/>
                <w:szCs w:val="20"/>
                <w:color w:val="auto"/>
              </w:rPr>
            </w:pPr>
            <w:r>
              <w:rPr>
                <w:rFonts w:ascii="Times New Roman" w:cs="Times New Roman" w:eastAsia="Times New Roman" w:hAnsi="Times New Roman"/>
                <w:sz w:val="20"/>
                <w:szCs w:val="20"/>
                <w:color w:val="auto"/>
              </w:rPr>
              <w:t>Coppell, TX 75019</w:t>
            </w:r>
          </w:p>
        </w:tc>
        <w:tc>
          <w:tcPr>
            <w:tcW w:w="12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ind w:left="20"/>
              <w:spacing w:after="0" w:line="222" w:lineRule="exact"/>
              <w:rPr>
                <w:sz w:val="20"/>
                <w:szCs w:val="20"/>
                <w:color w:val="auto"/>
              </w:rPr>
            </w:pPr>
            <w:r>
              <w:rPr>
                <w:rFonts w:ascii="Times New Roman" w:cs="Times New Roman" w:eastAsia="Times New Roman" w:hAnsi="Times New Roman"/>
                <w:sz w:val="20"/>
                <w:szCs w:val="20"/>
                <w:color w:val="auto"/>
              </w:rPr>
              <w:t>Dallas, TX 75201</w:t>
            </w:r>
          </w:p>
        </w:tc>
      </w:tr>
      <w:tr>
        <w:trPr>
          <w:trHeight w:val="230"/>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(214) 357-9588</w:t>
            </w:r>
          </w:p>
        </w:tc>
        <w:tc>
          <w:tcPr>
            <w:tcW w:w="12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r>
      <w:tr>
        <w:trPr>
          <w:trHeight w:val="290"/>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xml:space="preserve">NASDAQ Symbol: </w:t>
            </w:r>
            <w:r>
              <w:rPr>
                <w:rFonts w:ascii="Arial" w:cs="Arial" w:eastAsia="Arial" w:hAnsi="Arial"/>
                <w:sz w:val="20"/>
                <w:szCs w:val="20"/>
                <w:b w:val="1"/>
                <w:bCs w:val="1"/>
                <w:color w:val="auto"/>
              </w:rPr>
              <w:t>PLAY</w:t>
            </w:r>
          </w:p>
        </w:tc>
        <w:tc>
          <w:tcPr>
            <w:tcW w:w="12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r>
      <w:tr>
        <w:trPr>
          <w:trHeight w:val="68"/>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791200" cy="196532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5791200" cy="1965325"/>
                    </a:xfrm>
                    <a:prstGeom prst="rect">
                      <a:avLst/>
                    </a:prstGeom>
                    <a:noFill/>
                  </pic:spPr>
                </pic:pic>
              </a:graphicData>
            </a:graphic>
          </wp:anchor>
        </w:drawing>
      </w:r>
    </w:p>
    <w:p>
      <w:pPr>
        <w:sectPr>
          <w:pgSz w:w="11880" w:h="15480" w:orient="portrait"/>
          <w:cols w:equalWidth="0" w:num="1">
            <w:col w:w="9120"/>
          </w:cols>
          <w:pgMar w:left="1380" w:top="1292" w:right="1380" w:bottom="1440" w:gutter="0" w:footer="0" w:header="0"/>
        </w:sectPr>
      </w:pPr>
    </w:p>
    <w:p>
      <w:pPr>
        <w:spacing w:after="0" w:line="10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Stock Transfer Agent and Registrar</w:t>
      </w:r>
    </w:p>
    <w:p>
      <w:pPr>
        <w:ind w:left="100"/>
        <w:spacing w:after="0"/>
        <w:rPr>
          <w:sz w:val="20"/>
          <w:szCs w:val="20"/>
          <w:color w:val="auto"/>
        </w:rPr>
      </w:pPr>
      <w:r>
        <w:rPr>
          <w:rFonts w:ascii="Times New Roman" w:cs="Times New Roman" w:eastAsia="Times New Roman" w:hAnsi="Times New Roman"/>
          <w:sz w:val="20"/>
          <w:szCs w:val="20"/>
          <w:u w:val="single" w:color="auto"/>
          <w:color w:val="auto"/>
        </w:rPr>
        <w:t>Written Requests</w:t>
      </w:r>
      <w:r>
        <w:rPr>
          <w:rFonts w:ascii="Times New Roman" w:cs="Times New Roman" w:eastAsia="Times New Roman" w:hAnsi="Times New Roman"/>
          <w:sz w:val="20"/>
          <w:szCs w:val="20"/>
          <w:color w:val="auto"/>
        </w:rPr>
        <w:t>:</w:t>
      </w:r>
    </w:p>
    <w:p>
      <w:pPr>
        <w:ind w:left="100"/>
        <w:spacing w:after="0"/>
        <w:rPr>
          <w:sz w:val="20"/>
          <w:szCs w:val="20"/>
          <w:color w:val="auto"/>
        </w:rPr>
      </w:pPr>
      <w:r>
        <w:rPr>
          <w:rFonts w:ascii="Times New Roman" w:cs="Times New Roman" w:eastAsia="Times New Roman" w:hAnsi="Times New Roman"/>
          <w:sz w:val="20"/>
          <w:szCs w:val="20"/>
          <w:color w:val="auto"/>
        </w:rPr>
        <w:t>Computershare</w:t>
      </w:r>
    </w:p>
    <w:p>
      <w:pPr>
        <w:ind w:left="100"/>
        <w:spacing w:after="0"/>
        <w:rPr>
          <w:sz w:val="20"/>
          <w:szCs w:val="20"/>
          <w:color w:val="auto"/>
        </w:rPr>
      </w:pPr>
      <w:r>
        <w:rPr>
          <w:rFonts w:ascii="Times New Roman" w:cs="Times New Roman" w:eastAsia="Times New Roman" w:hAnsi="Times New Roman"/>
          <w:sz w:val="20"/>
          <w:szCs w:val="20"/>
          <w:color w:val="auto"/>
        </w:rPr>
        <w:t>P.O. Box 43006, Providence, RI 02940-3078</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Certified/Overnight Mail</w:t>
      </w:r>
      <w:r>
        <w:rPr>
          <w:rFonts w:ascii="Times New Roman" w:cs="Times New Roman" w:eastAsia="Times New Roman" w:hAnsi="Times New Roman"/>
          <w:sz w:val="20"/>
          <w:szCs w:val="20"/>
          <w:color w:val="auto"/>
        </w:rPr>
        <w:t>:</w:t>
      </w:r>
    </w:p>
    <w:p>
      <w:pPr>
        <w:ind w:left="100"/>
        <w:spacing w:after="0"/>
        <w:rPr>
          <w:sz w:val="20"/>
          <w:szCs w:val="20"/>
          <w:color w:val="auto"/>
        </w:rPr>
      </w:pPr>
      <w:r>
        <w:rPr>
          <w:rFonts w:ascii="Times New Roman" w:cs="Times New Roman" w:eastAsia="Times New Roman" w:hAnsi="Times New Roman"/>
          <w:sz w:val="20"/>
          <w:szCs w:val="20"/>
          <w:color w:val="auto"/>
        </w:rPr>
        <w:t>Computershare</w:t>
      </w:r>
    </w:p>
    <w:p>
      <w:pPr>
        <w:ind w:left="100"/>
        <w:spacing w:after="0"/>
        <w:rPr>
          <w:sz w:val="20"/>
          <w:szCs w:val="20"/>
          <w:color w:val="auto"/>
        </w:rPr>
      </w:pPr>
      <w:r>
        <w:rPr>
          <w:rFonts w:ascii="Times New Roman" w:cs="Times New Roman" w:eastAsia="Times New Roman" w:hAnsi="Times New Roman"/>
          <w:sz w:val="20"/>
          <w:szCs w:val="20"/>
          <w:color w:val="auto"/>
        </w:rPr>
        <w:t>150 Royall St., Suite 101 Canton, MA 02021</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Contact Information</w:t>
      </w:r>
      <w:r>
        <w:rPr>
          <w:rFonts w:ascii="Times New Roman" w:cs="Times New Roman" w:eastAsia="Times New Roman" w:hAnsi="Times New Roman"/>
          <w:sz w:val="20"/>
          <w:szCs w:val="20"/>
          <w:color w:val="auto"/>
        </w:rPr>
        <w:t>:</w:t>
      </w:r>
    </w:p>
    <w:p>
      <w:pPr>
        <w:spacing w:after="0" w:line="18" w:lineRule="exact"/>
        <w:rPr>
          <w:sz w:val="20"/>
          <w:szCs w:val="20"/>
          <w:color w:val="auto"/>
        </w:rPr>
      </w:pPr>
    </w:p>
    <w:p>
      <w:pPr>
        <w:ind w:left="100" w:right="540"/>
        <w:spacing w:after="0" w:line="246" w:lineRule="auto"/>
        <w:rPr>
          <w:sz w:val="20"/>
          <w:szCs w:val="20"/>
          <w:color w:val="auto"/>
        </w:rPr>
      </w:pPr>
      <w:r>
        <w:rPr>
          <w:rFonts w:ascii="Times New Roman" w:cs="Times New Roman" w:eastAsia="Times New Roman" w:hAnsi="Times New Roman"/>
          <w:sz w:val="20"/>
          <w:szCs w:val="20"/>
          <w:color w:val="auto"/>
        </w:rPr>
        <w:t>Website: computershare.com/investor Email:web.queries@computershare.com Phone:877.536.3551 or 781.575.3100</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10-K Availability</w:t>
      </w:r>
    </w:p>
    <w:p>
      <w:pPr>
        <w:spacing w:after="0" w:line="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The company will furnish to any shareholder, without charge, a copy of the company’s annual report filed with the Securities and Exchange Commission on Form 10-K for the 2025 fiscal year from our website at: www.daveandbusters.com or upon written request from the shareholder.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send your written request 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Secretary/Investor Relations</w:t>
      </w:r>
    </w:p>
    <w:p>
      <w:pPr>
        <w:spacing w:after="0"/>
        <w:rPr>
          <w:sz w:val="20"/>
          <w:szCs w:val="20"/>
          <w:color w:val="auto"/>
        </w:rPr>
      </w:pPr>
      <w:r>
        <w:rPr>
          <w:rFonts w:ascii="Times New Roman" w:cs="Times New Roman" w:eastAsia="Times New Roman" w:hAnsi="Times New Roman"/>
          <w:sz w:val="20"/>
          <w:szCs w:val="20"/>
          <w:color w:val="auto"/>
        </w:rPr>
        <w:t>Dave &amp; Buster’s Entertainment, Inc.</w:t>
      </w:r>
    </w:p>
    <w:p>
      <w:pPr>
        <w:spacing w:after="0"/>
        <w:rPr>
          <w:sz w:val="20"/>
          <w:szCs w:val="20"/>
          <w:color w:val="auto"/>
        </w:rPr>
      </w:pPr>
      <w:r>
        <w:rPr>
          <w:rFonts w:ascii="Times New Roman" w:cs="Times New Roman" w:eastAsia="Times New Roman" w:hAnsi="Times New Roman"/>
          <w:sz w:val="20"/>
          <w:szCs w:val="20"/>
          <w:color w:val="auto"/>
        </w:rPr>
        <w:t>1221 S. Belt Line Rd, Suite 500</w:t>
      </w:r>
    </w:p>
    <w:p>
      <w:pPr>
        <w:spacing w:after="0"/>
        <w:rPr>
          <w:sz w:val="20"/>
          <w:szCs w:val="20"/>
          <w:color w:val="auto"/>
        </w:rPr>
      </w:pPr>
      <w:r>
        <w:rPr>
          <w:rFonts w:ascii="Times New Roman" w:cs="Times New Roman" w:eastAsia="Times New Roman" w:hAnsi="Times New Roman"/>
          <w:sz w:val="20"/>
          <w:szCs w:val="20"/>
          <w:color w:val="auto"/>
        </w:rPr>
        <w:t>Coppell, TX 75019</w:t>
      </w:r>
    </w:p>
    <w:p>
      <w:pPr>
        <w:sectPr>
          <w:pgSz w:w="11880" w:h="15480" w:orient="portrait"/>
          <w:cols w:equalWidth="0" w:num="2">
            <w:col w:w="3900" w:space="720"/>
            <w:col w:w="4500"/>
          </w:cols>
          <w:pgMar w:left="1380" w:top="1292" w:right="1380" w:bottom="144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5"/>
          <w:szCs w:val="15"/>
          <w:color w:val="auto"/>
        </w:rPr>
        <w:t>004CTR01BA</w:t>
      </w:r>
    </w:p>
    <w:sectPr>
      <w:pgSz w:w="11880" w:h="15480" w:orient="portrait"/>
      <w:cols w:equalWidth="0" w:num="1">
        <w:col w:w="9740"/>
      </w:cols>
      <w:pgMar w:left="1440" w:top="1440" w:right="700" w:bottom="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amp;"/>
      <w:numFmt w:val="bullet"/>
      <w:start w:val="1"/>
    </w:lvl>
  </w:abstractNum>
  <w:abstractNum w:abstractNumId="2">
    <w:nsid w:val="54E49EB4"/>
    <w:multiLevelType w:val="hybridMultilevel"/>
    <w:lvl w:ilvl="0">
      <w:lvlJc w:val="left"/>
      <w:lvlText w:val="x"/>
      <w:numFmt w:val="bullet"/>
      <w:start w:val="1"/>
    </w:lvl>
  </w:abstractNum>
  <w:abstractNum w:abstractNumId="3">
    <w:nsid w:val="71F32454"/>
    <w:multiLevelType w:val="hybridMultilevel"/>
    <w:lvl w:ilvl="0">
      <w:lvlJc w:val="left"/>
      <w:lvlText w:val="o"/>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3"/>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lowerRoman"/>
      <w:start w:val="2"/>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decimal"/>
      <w:start w:val="5"/>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7"/>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2"/>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97"/>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2026-05-07T00:13:07Z</dcterms:created>
  <dcterms:modified xsi:type="dcterms:W3CDTF">2026-05-07T00:13:07Z</dcterms:modified>
</cp:coreProperties>
</file>